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CDD3D" w14:textId="77777777" w:rsidR="004C54C9" w:rsidRPr="004C54C9" w:rsidRDefault="004C54C9" w:rsidP="004C54C9">
      <w:pPr>
        <w:jc w:val="center"/>
        <w:rPr>
          <w:b/>
          <w:bCs/>
        </w:rPr>
      </w:pPr>
      <w:r w:rsidRPr="004C54C9">
        <w:rPr>
          <w:b/>
          <w:bCs/>
        </w:rPr>
        <w:t xml:space="preserve">Network Formation Assay Single Point Screen </w:t>
      </w:r>
      <w:r>
        <w:rPr>
          <w:b/>
          <w:bCs/>
        </w:rPr>
        <w:t>Hit Call Criteria</w:t>
      </w:r>
    </w:p>
    <w:p w14:paraId="2810323F" w14:textId="33160E1E" w:rsidR="004C54C9" w:rsidRDefault="008D4E21" w:rsidP="00C31C9F">
      <w:pPr>
        <w:spacing w:after="0"/>
      </w:pPr>
      <w:r>
        <w:t>Feb 23</w:t>
      </w:r>
      <w:r w:rsidR="004C54C9">
        <w:t>, 2021</w:t>
      </w:r>
    </w:p>
    <w:p w14:paraId="10646080" w14:textId="77777777" w:rsidR="00C31C9F" w:rsidRDefault="00C31C9F" w:rsidP="00C31C9F">
      <w:pPr>
        <w:spacing w:after="0"/>
      </w:pPr>
      <w:r>
        <w:t>Amy Carpenter</w:t>
      </w:r>
    </w:p>
    <w:p w14:paraId="75D6B828" w14:textId="77777777" w:rsidR="00C31C9F" w:rsidRDefault="00C31C9F" w:rsidP="00C31C9F">
      <w:pPr>
        <w:spacing w:after="0"/>
      </w:pPr>
    </w:p>
    <w:p w14:paraId="4963D66F" w14:textId="0FFC7EC0" w:rsidR="004C54C9" w:rsidRDefault="00FB71C0" w:rsidP="004C54C9">
      <w:pPr>
        <w:rPr>
          <w:b/>
          <w:bCs/>
        </w:rPr>
      </w:pPr>
      <w:r>
        <w:rPr>
          <w:b/>
          <w:bCs/>
        </w:rPr>
        <w:t>Summary</w:t>
      </w:r>
    </w:p>
    <w:p w14:paraId="764740D4" w14:textId="32D6E9FE" w:rsidR="00F63348" w:rsidRDefault="004C54C9" w:rsidP="00D8518B">
      <w:pPr>
        <w:ind w:firstLine="720"/>
      </w:pPr>
      <w:r>
        <w:t xml:space="preserve">This work aims to find an appropriate combination of endpoints and thresholds </w:t>
      </w:r>
      <w:r w:rsidR="00FB71C0">
        <w:t xml:space="preserve">to </w:t>
      </w:r>
      <w:r>
        <w:t xml:space="preserve">determine which compounds </w:t>
      </w:r>
      <w:r w:rsidR="00F63348">
        <w:t xml:space="preserve">tested in the Network Formation Assay </w:t>
      </w:r>
      <w:r w:rsidR="00FB71C0">
        <w:t xml:space="preserve">(NFA) </w:t>
      </w:r>
      <w:r>
        <w:t xml:space="preserve">single point screen are likely to be active in the NFA </w:t>
      </w:r>
      <w:r w:rsidR="00DF62F3">
        <w:t>multi-concentration screen</w:t>
      </w:r>
      <w:r>
        <w:t>.</w:t>
      </w:r>
      <w:r w:rsidR="00F41FC5">
        <w:t xml:space="preserve"> </w:t>
      </w:r>
      <w:r w:rsidR="00FB71C0">
        <w:t xml:space="preserve">The response values at the highest concentration tested and corresponding hit calls from the multi-concentration screen were used to </w:t>
      </w:r>
      <w:r w:rsidR="004E6131">
        <w:t>select the most informative endpoints</w:t>
      </w:r>
      <w:r w:rsidR="00FB71C0">
        <w:t xml:space="preserve"> and </w:t>
      </w:r>
      <w:r w:rsidR="00F41FC5">
        <w:t xml:space="preserve">to </w:t>
      </w:r>
      <w:r w:rsidR="00FB71C0">
        <w:t>develop cutoffs</w:t>
      </w:r>
      <w:r w:rsidR="004E6131">
        <w:t xml:space="preserve">. Then, the cutoffs for the selected set of endpoints </w:t>
      </w:r>
      <w:r w:rsidR="00FB71C0">
        <w:t xml:space="preserve">were applied </w:t>
      </w:r>
      <w:r w:rsidR="004E6131">
        <w:t xml:space="preserve">to the median </w:t>
      </w:r>
      <w:r w:rsidR="00F63348">
        <w:t>percent-of-control response</w:t>
      </w:r>
      <w:r w:rsidR="00FB71C0">
        <w:t xml:space="preserve"> values </w:t>
      </w:r>
      <w:r w:rsidR="00F41FC5">
        <w:t xml:space="preserve">of the PFAS NFA </w:t>
      </w:r>
      <w:r w:rsidR="00FB71C0">
        <w:t>single point screen</w:t>
      </w:r>
      <w:r w:rsidR="00CF53EC">
        <w:t xml:space="preserve"> (SPS)</w:t>
      </w:r>
      <w:r w:rsidR="00FB71C0">
        <w:t xml:space="preserve"> </w:t>
      </w:r>
      <w:r w:rsidR="004E6131">
        <w:t xml:space="preserve">to </w:t>
      </w:r>
      <w:r w:rsidR="00F41FC5">
        <w:t>determine which compounds should be re-tested in the multi-concentration screen</w:t>
      </w:r>
      <w:r w:rsidR="004E6131">
        <w:t>.</w:t>
      </w:r>
    </w:p>
    <w:p w14:paraId="53EE2ACA" w14:textId="77777777" w:rsidR="004C54C9" w:rsidRDefault="004C54C9" w:rsidP="004C54C9"/>
    <w:p w14:paraId="72EC7659" w14:textId="3648E589" w:rsidR="004C54C9" w:rsidRDefault="004E6131" w:rsidP="004C54C9">
      <w:pPr>
        <w:rPr>
          <w:b/>
          <w:bCs/>
        </w:rPr>
      </w:pPr>
      <w:r>
        <w:rPr>
          <w:b/>
          <w:bCs/>
        </w:rPr>
        <w:t>Multi-concentration Analysis</w:t>
      </w:r>
    </w:p>
    <w:p w14:paraId="46494E3B" w14:textId="77777777" w:rsidR="00F63348" w:rsidRPr="002A17DC" w:rsidRDefault="00F63348" w:rsidP="00F63348">
      <w:pPr>
        <w:rPr>
          <w:i/>
          <w:iCs/>
        </w:rPr>
      </w:pPr>
      <w:r>
        <w:t xml:space="preserve">Script: </w:t>
      </w:r>
      <w:r w:rsidRPr="002A17DC">
        <w:rPr>
          <w:i/>
          <w:iCs/>
        </w:rPr>
        <w:t>nfa_sps_endpoint_cutoff_selection_2021-01-</w:t>
      </w:r>
      <w:proofErr w:type="gramStart"/>
      <w:r w:rsidRPr="002A17DC">
        <w:rPr>
          <w:i/>
          <w:iCs/>
        </w:rPr>
        <w:t>15.R</w:t>
      </w:r>
      <w:proofErr w:type="gramEnd"/>
      <w:r>
        <w:rPr>
          <w:i/>
          <w:iCs/>
        </w:rPr>
        <w:t>, greedy_algo_methodC_3.R</w:t>
      </w:r>
    </w:p>
    <w:p w14:paraId="57E1631D" w14:textId="57C31A15" w:rsidR="00F63348" w:rsidRDefault="00AC7064" w:rsidP="004C54C9">
      <w:pPr>
        <w:rPr>
          <w:u w:val="single"/>
        </w:rPr>
      </w:pPr>
      <w:r>
        <w:rPr>
          <w:u w:val="single"/>
        </w:rPr>
        <w:t>Preparation of multi-conc</w:t>
      </w:r>
      <w:r w:rsidR="00F41FC5">
        <w:rPr>
          <w:u w:val="single"/>
        </w:rPr>
        <w:t>entration</w:t>
      </w:r>
      <w:r>
        <w:rPr>
          <w:u w:val="single"/>
        </w:rPr>
        <w:t xml:space="preserve"> data</w:t>
      </w:r>
    </w:p>
    <w:p w14:paraId="30CB02F8" w14:textId="663E73CB" w:rsidR="004C54C9" w:rsidRPr="00F63348" w:rsidRDefault="00F63348" w:rsidP="00D8518B">
      <w:pPr>
        <w:ind w:firstLine="720"/>
        <w:rPr>
          <w:u w:val="single"/>
        </w:rPr>
      </w:pPr>
      <w:r>
        <w:t>The current multi-concentration NFA data set</w:t>
      </w:r>
      <w:r w:rsidR="004C54C9">
        <w:t xml:space="preserve"> includes</w:t>
      </w:r>
      <w:r>
        <w:t xml:space="preserve"> 422 samples, taken from several chemical sets</w:t>
      </w:r>
      <w:r w:rsidR="00B0011A">
        <w:t xml:space="preserve">. These include </w:t>
      </w:r>
      <w:r w:rsidR="004C54C9">
        <w:t>DNT, ToxCast, NTP91, PFAS (76 compounds</w:t>
      </w:r>
      <w:r>
        <w:t>, tested in 2018</w:t>
      </w:r>
      <w:r w:rsidR="004C54C9">
        <w:t xml:space="preserve">), organophosphates, </w:t>
      </w:r>
      <w:r w:rsidR="00FC54CE">
        <w:t xml:space="preserve">and 86 compounds </w:t>
      </w:r>
      <w:r w:rsidR="004C54C9">
        <w:t>tested in Frank et al., 2017.</w:t>
      </w:r>
    </w:p>
    <w:p w14:paraId="5BEC6957" w14:textId="120D6437" w:rsidR="00B0011A" w:rsidRDefault="004E6131" w:rsidP="00D8518B">
      <w:pPr>
        <w:ind w:firstLine="360"/>
      </w:pPr>
      <w:r>
        <w:t xml:space="preserve">I took the level 5 and 6 data </w:t>
      </w:r>
      <w:r w:rsidR="00F41FC5">
        <w:t xml:space="preserve">from TCPL </w:t>
      </w:r>
      <w:r>
        <w:t>for the endpoints with the prefix “</w:t>
      </w:r>
      <w:proofErr w:type="spellStart"/>
      <w:r>
        <w:t>CCTE_Shafer_MEA_dev</w:t>
      </w:r>
      <w:proofErr w:type="spellEnd"/>
      <w:r>
        <w:t xml:space="preserve">_.” Then, </w:t>
      </w:r>
      <w:r w:rsidR="00B0011A">
        <w:t xml:space="preserve">I processed the data as follows: </w:t>
      </w:r>
    </w:p>
    <w:p w14:paraId="40631650" w14:textId="77777777" w:rsidR="00B0011A" w:rsidRDefault="00AC7064" w:rsidP="00B0011A">
      <w:pPr>
        <w:pStyle w:val="ListParagraph"/>
        <w:numPr>
          <w:ilvl w:val="0"/>
          <w:numId w:val="6"/>
        </w:numPr>
      </w:pPr>
      <w:r>
        <w:t xml:space="preserve">I removed any hits from the multi-conc data </w:t>
      </w:r>
      <w:r w:rsidR="00B0011A">
        <w:t xml:space="preserve">with </w:t>
      </w:r>
      <w:r>
        <w:t>3 o</w:t>
      </w:r>
      <w:r w:rsidR="00B0011A">
        <w:t>r</w:t>
      </w:r>
      <w:r>
        <w:t xml:space="preserve"> more flags</w:t>
      </w:r>
      <w:r w:rsidR="00B0011A">
        <w:t xml:space="preserve">. </w:t>
      </w:r>
    </w:p>
    <w:p w14:paraId="72BB6B87" w14:textId="77777777" w:rsidR="00B0011A" w:rsidRDefault="00B0011A" w:rsidP="00B0011A">
      <w:pPr>
        <w:pStyle w:val="ListParagraph"/>
        <w:numPr>
          <w:ilvl w:val="0"/>
          <w:numId w:val="6"/>
        </w:numPr>
      </w:pPr>
      <w:r>
        <w:t xml:space="preserve">I removed any hits where the AC50 is less than the lowest concentration </w:t>
      </w:r>
      <w:proofErr w:type="gramStart"/>
      <w:r>
        <w:t>tested</w:t>
      </w:r>
      <w:proofErr w:type="gramEnd"/>
      <w:r>
        <w:t xml:space="preserve"> and </w:t>
      </w:r>
      <w:r w:rsidR="00AC7064">
        <w:t xml:space="preserve">the top </w:t>
      </w:r>
      <w:proofErr w:type="spellStart"/>
      <w:r w:rsidR="00AC7064">
        <w:t>modl</w:t>
      </w:r>
      <w:proofErr w:type="spellEnd"/>
      <w:r w:rsidR="00AC7064">
        <w:t xml:space="preserve"> parameter is less than 1.2*</w:t>
      </w:r>
      <w:r>
        <w:t xml:space="preserve">cutoff (fit category 36 or 45). </w:t>
      </w:r>
    </w:p>
    <w:p w14:paraId="5E736C2A" w14:textId="2ADD1844" w:rsidR="00D867BB" w:rsidRDefault="00D867BB" w:rsidP="00B0011A">
      <w:pPr>
        <w:pStyle w:val="ListParagraph"/>
        <w:numPr>
          <w:ilvl w:val="0"/>
          <w:numId w:val="6"/>
        </w:numPr>
      </w:pPr>
      <w:r>
        <w:t>I included all AUC and DIV12 endpoints except for “active_electrodes_</w:t>
      </w:r>
      <w:r w:rsidR="002A17DC">
        <w:t>number_</w:t>
      </w:r>
      <w:r>
        <w:t>DIV12_up/</w:t>
      </w:r>
      <w:proofErr w:type="spellStart"/>
      <w:r>
        <w:t>dn</w:t>
      </w:r>
      <w:proofErr w:type="spellEnd"/>
      <w:r>
        <w:t>” and “bursting_electrodes_</w:t>
      </w:r>
      <w:r w:rsidR="002A17DC">
        <w:t>number_</w:t>
      </w:r>
      <w:r>
        <w:t>DIV12_up/dn</w:t>
      </w:r>
      <w:r w:rsidR="00F41FC5">
        <w:t>.</w:t>
      </w:r>
      <w:r>
        <w:t xml:space="preserve">” </w:t>
      </w:r>
      <w:r w:rsidR="00F41FC5">
        <w:t xml:space="preserve">(I excluded these endpoints </w:t>
      </w:r>
      <w:r>
        <w:t>because the</w:t>
      </w:r>
      <w:r w:rsidR="00B0011A">
        <w:t xml:space="preserve"> cutoff</w:t>
      </w:r>
      <w:r w:rsidR="00F41FC5">
        <w:t>s are currently 0, making the hit calls extremely pr</w:t>
      </w:r>
      <w:r>
        <w:t>omiscuous</w:t>
      </w:r>
      <w:r w:rsidR="00F41FC5">
        <w:t>)</w:t>
      </w:r>
      <w:r>
        <w:t>.</w:t>
      </w:r>
    </w:p>
    <w:p w14:paraId="5077EC46" w14:textId="67CD5FDA" w:rsidR="00887767" w:rsidRDefault="00AC7064" w:rsidP="00D8518B">
      <w:pPr>
        <w:ind w:firstLine="360"/>
      </w:pPr>
      <w:r>
        <w:t xml:space="preserve">I defined a </w:t>
      </w:r>
      <w:r w:rsidR="00B0011A">
        <w:t xml:space="preserve">sample </w:t>
      </w:r>
      <w:r>
        <w:t>as “positive” in the multi-con</w:t>
      </w:r>
      <w:r w:rsidR="00B0011A">
        <w:t xml:space="preserve">centration screen if </w:t>
      </w:r>
      <w:r>
        <w:t xml:space="preserve">it </w:t>
      </w:r>
      <w:r w:rsidR="002A17DC">
        <w:t>has 3 or more unfiltered hits.</w:t>
      </w:r>
      <w:r w:rsidR="00887767">
        <w:t xml:space="preserve"> </w:t>
      </w:r>
      <w:r w:rsidR="00B0011A">
        <w:t>This resulted in 236 “positives” and 186 “negatives.”</w:t>
      </w:r>
    </w:p>
    <w:p w14:paraId="6CF6F3EE" w14:textId="77777777" w:rsidR="004C54C9" w:rsidRDefault="004C54C9" w:rsidP="004C54C9"/>
    <w:p w14:paraId="58F8D63D" w14:textId="77777777" w:rsidR="00AC7064" w:rsidRDefault="00AC7064" w:rsidP="004C54C9">
      <w:pPr>
        <w:rPr>
          <w:u w:val="single"/>
        </w:rPr>
      </w:pPr>
      <w:r>
        <w:rPr>
          <w:u w:val="single"/>
        </w:rPr>
        <w:t>Selection of Endpoints and Cutoffs</w:t>
      </w:r>
    </w:p>
    <w:p w14:paraId="04E56DBF" w14:textId="317AD70C" w:rsidR="002A17DC" w:rsidRDefault="002A17DC" w:rsidP="00D8518B">
      <w:pPr>
        <w:ind w:firstLine="720"/>
      </w:pPr>
      <w:r>
        <w:t>I want</w:t>
      </w:r>
      <w:r w:rsidR="00F41FC5">
        <w:t>ed</w:t>
      </w:r>
      <w:r>
        <w:t xml:space="preserve"> to find a combination of endpoints and cutoffs that will detect as many positives as possible while minimizing the number of false positives.</w:t>
      </w:r>
      <w:r w:rsidR="00270298">
        <w:t xml:space="preserve"> There are </w:t>
      </w:r>
      <w:r w:rsidR="00B0011A">
        <w:t xml:space="preserve">66 total endpoints to choose from: </w:t>
      </w:r>
      <w:r w:rsidR="00270298">
        <w:t>2 cytotoxicity endpoints (LDH and AB), 17 AUC components analyzed in the up and down direction, and 15 DIV 12 endpoints analyzed in the up and down direction</w:t>
      </w:r>
      <w:r w:rsidR="00B0011A">
        <w:t xml:space="preserve"> (</w:t>
      </w:r>
      <w:r w:rsidR="00270298">
        <w:t>2 + 17*2 + 15*2 = 2+34+30 = 66 total</w:t>
      </w:r>
      <w:r w:rsidR="00B0011A">
        <w:t xml:space="preserve">). </w:t>
      </w:r>
      <w:r w:rsidR="00270298">
        <w:t xml:space="preserve"> </w:t>
      </w:r>
      <w:r w:rsidR="00F41FC5">
        <w:t xml:space="preserve">I hypothesized that some endpoints are </w:t>
      </w:r>
      <w:r w:rsidR="003818BF">
        <w:t xml:space="preserve">much more useful </w:t>
      </w:r>
      <w:r w:rsidR="00F41FC5">
        <w:t xml:space="preserve">than others </w:t>
      </w:r>
      <w:r w:rsidR="003818BF">
        <w:t xml:space="preserve">for separating true positives </w:t>
      </w:r>
      <w:r w:rsidR="00F41FC5">
        <w:t xml:space="preserve">from </w:t>
      </w:r>
      <w:r w:rsidR="003818BF">
        <w:lastRenderedPageBreak/>
        <w:t xml:space="preserve">true negatives </w:t>
      </w:r>
      <w:r w:rsidR="00F41FC5">
        <w:t xml:space="preserve">using only </w:t>
      </w:r>
      <w:r w:rsidR="003818BF">
        <w:t xml:space="preserve">the </w:t>
      </w:r>
      <w:r w:rsidR="00F41FC5">
        <w:t xml:space="preserve">highest </w:t>
      </w:r>
      <w:r w:rsidR="003818BF">
        <w:t xml:space="preserve">concentration tested. </w:t>
      </w:r>
      <w:r w:rsidR="00270298">
        <w:t>I want</w:t>
      </w:r>
      <w:r w:rsidR="00F41FC5">
        <w:t>ed</w:t>
      </w:r>
      <w:r w:rsidR="00270298">
        <w:t xml:space="preserve"> to find those endpoints</w:t>
      </w:r>
      <w:r w:rsidR="003818BF">
        <w:t xml:space="preserve"> and appropriate cutoffs</w:t>
      </w:r>
      <w:r w:rsidR="00F41FC5">
        <w:t>.</w:t>
      </w:r>
    </w:p>
    <w:p w14:paraId="706567B6" w14:textId="53337F32" w:rsidR="00AC7064" w:rsidRDefault="00AC7064" w:rsidP="00D8518B">
      <w:pPr>
        <w:ind w:firstLine="360"/>
      </w:pPr>
      <w:r>
        <w:t>I used the follow</w:t>
      </w:r>
      <w:r w:rsidR="00A813B6">
        <w:t>ing</w:t>
      </w:r>
      <w:r>
        <w:t xml:space="preserve"> algorithm to</w:t>
      </w:r>
      <w:r w:rsidR="00F51AE3">
        <w:t xml:space="preserve"> compile a set of endpoints and cutoffs </w:t>
      </w:r>
      <w:r w:rsidR="000974CB">
        <w:t>(</w:t>
      </w:r>
      <w:r w:rsidR="00F41FC5">
        <w:t xml:space="preserve">based on the </w:t>
      </w:r>
      <w:r w:rsidR="000974CB">
        <w:t>“greedy algorithm”)</w:t>
      </w:r>
      <w:r w:rsidR="00F41FC5">
        <w:t>:</w:t>
      </w:r>
    </w:p>
    <w:p w14:paraId="7D4896F1" w14:textId="4FD02FB3" w:rsidR="00AC7064" w:rsidRDefault="00AC7064" w:rsidP="00AC7064">
      <w:pPr>
        <w:pStyle w:val="ListParagraph"/>
        <w:numPr>
          <w:ilvl w:val="0"/>
          <w:numId w:val="1"/>
        </w:numPr>
      </w:pPr>
      <w:r>
        <w:t xml:space="preserve">Start with </w:t>
      </w:r>
      <w:r w:rsidR="003818BF">
        <w:t>the 2 cytotoxicity endpoints (</w:t>
      </w:r>
      <w:r>
        <w:t xml:space="preserve">LDH and </w:t>
      </w:r>
      <w:proofErr w:type="spellStart"/>
      <w:r>
        <w:t>A</w:t>
      </w:r>
      <w:r w:rsidR="003818BF">
        <w:t>lamar</w:t>
      </w:r>
      <w:proofErr w:type="spellEnd"/>
      <w:r w:rsidR="003818BF">
        <w:t xml:space="preserve"> Blue)</w:t>
      </w:r>
      <w:r>
        <w:t xml:space="preserve"> as the initial endpoints with a cutoff of 30</w:t>
      </w:r>
      <w:r w:rsidR="003818BF">
        <w:t>%</w:t>
      </w:r>
      <w:r>
        <w:t xml:space="preserve"> for each</w:t>
      </w:r>
      <w:r w:rsidR="00C31C9F">
        <w:t xml:space="preserve"> (corresponding to a 30% decrease </w:t>
      </w:r>
      <w:r w:rsidR="00AC7B3B">
        <w:t xml:space="preserve">in viability </w:t>
      </w:r>
      <w:r w:rsidR="00C31C9F">
        <w:t>relative to controls)</w:t>
      </w:r>
      <w:r>
        <w:t>.</w:t>
      </w:r>
      <w:r w:rsidR="007611D7">
        <w:t xml:space="preserve"> Any sample with a median response at the highest concentration tested above 30 for either endpoint is labelled as “</w:t>
      </w:r>
      <w:proofErr w:type="spellStart"/>
      <w:r w:rsidR="007611D7">
        <w:t>sc_positive</w:t>
      </w:r>
      <w:proofErr w:type="spellEnd"/>
      <w:r w:rsidR="007611D7">
        <w:t xml:space="preserve">.” </w:t>
      </w:r>
      <w:r w:rsidR="002A17DC">
        <w:t xml:space="preserve">This resulted in </w:t>
      </w:r>
      <w:r w:rsidR="00270298">
        <w:t>the detection of 178 true positives and 11 false negatives.</w:t>
      </w:r>
    </w:p>
    <w:p w14:paraId="64D3960E" w14:textId="57A68998" w:rsidR="00AC7064" w:rsidRDefault="00AC7064" w:rsidP="00AC7064">
      <w:pPr>
        <w:pStyle w:val="ListParagraph"/>
        <w:numPr>
          <w:ilvl w:val="0"/>
          <w:numId w:val="1"/>
        </w:numPr>
      </w:pPr>
      <w:r>
        <w:t>For each</w:t>
      </w:r>
      <w:r w:rsidR="002A17DC">
        <w:t xml:space="preserve"> remaining</w:t>
      </w:r>
      <w:r>
        <w:t xml:space="preserve"> endpoint, set the cutoff</w:t>
      </w:r>
      <w:r w:rsidR="007611D7">
        <w:t xml:space="preserve"> just above the highest response for the remaining undetected negatives.</w:t>
      </w:r>
      <w:r w:rsidR="000B0C38">
        <w:t xml:space="preserve"> Specifically,</w:t>
      </w:r>
    </w:p>
    <w:p w14:paraId="2AF97426" w14:textId="6F74E636" w:rsidR="000B0C38" w:rsidRDefault="000B0C38" w:rsidP="000B0C38">
      <w:pPr>
        <w:pStyle w:val="ListParagraph"/>
        <w:numPr>
          <w:ilvl w:val="1"/>
          <w:numId w:val="1"/>
        </w:numPr>
      </w:pPr>
      <w:r>
        <w:t xml:space="preserve">Set the lower bound of the cutoff as the highest </w:t>
      </w:r>
      <w:proofErr w:type="spellStart"/>
      <w:r>
        <w:t>med_resp_max_conc</w:t>
      </w:r>
      <w:proofErr w:type="spellEnd"/>
      <w:r>
        <w:t xml:space="preserve"> of the undetected negatives for each endpoint</w:t>
      </w:r>
    </w:p>
    <w:p w14:paraId="72B092B6" w14:textId="3FA82D5D" w:rsidR="000B0C38" w:rsidRDefault="000B0C38" w:rsidP="000B0C38">
      <w:pPr>
        <w:pStyle w:val="ListParagraph"/>
        <w:numPr>
          <w:ilvl w:val="1"/>
          <w:numId w:val="1"/>
        </w:numPr>
      </w:pPr>
      <w:r>
        <w:t xml:space="preserve">Set the upper bound of the cutoff as the </w:t>
      </w:r>
      <w:r w:rsidR="003818BF">
        <w:t xml:space="preserve">lowest </w:t>
      </w:r>
      <w:proofErr w:type="spellStart"/>
      <w:r>
        <w:t>med_resp_max_conc</w:t>
      </w:r>
      <w:proofErr w:type="spellEnd"/>
      <w:r>
        <w:t xml:space="preserve"> of the undetected positives that is above the lower bound</w:t>
      </w:r>
      <w:r w:rsidR="00AC7B3B">
        <w:t xml:space="preserve"> of the cutoff</w:t>
      </w:r>
    </w:p>
    <w:p w14:paraId="0047F020" w14:textId="65DAC8FF" w:rsidR="000B0C38" w:rsidRDefault="000B0C38" w:rsidP="000B0C38">
      <w:pPr>
        <w:pStyle w:val="ListParagraph"/>
        <w:numPr>
          <w:ilvl w:val="1"/>
          <w:numId w:val="1"/>
        </w:numPr>
      </w:pPr>
      <w:r>
        <w:t>Set the cutoff as the mid-point between the upper and lower bounds. In this way, the cutoff is</w:t>
      </w:r>
      <w:r w:rsidR="00F51AE3">
        <w:t xml:space="preserve"> high enough that no additional </w:t>
      </w:r>
      <w:r>
        <w:t xml:space="preserve">negatives will be a “hit.” </w:t>
      </w:r>
    </w:p>
    <w:p w14:paraId="243096B1" w14:textId="77777777" w:rsidR="007611D7" w:rsidRDefault="007611D7" w:rsidP="00AC7064">
      <w:pPr>
        <w:pStyle w:val="ListParagraph"/>
        <w:numPr>
          <w:ilvl w:val="0"/>
          <w:numId w:val="1"/>
        </w:numPr>
      </w:pPr>
      <w:r>
        <w:t xml:space="preserve">Add the endpoint to the set that will add the most </w:t>
      </w:r>
      <w:r w:rsidR="007838C2">
        <w:t xml:space="preserve">additional </w:t>
      </w:r>
      <w:r>
        <w:t>true positives. If there is a tie among endpoints, arbitrarily select one of them.</w:t>
      </w:r>
      <w:r w:rsidR="007838C2">
        <w:t xml:space="preserve"> Any sample with a median response at the highest concentration tested above the cutoff for the selected endpoint is labelled as “</w:t>
      </w:r>
      <w:proofErr w:type="spellStart"/>
      <w:r w:rsidR="007838C2">
        <w:t>sc_positive</w:t>
      </w:r>
      <w:proofErr w:type="spellEnd"/>
      <w:r w:rsidR="007838C2">
        <w:t>.”</w:t>
      </w:r>
    </w:p>
    <w:p w14:paraId="7711C496" w14:textId="53464546" w:rsidR="007611D7" w:rsidRDefault="007611D7" w:rsidP="00AC7064">
      <w:pPr>
        <w:pStyle w:val="ListParagraph"/>
        <w:numPr>
          <w:ilvl w:val="0"/>
          <w:numId w:val="1"/>
        </w:numPr>
      </w:pPr>
      <w:r>
        <w:t xml:space="preserve">Repeat from 2) until no </w:t>
      </w:r>
      <w:r w:rsidR="007838C2">
        <w:t xml:space="preserve">additional </w:t>
      </w:r>
      <w:r>
        <w:t>true positives can be detected</w:t>
      </w:r>
      <w:r w:rsidR="00AC7B3B">
        <w:t>.</w:t>
      </w:r>
    </w:p>
    <w:p w14:paraId="2F23217A" w14:textId="6B58257B" w:rsidR="00ED0E27" w:rsidRDefault="00C90819" w:rsidP="00D8518B">
      <w:pPr>
        <w:ind w:firstLine="360"/>
      </w:pPr>
      <w:r>
        <w:t xml:space="preserve">I re-ran the algorithm at every juncture where there was a tie in the </w:t>
      </w:r>
      <w:r w:rsidR="00101AAA">
        <w:t xml:space="preserve">number of additional </w:t>
      </w:r>
      <w:r>
        <w:t xml:space="preserve">true positives </w:t>
      </w:r>
      <w:r w:rsidR="00ED0E27">
        <w:t>at step 3</w:t>
      </w:r>
      <w:r w:rsidR="00101AAA">
        <w:t xml:space="preserve">. </w:t>
      </w:r>
      <w:r>
        <w:t xml:space="preserve">This resulted in 3 unique sets of endpoints and cutoffs. One of the 3 sets of endpoints with the corresponding cutoffs is shown below. </w:t>
      </w:r>
      <w:r w:rsidR="00ED0E27">
        <w:t>Each row shows the status after the addition of each endpoint.</w:t>
      </w:r>
    </w:p>
    <w:p w14:paraId="25CA94C9" w14:textId="26690DB9" w:rsidR="00ED0E27" w:rsidRDefault="00ED0E27" w:rsidP="007611D7">
      <w:r>
        <w:rPr>
          <w:noProof/>
        </w:rPr>
        <w:drawing>
          <wp:inline distT="0" distB="0" distL="0" distR="0" wp14:anchorId="27403C17" wp14:editId="2E1806E6">
            <wp:extent cx="5943600" cy="127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0000"/>
                    </a:xfrm>
                    <a:prstGeom prst="rect">
                      <a:avLst/>
                    </a:prstGeom>
                  </pic:spPr>
                </pic:pic>
              </a:graphicData>
            </a:graphic>
          </wp:inline>
        </w:drawing>
      </w:r>
    </w:p>
    <w:p w14:paraId="3D762F21" w14:textId="07A85F5E" w:rsidR="00ED0E27" w:rsidRDefault="00ED0E27" w:rsidP="00D8518B">
      <w:pPr>
        <w:ind w:firstLine="720"/>
      </w:pPr>
      <w:r>
        <w:t xml:space="preserve">The other </w:t>
      </w:r>
      <w:r w:rsidR="00101AAA">
        <w:t xml:space="preserve">2 sets </w:t>
      </w:r>
      <w:r>
        <w:t>of endpoints var</w:t>
      </w:r>
      <w:r w:rsidR="00101AAA">
        <w:t>ied</w:t>
      </w:r>
      <w:r>
        <w:t xml:space="preserve"> by only 1 endpoint. </w:t>
      </w:r>
      <w:r w:rsidR="00101AAA">
        <w:t xml:space="preserve">They contained either </w:t>
      </w:r>
      <w:r>
        <w:t>"CCTE_Shafer_MEA_dev_mutual_information_norm_DIV12_up" or "CCTE_Shafer_MEA_dev_per_burst_spike_percent_DIV12_up" in place of “</w:t>
      </w:r>
      <w:proofErr w:type="spellStart"/>
      <w:r>
        <w:t>CCTE_Shafer_MEA_dev_mutual_information_norm_up</w:t>
      </w:r>
      <w:proofErr w:type="spellEnd"/>
      <w:r>
        <w:t xml:space="preserve">.” </w:t>
      </w:r>
    </w:p>
    <w:p w14:paraId="021ABD1C" w14:textId="69123EEB" w:rsidR="007838C2" w:rsidRDefault="00101AAA" w:rsidP="00D8518B">
      <w:pPr>
        <w:ind w:firstLine="720"/>
      </w:pPr>
      <w:r>
        <w:t>Using any of the 3 sets of endpoints and the given cutoffs</w:t>
      </w:r>
      <w:r w:rsidR="0094668E">
        <w:t xml:space="preserve">, </w:t>
      </w:r>
      <w:r w:rsidR="007611D7">
        <w:t>22</w:t>
      </w:r>
      <w:r w:rsidR="006C1A83">
        <w:t>4</w:t>
      </w:r>
      <w:r w:rsidR="007611D7">
        <w:t xml:space="preserve"> of the 2</w:t>
      </w:r>
      <w:r w:rsidR="006C1A83">
        <w:t>36</w:t>
      </w:r>
      <w:r w:rsidR="007611D7">
        <w:t xml:space="preserve"> positives could be detected</w:t>
      </w:r>
      <w:r w:rsidR="007838C2">
        <w:t xml:space="preserve"> with only 11 false positives </w:t>
      </w:r>
      <w:r w:rsidR="00ED0E27">
        <w:t xml:space="preserve">out </w:t>
      </w:r>
      <w:r w:rsidR="007838C2">
        <w:t>of the 18</w:t>
      </w:r>
      <w:r w:rsidR="006C1A83">
        <w:t>6</w:t>
      </w:r>
      <w:r w:rsidR="007838C2">
        <w:t xml:space="preserve"> negatives. </w:t>
      </w:r>
      <w:r w:rsidR="0094668E">
        <w:t xml:space="preserve">(The true positives and false positives detected were identical with each of the 3 sets) </w:t>
      </w:r>
      <w:r w:rsidR="007838C2">
        <w:t>This resulted in a final accuracy of accuracy of 94.</w:t>
      </w:r>
      <w:r w:rsidR="006C1A83">
        <w:t>55</w:t>
      </w:r>
      <w:r w:rsidR="007838C2">
        <w:t xml:space="preserve">%. </w:t>
      </w:r>
      <w:r w:rsidR="0094668E">
        <w:t xml:space="preserve">Interestingly, </w:t>
      </w:r>
      <w:proofErr w:type="gramStart"/>
      <w:r w:rsidR="0094668E">
        <w:t xml:space="preserve">the </w:t>
      </w:r>
      <w:r w:rsidR="007838C2">
        <w:t>majority of</w:t>
      </w:r>
      <w:proofErr w:type="gramEnd"/>
      <w:r w:rsidR="007838C2">
        <w:t xml:space="preserve"> </w:t>
      </w:r>
      <w:r w:rsidR="00ED0E27">
        <w:t xml:space="preserve">the </w:t>
      </w:r>
      <w:r w:rsidR="007838C2">
        <w:t xml:space="preserve">true positives were detected by the LDH and </w:t>
      </w:r>
      <w:proofErr w:type="spellStart"/>
      <w:r w:rsidR="007838C2">
        <w:t>A</w:t>
      </w:r>
      <w:r w:rsidR="0094668E">
        <w:t>lamar</w:t>
      </w:r>
      <w:proofErr w:type="spellEnd"/>
      <w:r w:rsidR="0094668E">
        <w:t xml:space="preserve"> Blue</w:t>
      </w:r>
      <w:r w:rsidR="007838C2">
        <w:t xml:space="preserve"> endpoints.</w:t>
      </w:r>
    </w:p>
    <w:p w14:paraId="11973848" w14:textId="29B7EDD9" w:rsidR="00B73AED" w:rsidRDefault="00C80FC0" w:rsidP="00D8518B">
      <w:pPr>
        <w:ind w:firstLine="720"/>
      </w:pPr>
      <w:r>
        <w:t>Below is a visual depiction of the detection of th</w:t>
      </w:r>
      <w:r w:rsidR="00C25484">
        <w:t>e multi-concentration</w:t>
      </w:r>
      <w:r w:rsidR="00F51B80">
        <w:t xml:space="preserve"> p</w:t>
      </w:r>
      <w:r>
        <w:t>ositives and negatives. The endpoints are sorted by order of addition to the set.</w:t>
      </w:r>
    </w:p>
    <w:p w14:paraId="7005D727" w14:textId="3DD442A9" w:rsidR="00D867BB" w:rsidRDefault="00D867BB" w:rsidP="007611D7">
      <w:r>
        <w:rPr>
          <w:noProof/>
        </w:rPr>
        <w:drawing>
          <wp:inline distT="0" distB="0" distL="0" distR="0" wp14:anchorId="06CD1647" wp14:editId="5BAE03CA">
            <wp:extent cx="5943600" cy="3144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4684"/>
                    </a:xfrm>
                    <a:prstGeom prst="rect">
                      <a:avLst/>
                    </a:prstGeom>
                  </pic:spPr>
                </pic:pic>
              </a:graphicData>
            </a:graphic>
          </wp:inline>
        </w:drawing>
      </w:r>
    </w:p>
    <w:p w14:paraId="1307C2D8" w14:textId="3D28DCDF" w:rsidR="00943533" w:rsidRPr="00943533" w:rsidRDefault="00943533" w:rsidP="00943533">
      <w:pPr>
        <w:jc w:val="center"/>
        <w:rPr>
          <w:i/>
          <w:iCs/>
          <w:sz w:val="16"/>
          <w:szCs w:val="16"/>
        </w:rPr>
      </w:pPr>
      <w:r w:rsidRPr="00943533">
        <w:rPr>
          <w:i/>
          <w:iCs/>
          <w:sz w:val="16"/>
          <w:szCs w:val="16"/>
        </w:rPr>
        <w:t xml:space="preserve">The y-axis </w:t>
      </w:r>
      <w:r w:rsidR="00C25484">
        <w:rPr>
          <w:i/>
          <w:iCs/>
          <w:sz w:val="16"/>
          <w:szCs w:val="16"/>
        </w:rPr>
        <w:t>shows</w:t>
      </w:r>
      <w:r w:rsidRPr="00943533">
        <w:rPr>
          <w:i/>
          <w:iCs/>
          <w:sz w:val="16"/>
          <w:szCs w:val="16"/>
        </w:rPr>
        <w:t xml:space="preserve"> the median response at the highest conc tested for each sample, divided by the cutoff. Thus, any point above y=1 for the first 11 endpoints is a “hit” in the single point screen. An arbitrary cutoff o</w:t>
      </w:r>
      <w:r w:rsidR="00C25484">
        <w:rPr>
          <w:i/>
          <w:iCs/>
          <w:sz w:val="16"/>
          <w:szCs w:val="16"/>
        </w:rPr>
        <w:t>f</w:t>
      </w:r>
      <w:r w:rsidRPr="00943533">
        <w:rPr>
          <w:i/>
          <w:iCs/>
          <w:sz w:val="16"/>
          <w:szCs w:val="16"/>
        </w:rPr>
        <w:t xml:space="preserve"> 3*</w:t>
      </w:r>
      <w:r w:rsidR="00C25484">
        <w:rPr>
          <w:i/>
          <w:iCs/>
          <w:sz w:val="16"/>
          <w:szCs w:val="16"/>
        </w:rPr>
        <w:t>BMAD</w:t>
      </w:r>
      <w:r w:rsidRPr="00943533">
        <w:rPr>
          <w:i/>
          <w:iCs/>
          <w:sz w:val="16"/>
          <w:szCs w:val="16"/>
        </w:rPr>
        <w:t xml:space="preserve"> </w:t>
      </w:r>
      <w:r w:rsidR="00C25484">
        <w:rPr>
          <w:i/>
          <w:iCs/>
          <w:sz w:val="16"/>
          <w:szCs w:val="16"/>
        </w:rPr>
        <w:t>was</w:t>
      </w:r>
      <w:r w:rsidRPr="00943533">
        <w:rPr>
          <w:i/>
          <w:iCs/>
          <w:sz w:val="16"/>
          <w:szCs w:val="16"/>
        </w:rPr>
        <w:t xml:space="preserve"> used for the remaining 55 endpoints.</w:t>
      </w:r>
    </w:p>
    <w:p w14:paraId="05441540" w14:textId="3DC6786D" w:rsidR="00C25484" w:rsidRDefault="00C25484" w:rsidP="00C25484">
      <w:r>
        <w:t>Th</w:t>
      </w:r>
      <w:r w:rsidR="00E80A35">
        <w:t>e figure</w:t>
      </w:r>
      <w:r>
        <w:t xml:space="preserve"> shows that </w:t>
      </w:r>
      <w:r w:rsidR="00B20223">
        <w:t xml:space="preserve">the </w:t>
      </w:r>
      <w:r>
        <w:t xml:space="preserve">responses in the 12 </w:t>
      </w:r>
      <w:r w:rsidR="00B20223">
        <w:t>remaining</w:t>
      </w:r>
      <w:r>
        <w:t xml:space="preserve"> </w:t>
      </w:r>
      <w:r w:rsidR="00B20223">
        <w:t>undetected positives are largely not separable from the negatives</w:t>
      </w:r>
      <w:r>
        <w:t>.</w:t>
      </w:r>
      <w:r w:rsidR="00B20223">
        <w:t xml:space="preserve"> </w:t>
      </w:r>
      <w:r w:rsidR="00E80A35">
        <w:t>I believe that this model</w:t>
      </w:r>
      <w:r w:rsidR="004A0101">
        <w:t xml:space="preserve"> is</w:t>
      </w:r>
      <w:r w:rsidR="00E80A35">
        <w:t xml:space="preserve"> </w:t>
      </w:r>
      <w:proofErr w:type="gramStart"/>
      <w:r w:rsidR="00E80A35">
        <w:t>fairly well</w:t>
      </w:r>
      <w:proofErr w:type="gramEnd"/>
      <w:r w:rsidR="00E80A35">
        <w:t xml:space="preserve"> optimized to determine which compounds are likely to be active in 3 or more multi-concentration endpoints using only the highest concentration tested.</w:t>
      </w:r>
    </w:p>
    <w:p w14:paraId="0206C81D" w14:textId="3DA8B00F" w:rsidR="00C11EF4" w:rsidRDefault="00C11EF4" w:rsidP="00C25484">
      <w:r>
        <w:t xml:space="preserve">The 3 unique sets of endpoints are saved under </w:t>
      </w:r>
      <w:r w:rsidR="007C32FA">
        <w:t xml:space="preserve">“endset_tables_2021-03-19.xlsx” and </w:t>
      </w:r>
      <w:r>
        <w:t>“endset_tables_2021-01-</w:t>
      </w:r>
      <w:proofErr w:type="gramStart"/>
      <w:r>
        <w:t>25.RData</w:t>
      </w:r>
      <w:proofErr w:type="gramEnd"/>
      <w:r>
        <w:t>.”</w:t>
      </w:r>
    </w:p>
    <w:p w14:paraId="51E573BC" w14:textId="77777777" w:rsidR="00C25484" w:rsidRDefault="00C25484" w:rsidP="00C25484"/>
    <w:p w14:paraId="7FAA2AA0" w14:textId="4C594529" w:rsidR="00C25484" w:rsidRDefault="00C25484" w:rsidP="00C25484">
      <w:r>
        <w:rPr>
          <w:u w:val="single"/>
        </w:rPr>
        <w:t xml:space="preserve">Consideration of </w:t>
      </w:r>
      <w:r w:rsidR="004A0101">
        <w:rPr>
          <w:u w:val="single"/>
        </w:rPr>
        <w:t>3*BMAD for Cytotoxicity Cutoffs</w:t>
      </w:r>
    </w:p>
    <w:p w14:paraId="3E32313D" w14:textId="342FB676" w:rsidR="00C25484" w:rsidRDefault="00C25484" w:rsidP="00C25484">
      <w:pPr>
        <w:ind w:firstLine="720"/>
      </w:pPr>
      <w:r>
        <w:t xml:space="preserve">The choice of 30% for the LDH and </w:t>
      </w:r>
      <w:proofErr w:type="spellStart"/>
      <w:r>
        <w:t>Alamar</w:t>
      </w:r>
      <w:proofErr w:type="spellEnd"/>
      <w:r>
        <w:t xml:space="preserve"> Blue cutoffs was </w:t>
      </w:r>
      <w:r w:rsidR="003913A7">
        <w:t xml:space="preserve">somewhat arbitrary. </w:t>
      </w:r>
      <w:r>
        <w:t xml:space="preserve">In the multi-concentration screen, the cutoff is set to 3 times the median absolute deviation of the percent-of-control values in DMSO wells (BMAD). This corresponds to a cutoff of 24% for LDH and 20% for </w:t>
      </w:r>
      <w:proofErr w:type="spellStart"/>
      <w:r>
        <w:t>Alamar</w:t>
      </w:r>
      <w:proofErr w:type="spellEnd"/>
      <w:r>
        <w:t xml:space="preserve"> Blue. I ran the algorithm using 3*BMAD as the cutoffs for LDH and </w:t>
      </w:r>
      <w:proofErr w:type="spellStart"/>
      <w:r>
        <w:t>Alamar</w:t>
      </w:r>
      <w:proofErr w:type="spellEnd"/>
      <w:r>
        <w:t xml:space="preserve"> Blue. This resulted in 21 false positives and 227 true positives. The addition of 3 true positives at the cost of 10 additional false positives did not seem beneficial. Therefore, I decided to use 30% as the cutoff for the 2 cytotoxicity endpoints.</w:t>
      </w:r>
    </w:p>
    <w:p w14:paraId="3D72FEEA" w14:textId="77777777" w:rsidR="00C25484" w:rsidRDefault="00C25484" w:rsidP="00AC7064"/>
    <w:p w14:paraId="3256E17A" w14:textId="77777777" w:rsidR="007838C2" w:rsidRDefault="007838C2" w:rsidP="007838C2">
      <w:pPr>
        <w:rPr>
          <w:b/>
          <w:bCs/>
        </w:rPr>
      </w:pPr>
      <w:r>
        <w:rPr>
          <w:b/>
          <w:bCs/>
        </w:rPr>
        <w:t>Application of the Endpoints and Cutoffs to the PFAS data</w:t>
      </w:r>
    </w:p>
    <w:p w14:paraId="1D4EFEBE" w14:textId="190BDE18" w:rsidR="007838C2" w:rsidRDefault="008F1E78" w:rsidP="007838C2">
      <w:pPr>
        <w:rPr>
          <w:u w:val="single"/>
        </w:rPr>
      </w:pPr>
      <w:r w:rsidRPr="008F1E78">
        <w:rPr>
          <w:u w:val="single"/>
        </w:rPr>
        <w:t xml:space="preserve">PFAS NFA SPS MEA </w:t>
      </w:r>
      <w:r>
        <w:rPr>
          <w:u w:val="single"/>
        </w:rPr>
        <w:t xml:space="preserve">Raw Data </w:t>
      </w:r>
      <w:r w:rsidR="00854923">
        <w:rPr>
          <w:u w:val="single"/>
        </w:rPr>
        <w:t>Preparation</w:t>
      </w:r>
    </w:p>
    <w:p w14:paraId="12373857" w14:textId="38FC2029" w:rsidR="008F1E78" w:rsidRPr="008F1E78" w:rsidRDefault="008F1E78" w:rsidP="007838C2">
      <w:r>
        <w:t xml:space="preserve">Scripts: </w:t>
      </w:r>
      <w:r w:rsidRPr="00A62393">
        <w:rPr>
          <w:i/>
          <w:iCs/>
        </w:rPr>
        <w:t>L:\Lab\NHEERL_MEA\Carpenter_Amy\pre-process_mea_nfa_for_tcpl\nfa-spike-list-to-mc0-r-scripts\R\run_me_SPS_PFAS2019.R</w:t>
      </w:r>
    </w:p>
    <w:p w14:paraId="4EF50E0A" w14:textId="5DC072CA" w:rsidR="00EE68C4" w:rsidRDefault="00EE68C4" w:rsidP="007838C2">
      <w:pPr>
        <w:rPr>
          <w:rFonts w:ascii="Calibri" w:hAnsi="Calibri" w:cs="Calibri"/>
        </w:rPr>
      </w:pPr>
      <w:r>
        <w:t xml:space="preserve">Project folder: </w:t>
      </w:r>
      <w:r w:rsidRPr="008F1E78">
        <w:rPr>
          <w:rFonts w:ascii="Calibri" w:hAnsi="Calibri" w:cs="Calibri"/>
          <w:i/>
          <w:iCs/>
        </w:rPr>
        <w:t>L:\Lab\NHEERL_MEA\Project PFAS 2019\MEA NFA</w:t>
      </w:r>
    </w:p>
    <w:p w14:paraId="45491D00" w14:textId="4B16D1B3" w:rsidR="00EE68C4" w:rsidRDefault="00EE68C4" w:rsidP="00EE68C4">
      <w:r>
        <w:t xml:space="preserve">I collected </w:t>
      </w:r>
      <w:proofErr w:type="gramStart"/>
      <w:r w:rsidR="00854923">
        <w:t>all of</w:t>
      </w:r>
      <w:proofErr w:type="gramEnd"/>
      <w:r w:rsidR="00854923">
        <w:t xml:space="preserve"> the </w:t>
      </w:r>
      <w:r>
        <w:t>spike list files, maestro experimental log files, and Calculations files from the following sub folders</w:t>
      </w:r>
      <w:r w:rsidR="00854923">
        <w:t xml:space="preserve"> of the project folder</w:t>
      </w:r>
      <w:r w:rsidR="008F1E78">
        <w:t>:</w:t>
      </w:r>
    </w:p>
    <w:p w14:paraId="45158C65" w14:textId="4D91F1CB" w:rsidR="00EE68C4" w:rsidRDefault="00EE68C4" w:rsidP="00EE68C4">
      <w:pPr>
        <w:pStyle w:val="ListParagraph"/>
        <w:numPr>
          <w:ilvl w:val="0"/>
          <w:numId w:val="6"/>
        </w:numPr>
      </w:pPr>
      <w:r>
        <w:t>20201118 Culture SPS G1</w:t>
      </w:r>
    </w:p>
    <w:p w14:paraId="66B7D754" w14:textId="500C834F" w:rsidR="00EE68C4" w:rsidRDefault="00EE68C4" w:rsidP="00EE68C4">
      <w:pPr>
        <w:pStyle w:val="ListParagraph"/>
        <w:numPr>
          <w:ilvl w:val="0"/>
          <w:numId w:val="6"/>
        </w:numPr>
      </w:pPr>
      <w:r>
        <w:t>20201209 Culture SPS G2</w:t>
      </w:r>
    </w:p>
    <w:p w14:paraId="35CCAD26" w14:textId="0B164059" w:rsidR="00EE68C4" w:rsidRDefault="00EE68C4" w:rsidP="00EE68C4">
      <w:pPr>
        <w:pStyle w:val="ListParagraph"/>
        <w:numPr>
          <w:ilvl w:val="0"/>
          <w:numId w:val="6"/>
        </w:numPr>
      </w:pPr>
      <w:r>
        <w:t>20201209 Culture SPS G3</w:t>
      </w:r>
    </w:p>
    <w:p w14:paraId="081B5969" w14:textId="34B1E4B9" w:rsidR="00EE68C4" w:rsidRDefault="00EE68C4" w:rsidP="00EE68C4">
      <w:pPr>
        <w:pStyle w:val="ListParagraph"/>
        <w:numPr>
          <w:ilvl w:val="0"/>
          <w:numId w:val="6"/>
        </w:numPr>
      </w:pPr>
      <w:r>
        <w:t>20201209 Culture SPS G4</w:t>
      </w:r>
    </w:p>
    <w:p w14:paraId="2A895014" w14:textId="51E3F6F1" w:rsidR="00EE68C4" w:rsidRDefault="00EE68C4" w:rsidP="007838C2">
      <w:r>
        <w:t xml:space="preserve">I calculated the feature values (such as mean firing rate, burst rate, etc.) </w:t>
      </w:r>
      <w:r w:rsidR="00854923">
        <w:t xml:space="preserve">and the AUC values using the same scripts and procedures used to prepare the multi-concentration NFA data </w:t>
      </w:r>
      <w:r>
        <w:t xml:space="preserve">(see </w:t>
      </w:r>
      <w:r w:rsidRPr="00EE68C4">
        <w:rPr>
          <w:i/>
          <w:iCs/>
        </w:rPr>
        <w:t>L:\Lab\NHEERL_MEA\Carpenter_Amy\pre-process_mea_nfa_for_tcpl\nfa-spike-list-to-mc0-r-scripts\R</w:t>
      </w:r>
      <w:r>
        <w:t>). Th</w:t>
      </w:r>
      <w:r w:rsidR="00854923">
        <w:t>ese</w:t>
      </w:r>
      <w:r>
        <w:t xml:space="preserve"> </w:t>
      </w:r>
      <w:r w:rsidR="008F1E78">
        <w:t>script</w:t>
      </w:r>
      <w:r w:rsidR="00854923">
        <w:t>s</w:t>
      </w:r>
      <w:r w:rsidR="008F1E78">
        <w:t xml:space="preserve"> rel</w:t>
      </w:r>
      <w:r w:rsidR="00854923">
        <w:t>y</w:t>
      </w:r>
      <w:r w:rsidR="008F1E78">
        <w:t xml:space="preserve"> heavily </w:t>
      </w:r>
      <w:r w:rsidR="00854923">
        <w:t xml:space="preserve">upon </w:t>
      </w:r>
      <w:r w:rsidR="008F1E78">
        <w:t xml:space="preserve">the </w:t>
      </w:r>
      <w:proofErr w:type="spellStart"/>
      <w:r w:rsidR="008F1E78">
        <w:rPr>
          <w:i/>
          <w:iCs/>
        </w:rPr>
        <w:t>meadq</w:t>
      </w:r>
      <w:proofErr w:type="spellEnd"/>
      <w:r w:rsidR="008F1E78">
        <w:rPr>
          <w:i/>
          <w:iCs/>
        </w:rPr>
        <w:t xml:space="preserve"> </w:t>
      </w:r>
      <w:r w:rsidR="008F1E78">
        <w:t xml:space="preserve">and </w:t>
      </w:r>
      <w:proofErr w:type="spellStart"/>
      <w:r w:rsidR="008F1E78">
        <w:rPr>
          <w:i/>
          <w:iCs/>
        </w:rPr>
        <w:t>sjemea</w:t>
      </w:r>
      <w:proofErr w:type="spellEnd"/>
      <w:r w:rsidR="008F1E78">
        <w:rPr>
          <w:i/>
          <w:iCs/>
        </w:rPr>
        <w:t xml:space="preserve"> </w:t>
      </w:r>
      <w:r w:rsidR="008F1E78">
        <w:t xml:space="preserve">packages. Additional notes on the data processing can be found in </w:t>
      </w:r>
      <w:r w:rsidR="00854923">
        <w:t xml:space="preserve">the following notebook: </w:t>
      </w:r>
      <w:r w:rsidR="008F1E78" w:rsidRPr="008F1E78">
        <w:rPr>
          <w:i/>
          <w:iCs/>
        </w:rPr>
        <w:t>L:\Lab\NHEERL_MEA\Carpenter_Amy\pre-process_mea_nfa_for_tcpl\Pre-processing_MEA_NFA_for_TCPL</w:t>
      </w:r>
      <w:r w:rsidR="00854923">
        <w:t xml:space="preserve"> (see </w:t>
      </w:r>
      <w:r w:rsidR="008F1E78">
        <w:t>tab “SPS_PFAS2019</w:t>
      </w:r>
      <w:r w:rsidR="00854923">
        <w:t>”).</w:t>
      </w:r>
    </w:p>
    <w:p w14:paraId="65A6D565" w14:textId="44474343" w:rsidR="005A09C4" w:rsidRPr="00C11EF4" w:rsidRDefault="008F1E78" w:rsidP="007838C2">
      <w:r>
        <w:t xml:space="preserve">The output from the scripts can be found </w:t>
      </w:r>
      <w:r w:rsidR="00854923">
        <w:t>here:</w:t>
      </w:r>
      <w:r>
        <w:t xml:space="preserve"> </w:t>
      </w:r>
      <w:r w:rsidRPr="008F1E78">
        <w:rPr>
          <w:i/>
          <w:iCs/>
        </w:rPr>
        <w:t>L:\Lab\NHEERL_MEA\Carpenter_Amy\pre-process_mea_nfa_for_tcpl\SPS_PFAS2019</w:t>
      </w:r>
      <w:r>
        <w:rPr>
          <w:i/>
          <w:iCs/>
        </w:rPr>
        <w:t>.</w:t>
      </w:r>
      <w:r w:rsidR="00C11EF4">
        <w:rPr>
          <w:i/>
          <w:iCs/>
        </w:rPr>
        <w:t xml:space="preserve"> </w:t>
      </w:r>
      <w:r w:rsidR="00C11EF4">
        <w:t xml:space="preserve">The final output of the scripts is saved as </w:t>
      </w:r>
      <w:r w:rsidR="00C11EF4" w:rsidRPr="00C11EF4">
        <w:rPr>
          <w:i/>
          <w:iCs/>
        </w:rPr>
        <w:t>dat_SPS_PFAS2019_2021-01-</w:t>
      </w:r>
      <w:proofErr w:type="gramStart"/>
      <w:r w:rsidR="00C11EF4" w:rsidRPr="00C11EF4">
        <w:rPr>
          <w:i/>
          <w:iCs/>
        </w:rPr>
        <w:t>06.RData</w:t>
      </w:r>
      <w:proofErr w:type="gramEnd"/>
      <w:r w:rsidR="00C11EF4">
        <w:t>.</w:t>
      </w:r>
    </w:p>
    <w:p w14:paraId="65E06F1B" w14:textId="397C1F66" w:rsidR="008F1E78" w:rsidRDefault="008F1E78" w:rsidP="007838C2"/>
    <w:p w14:paraId="69CD4DE1" w14:textId="45147ADE" w:rsidR="008F1E78" w:rsidRPr="008F1E78" w:rsidRDefault="008F1E78" w:rsidP="007838C2">
      <w:pPr>
        <w:rPr>
          <w:u w:val="single"/>
        </w:rPr>
      </w:pPr>
      <w:r>
        <w:rPr>
          <w:u w:val="single"/>
        </w:rPr>
        <w:t xml:space="preserve">Normalization and </w:t>
      </w:r>
      <w:r w:rsidR="00854923">
        <w:rPr>
          <w:u w:val="single"/>
        </w:rPr>
        <w:t>Hit Call Determination</w:t>
      </w:r>
    </w:p>
    <w:p w14:paraId="08FABB87" w14:textId="33CAE4F9" w:rsidR="008F1E78" w:rsidRDefault="008F1E78" w:rsidP="008F1E78">
      <w:r>
        <w:t xml:space="preserve">Script: </w:t>
      </w:r>
      <w:r w:rsidRPr="00D043AE">
        <w:rPr>
          <w:i/>
          <w:iCs/>
        </w:rPr>
        <w:t>nfa_sps_pfas2019_hitcall_assignme</w:t>
      </w:r>
      <w:r w:rsidR="00854923">
        <w:rPr>
          <w:i/>
          <w:iCs/>
        </w:rPr>
        <w:t>n</w:t>
      </w:r>
      <w:r w:rsidRPr="00D043AE">
        <w:rPr>
          <w:i/>
          <w:iCs/>
        </w:rPr>
        <w:t>t_2021-01-</w:t>
      </w:r>
      <w:proofErr w:type="gramStart"/>
      <w:r>
        <w:rPr>
          <w:i/>
          <w:iCs/>
        </w:rPr>
        <w:t>25</w:t>
      </w:r>
      <w:r w:rsidRPr="00D043AE">
        <w:rPr>
          <w:i/>
          <w:iCs/>
        </w:rPr>
        <w:t>.R</w:t>
      </w:r>
      <w:proofErr w:type="gramEnd"/>
    </w:p>
    <w:p w14:paraId="0342089D" w14:textId="691E17E1" w:rsidR="00854923" w:rsidRDefault="00854923" w:rsidP="00854923">
      <w:r>
        <w:t xml:space="preserve">I processed the </w:t>
      </w:r>
      <w:r w:rsidR="0046450B">
        <w:t xml:space="preserve">single point screen data </w:t>
      </w:r>
      <w:r>
        <w:t>as follows:</w:t>
      </w:r>
    </w:p>
    <w:p w14:paraId="16686962" w14:textId="6180D71E" w:rsidR="008F1E78" w:rsidRDefault="008F1E78" w:rsidP="008F1E78">
      <w:pPr>
        <w:pStyle w:val="ListParagraph"/>
        <w:numPr>
          <w:ilvl w:val="0"/>
          <w:numId w:val="6"/>
        </w:numPr>
      </w:pPr>
      <w:r>
        <w:t xml:space="preserve">Loaded </w:t>
      </w:r>
      <w:r w:rsidR="0046450B">
        <w:t xml:space="preserve">all </w:t>
      </w:r>
      <w:r>
        <w:t>AUC and DIV12 endpoint values for the PFAS NFA SPS</w:t>
      </w:r>
    </w:p>
    <w:p w14:paraId="652773A2" w14:textId="78886F2E" w:rsidR="008F1E78" w:rsidRDefault="0049468E" w:rsidP="008F1E78">
      <w:pPr>
        <w:pStyle w:val="ListParagraph"/>
        <w:numPr>
          <w:ilvl w:val="0"/>
          <w:numId w:val="6"/>
        </w:numPr>
      </w:pPr>
      <w:r>
        <w:t xml:space="preserve">Removed </w:t>
      </w:r>
      <w:proofErr w:type="gramStart"/>
      <w:r>
        <w:t>all of</w:t>
      </w:r>
      <w:proofErr w:type="gramEnd"/>
      <w:r>
        <w:t xml:space="preserve"> the LDH points from </w:t>
      </w:r>
      <w:r w:rsidR="008F1E78">
        <w:t xml:space="preserve">plate MW72-8203, culture date 20201209. </w:t>
      </w:r>
      <w:r w:rsidR="004202F2">
        <w:t xml:space="preserve">This plate was determined to be off, particularly </w:t>
      </w:r>
      <w:r w:rsidR="005A7BCB">
        <w:t>in</w:t>
      </w:r>
      <w:r w:rsidR="004202F2">
        <w:t xml:space="preserve"> the control wells. See graph bellowing comparing the corrected optical density values from each plate in the data</w:t>
      </w:r>
      <w:r w:rsidR="00854923">
        <w:t xml:space="preserve"> </w:t>
      </w:r>
      <w:r w:rsidR="004202F2">
        <w:t>set.</w:t>
      </w:r>
    </w:p>
    <w:p w14:paraId="3CD9AE6D" w14:textId="2E911DF8" w:rsidR="008F1E78" w:rsidRDefault="008F1E78" w:rsidP="008F1E78">
      <w:pPr>
        <w:jc w:val="center"/>
      </w:pPr>
      <w:r>
        <w:rPr>
          <w:noProof/>
        </w:rPr>
        <w:drawing>
          <wp:inline distT="0" distB="0" distL="0" distR="0" wp14:anchorId="103784EB" wp14:editId="681B4717">
            <wp:extent cx="3363519" cy="3896436"/>
            <wp:effectExtent l="0" t="0" r="889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H_values_comparison_by_plate.PNG"/>
                    <pic:cNvPicPr/>
                  </pic:nvPicPr>
                  <pic:blipFill>
                    <a:blip r:embed="rId11">
                      <a:extLst>
                        <a:ext uri="{28A0092B-C50C-407E-A947-70E740481C1C}">
                          <a14:useLocalDpi xmlns:a14="http://schemas.microsoft.com/office/drawing/2010/main" val="0"/>
                        </a:ext>
                      </a:extLst>
                    </a:blip>
                    <a:stretch>
                      <a:fillRect/>
                    </a:stretch>
                  </pic:blipFill>
                  <pic:spPr>
                    <a:xfrm>
                      <a:off x="0" y="0"/>
                      <a:ext cx="3376288" cy="3911228"/>
                    </a:xfrm>
                    <a:prstGeom prst="rect">
                      <a:avLst/>
                    </a:prstGeom>
                  </pic:spPr>
                </pic:pic>
              </a:graphicData>
            </a:graphic>
          </wp:inline>
        </w:drawing>
      </w:r>
    </w:p>
    <w:p w14:paraId="2D20DAC8" w14:textId="5A23B64B" w:rsidR="004202F2" w:rsidRDefault="004202F2" w:rsidP="00BB76C7">
      <w:pPr>
        <w:pStyle w:val="ListParagraph"/>
        <w:numPr>
          <w:ilvl w:val="0"/>
          <w:numId w:val="6"/>
        </w:numPr>
      </w:pPr>
      <w:r>
        <w:t>Calculated the “</w:t>
      </w:r>
      <w:proofErr w:type="spellStart"/>
      <w:r>
        <w:t>bval</w:t>
      </w:r>
      <w:proofErr w:type="spellEnd"/>
      <w:r>
        <w:t xml:space="preserve">” as the median </w:t>
      </w:r>
      <w:r w:rsidR="005A7BCB">
        <w:t xml:space="preserve">endpoint </w:t>
      </w:r>
      <w:r>
        <w:t xml:space="preserve">value </w:t>
      </w:r>
      <w:r w:rsidR="005A7BCB">
        <w:t xml:space="preserve">of the </w:t>
      </w:r>
      <w:r>
        <w:t xml:space="preserve">DMSO control wells from each MEA plate </w:t>
      </w:r>
    </w:p>
    <w:p w14:paraId="06AB3BAD" w14:textId="78474678" w:rsidR="004202F2" w:rsidRDefault="004202F2" w:rsidP="00BB76C7">
      <w:pPr>
        <w:pStyle w:val="ListParagraph"/>
        <w:numPr>
          <w:ilvl w:val="0"/>
          <w:numId w:val="6"/>
        </w:numPr>
      </w:pPr>
      <w:r>
        <w:t>Calculated the normalized “response” value</w:t>
      </w:r>
      <w:r w:rsidR="0046450B">
        <w:t>s</w:t>
      </w:r>
      <w:r>
        <w:t>:</w:t>
      </w:r>
    </w:p>
    <w:p w14:paraId="3D6D7FAA" w14:textId="6528AA0C" w:rsidR="004202F2" w:rsidRPr="004202F2" w:rsidRDefault="004202F2" w:rsidP="00BB76C7">
      <w:pPr>
        <w:pStyle w:val="ListParagraph"/>
        <w:numPr>
          <w:ilvl w:val="1"/>
          <w:numId w:val="6"/>
        </w:numPr>
      </w:pPr>
      <w:r>
        <w:t xml:space="preserve">To measure the “up” response: </w:t>
      </w:r>
      <m:oMath>
        <m:r>
          <w:rPr>
            <w:rFonts w:ascii="Cambria Math" w:hAnsi="Cambria Math"/>
          </w:rPr>
          <m:t xml:space="preserve">resp= </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hAnsi="Cambria Math"/>
          </w:rPr>
          <m:t>*100</m:t>
        </m:r>
      </m:oMath>
    </w:p>
    <w:p w14:paraId="6910751E" w14:textId="11DAED03" w:rsidR="004202F2" w:rsidRDefault="004202F2" w:rsidP="00BB76C7">
      <w:pPr>
        <w:pStyle w:val="ListParagraph"/>
        <w:numPr>
          <w:ilvl w:val="1"/>
          <w:numId w:val="6"/>
        </w:numPr>
      </w:pPr>
      <w:r>
        <w:t xml:space="preserve">To measure the “down” response: </w:t>
      </w:r>
      <m:oMath>
        <m:r>
          <w:rPr>
            <w:rFonts w:ascii="Cambria Math" w:hAnsi="Cambria Math"/>
          </w:rPr>
          <m:t>resp= -1*</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hAnsi="Cambria Math"/>
          </w:rPr>
          <m:t>*100</m:t>
        </m:r>
      </m:oMath>
    </w:p>
    <w:p w14:paraId="1A2771A4" w14:textId="18D55055" w:rsidR="002125FB" w:rsidRDefault="002125FB" w:rsidP="00BB76C7">
      <w:pPr>
        <w:pStyle w:val="ListParagraph"/>
        <w:numPr>
          <w:ilvl w:val="0"/>
          <w:numId w:val="6"/>
        </w:numPr>
      </w:pPr>
      <w:r>
        <w:t xml:space="preserve">Calculated the </w:t>
      </w:r>
      <w:r w:rsidR="005A7BCB">
        <w:t>median response value of each endpoint for every sample</w:t>
      </w:r>
    </w:p>
    <w:p w14:paraId="4A779C9A" w14:textId="597B961D" w:rsidR="0046450B" w:rsidRDefault="0046450B" w:rsidP="00BB76C7">
      <w:pPr>
        <w:pStyle w:val="ListParagraph"/>
        <w:numPr>
          <w:ilvl w:val="0"/>
          <w:numId w:val="6"/>
        </w:numPr>
      </w:pPr>
      <w:r>
        <w:t xml:space="preserve">Determined the hit calls using </w:t>
      </w:r>
      <w:r w:rsidR="00A60B21">
        <w:t>the endpoints selected in the multi-concentration analysis</w:t>
      </w:r>
    </w:p>
    <w:p w14:paraId="5747E1EF" w14:textId="7149A65A" w:rsidR="0046450B" w:rsidRDefault="0046450B" w:rsidP="0046450B">
      <w:pPr>
        <w:pStyle w:val="ListParagraph"/>
        <w:numPr>
          <w:ilvl w:val="1"/>
          <w:numId w:val="6"/>
        </w:numPr>
      </w:pPr>
      <w:r>
        <w:t xml:space="preserve">If the median response value </w:t>
      </w:r>
      <w:r w:rsidR="00A60B21">
        <w:t xml:space="preserve">for a given sample </w:t>
      </w:r>
      <w:r>
        <w:t>was greater than or equal to the cutoff for any of the 11 endpoints in the set, then that sample was labelled as a “positive”</w:t>
      </w:r>
    </w:p>
    <w:p w14:paraId="6157ABAC" w14:textId="78A3A405" w:rsidR="0046450B" w:rsidRDefault="0046450B" w:rsidP="0046450B">
      <w:pPr>
        <w:pStyle w:val="ListParagraph"/>
        <w:numPr>
          <w:ilvl w:val="1"/>
          <w:numId w:val="6"/>
        </w:numPr>
      </w:pPr>
      <w:r>
        <w:t>Otherwise, it was labelled as a “negative”</w:t>
      </w:r>
    </w:p>
    <w:p w14:paraId="3ED39C82" w14:textId="2D42DA0A" w:rsidR="005A7BCB" w:rsidRDefault="00E82B6A" w:rsidP="005A7BCB">
      <w:r>
        <w:t xml:space="preserve">I repeated </w:t>
      </w:r>
      <w:r w:rsidR="00A60B21">
        <w:t xml:space="preserve">the hit call determination </w:t>
      </w:r>
      <w:r w:rsidR="005A7BCB">
        <w:t xml:space="preserve">with </w:t>
      </w:r>
      <w:r>
        <w:t xml:space="preserve">each of the 3 unique sets of endpoints found in the previous section. </w:t>
      </w:r>
      <w:r w:rsidR="005A7BCB">
        <w:t xml:space="preserve">The first set resulted in 36 positives (including the positive control Bisphenol). The second set resulted in the same 36 positives plus 1 additional sample. The third set resulted in the same 37 positives as the previous sets, plus 1 additional sample. Since the third set resulted in the most hits, I used the third set to assign the final hit calls. </w:t>
      </w:r>
    </w:p>
    <w:p w14:paraId="0670B09C" w14:textId="01BF6845" w:rsidR="00A04779" w:rsidRDefault="00A04779" w:rsidP="00A04779">
      <w:r>
        <w:t>The number of hits per endpoint are summarized in the table and graph below:</w:t>
      </w:r>
    </w:p>
    <w:p w14:paraId="2C341216" w14:textId="10B15F1F" w:rsidR="00A04779" w:rsidRDefault="00A04779" w:rsidP="00A04779">
      <w:r>
        <w:rPr>
          <w:noProof/>
        </w:rPr>
        <w:drawing>
          <wp:inline distT="0" distB="0" distL="0" distR="0" wp14:anchorId="1D13765B" wp14:editId="0EB050DC">
            <wp:extent cx="5943600" cy="1539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9240"/>
                    </a:xfrm>
                    <a:prstGeom prst="rect">
                      <a:avLst/>
                    </a:prstGeom>
                  </pic:spPr>
                </pic:pic>
              </a:graphicData>
            </a:graphic>
          </wp:inline>
        </w:drawing>
      </w:r>
    </w:p>
    <w:p w14:paraId="7F9AE207" w14:textId="77777777" w:rsidR="00A04779" w:rsidRDefault="00A04779" w:rsidP="00A04779"/>
    <w:p w14:paraId="673ECC5F" w14:textId="77777777" w:rsidR="00A04779" w:rsidRDefault="00A04779" w:rsidP="00A04779">
      <w:pPr>
        <w:jc w:val="center"/>
      </w:pPr>
      <w:r>
        <w:rPr>
          <w:noProof/>
        </w:rPr>
        <w:drawing>
          <wp:inline distT="0" distB="0" distL="0" distR="0" wp14:anchorId="1D1ACC8F" wp14:editId="28264C1D">
            <wp:extent cx="4260011" cy="40602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5695" cy="4065626"/>
                    </a:xfrm>
                    <a:prstGeom prst="rect">
                      <a:avLst/>
                    </a:prstGeom>
                  </pic:spPr>
                </pic:pic>
              </a:graphicData>
            </a:graphic>
          </wp:inline>
        </w:drawing>
      </w:r>
    </w:p>
    <w:p w14:paraId="6F33460E" w14:textId="7C8E3994" w:rsidR="00A04779" w:rsidRPr="0049468E" w:rsidRDefault="00A04779" w:rsidP="00A04779">
      <w:pPr>
        <w:jc w:val="center"/>
        <w:rPr>
          <w:i/>
          <w:iCs/>
        </w:rPr>
      </w:pPr>
      <w:r>
        <w:rPr>
          <w:i/>
          <w:iCs/>
        </w:rPr>
        <w:t xml:space="preserve">Figure: Each point corresponds to the median response value for a sample divided by the cutoff. Any point above the horizontal line where </w:t>
      </w:r>
      <w:proofErr w:type="spellStart"/>
      <w:r>
        <w:rPr>
          <w:i/>
          <w:iCs/>
        </w:rPr>
        <w:t>max_med</w:t>
      </w:r>
      <w:proofErr w:type="spellEnd"/>
      <w:r>
        <w:rPr>
          <w:i/>
          <w:iCs/>
        </w:rPr>
        <w:t>/</w:t>
      </w:r>
      <w:proofErr w:type="spellStart"/>
      <w:r>
        <w:rPr>
          <w:i/>
          <w:iCs/>
        </w:rPr>
        <w:t>coff</w:t>
      </w:r>
      <w:proofErr w:type="spellEnd"/>
      <w:r>
        <w:rPr>
          <w:i/>
          <w:iCs/>
        </w:rPr>
        <w:t xml:space="preserve"> = 1 is a “positive.”</w:t>
      </w:r>
      <w:r w:rsidR="00FF6BBB">
        <w:rPr>
          <w:i/>
          <w:iCs/>
        </w:rPr>
        <w:t xml:space="preserve"> Plot created with R/</w:t>
      </w:r>
      <w:proofErr w:type="spellStart"/>
      <w:r w:rsidR="00FF6BBB">
        <w:rPr>
          <w:i/>
          <w:iCs/>
        </w:rPr>
        <w:t>sinaplot</w:t>
      </w:r>
      <w:proofErr w:type="spellEnd"/>
    </w:p>
    <w:p w14:paraId="5B10837A" w14:textId="77777777" w:rsidR="005978A2" w:rsidRDefault="005978A2" w:rsidP="00A04779"/>
    <w:p w14:paraId="7EB5EB96" w14:textId="786BCFD1" w:rsidR="00A04779" w:rsidRPr="00A04779" w:rsidRDefault="00A04779" w:rsidP="00A04779">
      <w:pPr>
        <w:rPr>
          <w:u w:val="single"/>
        </w:rPr>
      </w:pPr>
      <w:r>
        <w:rPr>
          <w:u w:val="single"/>
        </w:rPr>
        <w:t xml:space="preserve">Consideration of </w:t>
      </w:r>
      <w:r w:rsidR="000C07DC">
        <w:rPr>
          <w:u w:val="single"/>
        </w:rPr>
        <w:t xml:space="preserve">setting </w:t>
      </w:r>
      <w:r w:rsidR="005978A2">
        <w:rPr>
          <w:u w:val="single"/>
        </w:rPr>
        <w:t xml:space="preserve">the </w:t>
      </w:r>
      <w:r w:rsidR="000C07DC">
        <w:rPr>
          <w:u w:val="single"/>
        </w:rPr>
        <w:t>cutoff</w:t>
      </w:r>
      <w:r w:rsidR="005978A2">
        <w:rPr>
          <w:u w:val="single"/>
        </w:rPr>
        <w:t>s</w:t>
      </w:r>
      <w:r w:rsidR="000C07DC">
        <w:rPr>
          <w:u w:val="single"/>
        </w:rPr>
        <w:t xml:space="preserve"> as a multiple of </w:t>
      </w:r>
      <w:r>
        <w:rPr>
          <w:u w:val="single"/>
        </w:rPr>
        <w:t>BMAD</w:t>
      </w:r>
    </w:p>
    <w:p w14:paraId="2A0AE379" w14:textId="0A1C7403" w:rsidR="00E82B6A" w:rsidRDefault="00BB76C7" w:rsidP="007838C2">
      <w:r>
        <w:t xml:space="preserve">I considered </w:t>
      </w:r>
      <w:r w:rsidR="008D728B">
        <w:t xml:space="preserve">assigning the cutoffs for each endpoint as the </w:t>
      </w:r>
      <w:r w:rsidR="0003187A">
        <w:t>median absolute deviation (</w:t>
      </w:r>
      <w:r w:rsidR="008D728B">
        <w:t>MAD</w:t>
      </w:r>
      <w:r w:rsidR="0003187A">
        <w:t>)</w:t>
      </w:r>
      <w:r w:rsidR="008D728B">
        <w:t xml:space="preserve"> of the response values of the DMSO control wells (BMAD) times </w:t>
      </w:r>
      <w:r w:rsidR="00607714">
        <w:t xml:space="preserve">the </w:t>
      </w:r>
      <w:r w:rsidR="008D728B">
        <w:t>multiplier</w:t>
      </w:r>
      <w:r w:rsidR="00607714">
        <w:t>s</w:t>
      </w:r>
      <w:r w:rsidR="008D728B">
        <w:t xml:space="preserve"> </w:t>
      </w:r>
      <w:r w:rsidR="00607714">
        <w:t xml:space="preserve">found </w:t>
      </w:r>
      <w:r w:rsidR="008D728B">
        <w:t xml:space="preserve">in the </w:t>
      </w:r>
      <w:r w:rsidR="0003187A">
        <w:t>multi-concentration analysis</w:t>
      </w:r>
      <w:r w:rsidR="008D728B">
        <w:t xml:space="preserve">. However, I found that the BMAD’s for the PFAS SPS are almost exclusively larger than the BMAD’s of the multi-concentration data set. </w:t>
      </w:r>
      <w:r w:rsidR="001E4ACC" w:rsidRPr="001E4ACC">
        <w:t>Th</w:t>
      </w:r>
      <w:r w:rsidR="00CF53EC">
        <w:t>e</w:t>
      </w:r>
      <w:r w:rsidR="001E4ACC" w:rsidRPr="001E4ACC">
        <w:t xml:space="preserve"> </w:t>
      </w:r>
      <w:r w:rsidR="001E4ACC">
        <w:t xml:space="preserve">difference in </w:t>
      </w:r>
      <w:r w:rsidR="00CF53EC">
        <w:t xml:space="preserve">the </w:t>
      </w:r>
      <w:r w:rsidR="001E4ACC">
        <w:t xml:space="preserve">BMAD’s </w:t>
      </w:r>
      <w:r w:rsidR="001E4ACC" w:rsidRPr="001E4ACC">
        <w:t xml:space="preserve">is probably due to the difference in </w:t>
      </w:r>
      <w:r w:rsidR="00CF53EC">
        <w:t xml:space="preserve">size/timespan </w:t>
      </w:r>
      <w:r w:rsidR="001E4ACC" w:rsidRPr="001E4ACC">
        <w:t>of the data</w:t>
      </w:r>
      <w:r w:rsidR="00607714">
        <w:t xml:space="preserve"> </w:t>
      </w:r>
      <w:r w:rsidR="001E4ACC" w:rsidRPr="001E4ACC">
        <w:t>sets</w:t>
      </w:r>
      <w:r w:rsidR="0003187A">
        <w:t xml:space="preserve">. </w:t>
      </w:r>
      <w:r w:rsidR="001E4ACC">
        <w:t>(</w:t>
      </w:r>
      <w:r w:rsidR="000C07DC">
        <w:t>For the PFAS single point screen data set, t</w:t>
      </w:r>
      <w:r w:rsidR="0003187A">
        <w:t xml:space="preserve">here are </w:t>
      </w:r>
      <w:r w:rsidR="001E4ACC">
        <w:t>54-60 control points per endpoint, collected within 2 months in 2020</w:t>
      </w:r>
      <w:r w:rsidR="0003187A">
        <w:t xml:space="preserve">. </w:t>
      </w:r>
      <w:r w:rsidR="00607714">
        <w:t>For the multi-conc</w:t>
      </w:r>
      <w:r w:rsidR="000C07DC">
        <w:t>entration</w:t>
      </w:r>
      <w:r w:rsidR="00607714">
        <w:t xml:space="preserve"> data set, t</w:t>
      </w:r>
      <w:r w:rsidR="0003187A">
        <w:t xml:space="preserve">here are </w:t>
      </w:r>
      <w:r w:rsidR="001E4ACC">
        <w:t xml:space="preserve">~1,500 control points per endpoint, collected from 2014-2019). </w:t>
      </w:r>
      <w:r w:rsidR="0003187A">
        <w:t>Therefore</w:t>
      </w:r>
      <w:r w:rsidR="00607714">
        <w:t>,</w:t>
      </w:r>
      <w:r w:rsidR="0003187A">
        <w:t xml:space="preserve"> the SPS BMAD*</w:t>
      </w:r>
      <w:proofErr w:type="spellStart"/>
      <w:r w:rsidR="0003187A">
        <w:t>bmad_multiplier</w:t>
      </w:r>
      <w:proofErr w:type="spellEnd"/>
      <w:r w:rsidR="0003187A">
        <w:t xml:space="preserve"> would produce higher cutoffs than the </w:t>
      </w:r>
      <w:r w:rsidR="00607714">
        <w:t>multi-conc</w:t>
      </w:r>
      <w:r w:rsidR="000C07DC">
        <w:t>entration</w:t>
      </w:r>
      <w:r w:rsidR="00607714">
        <w:t xml:space="preserve"> </w:t>
      </w:r>
      <w:r w:rsidR="0003187A">
        <w:t>BMAD*</w:t>
      </w:r>
      <w:proofErr w:type="spellStart"/>
      <w:r w:rsidR="0003187A">
        <w:t>bmad_multiplier</w:t>
      </w:r>
      <w:proofErr w:type="spellEnd"/>
      <w:r w:rsidR="00607714">
        <w:t xml:space="preserve"> for almost all endpoints</w:t>
      </w:r>
      <w:r w:rsidR="0003187A">
        <w:t xml:space="preserve">. </w:t>
      </w:r>
      <w:r w:rsidR="001E4ACC">
        <w:t>So</w:t>
      </w:r>
      <w:r w:rsidR="008D728B">
        <w:t xml:space="preserve">, </w:t>
      </w:r>
      <w:proofErr w:type="gramStart"/>
      <w:r w:rsidR="008D728B">
        <w:t>in order to</w:t>
      </w:r>
      <w:proofErr w:type="gramEnd"/>
      <w:r w:rsidR="008D728B">
        <w:t xml:space="preserve"> be more permissive in the hit calls, I </w:t>
      </w:r>
      <w:r w:rsidR="00607714">
        <w:t>used the multi-conc</w:t>
      </w:r>
      <w:r w:rsidR="000C07DC">
        <w:t>entration</w:t>
      </w:r>
      <w:r w:rsidR="00607714">
        <w:t xml:space="preserve"> </w:t>
      </w:r>
      <w:r w:rsidR="000C07DC">
        <w:t>BMAD</w:t>
      </w:r>
      <w:r w:rsidR="00607714">
        <w:t>*</w:t>
      </w:r>
      <w:proofErr w:type="spellStart"/>
      <w:r w:rsidR="00607714">
        <w:t>bmad_multiplier</w:t>
      </w:r>
      <w:proofErr w:type="spellEnd"/>
      <w:r w:rsidR="00607714">
        <w:t xml:space="preserve"> as the cutoffs f</w:t>
      </w:r>
      <w:r w:rsidR="008D728B">
        <w:t>or the single point screen hit calls.</w:t>
      </w:r>
    </w:p>
    <w:p w14:paraId="327D81FA" w14:textId="77777777" w:rsidR="0049468E" w:rsidRDefault="0029512F" w:rsidP="0049468E">
      <w:pPr>
        <w:jc w:val="center"/>
      </w:pPr>
      <w:r>
        <w:rPr>
          <w:noProof/>
        </w:rPr>
        <w:drawing>
          <wp:inline distT="0" distB="0" distL="0" distR="0" wp14:anchorId="21EC4D5F" wp14:editId="0A3310FD">
            <wp:extent cx="4572000" cy="446068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mad_comparison_sps_mc_2021-01-25.png"/>
                    <pic:cNvPicPr/>
                  </pic:nvPicPr>
                  <pic:blipFill rotWithShape="1">
                    <a:blip r:embed="rId14">
                      <a:extLst>
                        <a:ext uri="{28A0092B-C50C-407E-A947-70E740481C1C}">
                          <a14:useLocalDpi xmlns:a14="http://schemas.microsoft.com/office/drawing/2010/main" val="0"/>
                        </a:ext>
                      </a:extLst>
                    </a:blip>
                    <a:srcRect b="2435"/>
                    <a:stretch/>
                  </pic:blipFill>
                  <pic:spPr bwMode="auto">
                    <a:xfrm>
                      <a:off x="0" y="0"/>
                      <a:ext cx="4572000" cy="4460682"/>
                    </a:xfrm>
                    <a:prstGeom prst="rect">
                      <a:avLst/>
                    </a:prstGeom>
                    <a:ln>
                      <a:noFill/>
                    </a:ln>
                    <a:extLst>
                      <a:ext uri="{53640926-AAD7-44D8-BBD7-CCE9431645EC}">
                        <a14:shadowObscured xmlns:a14="http://schemas.microsoft.com/office/drawing/2010/main"/>
                      </a:ext>
                    </a:extLst>
                  </pic:spPr>
                </pic:pic>
              </a:graphicData>
            </a:graphic>
          </wp:inline>
        </w:drawing>
      </w:r>
    </w:p>
    <w:p w14:paraId="1E4194B0" w14:textId="5C7B13B9" w:rsidR="0029512F" w:rsidRDefault="0049468E" w:rsidP="0049468E">
      <w:pPr>
        <w:jc w:val="center"/>
        <w:rPr>
          <w:i/>
          <w:iCs/>
        </w:rPr>
      </w:pPr>
      <w:r>
        <w:rPr>
          <w:i/>
          <w:iCs/>
        </w:rPr>
        <w:t xml:space="preserve">Figure: </w:t>
      </w:r>
      <w:r w:rsidR="001E4ACC">
        <w:rPr>
          <w:i/>
          <w:iCs/>
        </w:rPr>
        <w:t xml:space="preserve">BMAD’s from SPS </w:t>
      </w:r>
      <w:r w:rsidR="00607714">
        <w:rPr>
          <w:i/>
          <w:iCs/>
        </w:rPr>
        <w:t xml:space="preserve">data set </w:t>
      </w:r>
      <w:r w:rsidR="001E4ACC">
        <w:rPr>
          <w:i/>
          <w:iCs/>
        </w:rPr>
        <w:t>are greater than BMAD’s from multi-concentration data set for most endpoints</w:t>
      </w:r>
      <w:r w:rsidR="00607714">
        <w:rPr>
          <w:i/>
          <w:iCs/>
        </w:rPr>
        <w:t>.</w:t>
      </w:r>
      <w:r w:rsidR="001E4ACC">
        <w:rPr>
          <w:i/>
          <w:iCs/>
        </w:rPr>
        <w:t xml:space="preserve"> The 10 endpoints used in all 3 sets of endpoints are shown in blue. The endpoint</w:t>
      </w:r>
      <w:r w:rsidR="00CF53EC">
        <w:rPr>
          <w:i/>
          <w:iCs/>
        </w:rPr>
        <w:t>s</w:t>
      </w:r>
      <w:r w:rsidR="001E4ACC">
        <w:rPr>
          <w:i/>
          <w:iCs/>
        </w:rPr>
        <w:t xml:space="preserve"> that var</w:t>
      </w:r>
      <w:r w:rsidR="005978A2">
        <w:rPr>
          <w:i/>
          <w:iCs/>
        </w:rPr>
        <w:t>y</w:t>
      </w:r>
      <w:r w:rsidR="001E4ACC">
        <w:rPr>
          <w:i/>
          <w:iCs/>
        </w:rPr>
        <w:t xml:space="preserve"> among the 3 sets are in green. Unused endpoints are in gray.</w:t>
      </w:r>
      <w:r>
        <w:rPr>
          <w:i/>
          <w:iCs/>
        </w:rPr>
        <w:t xml:space="preserve"> </w:t>
      </w:r>
      <w:r w:rsidR="001E4ACC" w:rsidRPr="001E4ACC">
        <w:rPr>
          <w:i/>
          <w:iCs/>
        </w:rPr>
        <w:t>BMAD</w:t>
      </w:r>
      <w:r w:rsidR="00CF53EC">
        <w:rPr>
          <w:i/>
          <w:iCs/>
        </w:rPr>
        <w:t xml:space="preserve"> from</w:t>
      </w:r>
      <w:r w:rsidR="001E4ACC" w:rsidRPr="001E4ACC">
        <w:rPr>
          <w:i/>
          <w:iCs/>
        </w:rPr>
        <w:t xml:space="preserve"> </w:t>
      </w:r>
      <w:r w:rsidR="00CF53EC">
        <w:rPr>
          <w:i/>
          <w:iCs/>
        </w:rPr>
        <w:t xml:space="preserve">the SPS </w:t>
      </w:r>
      <w:r w:rsidR="001E4ACC" w:rsidRPr="001E4ACC">
        <w:rPr>
          <w:i/>
          <w:iCs/>
        </w:rPr>
        <w:t xml:space="preserve">was less than </w:t>
      </w:r>
      <w:r w:rsidR="00CF53EC">
        <w:rPr>
          <w:i/>
          <w:iCs/>
        </w:rPr>
        <w:t xml:space="preserve">the </w:t>
      </w:r>
      <w:r w:rsidR="001E4ACC" w:rsidRPr="001E4ACC">
        <w:rPr>
          <w:i/>
          <w:iCs/>
        </w:rPr>
        <w:t xml:space="preserve">BMAD </w:t>
      </w:r>
      <w:r w:rsidR="00CF53EC">
        <w:rPr>
          <w:i/>
          <w:iCs/>
        </w:rPr>
        <w:t xml:space="preserve">from the </w:t>
      </w:r>
      <w:r w:rsidR="001E4ACC" w:rsidRPr="001E4ACC">
        <w:rPr>
          <w:i/>
          <w:iCs/>
        </w:rPr>
        <w:t xml:space="preserve">MC for 2 endpoints: </w:t>
      </w:r>
      <w:proofErr w:type="spellStart"/>
      <w:r w:rsidR="001E4ACC" w:rsidRPr="001E4ACC">
        <w:rPr>
          <w:i/>
          <w:iCs/>
        </w:rPr>
        <w:t>Alamar</w:t>
      </w:r>
      <w:proofErr w:type="spellEnd"/>
      <w:r w:rsidR="001E4ACC" w:rsidRPr="001E4ACC">
        <w:rPr>
          <w:i/>
          <w:iCs/>
        </w:rPr>
        <w:t xml:space="preserve"> blue (6.75 in </w:t>
      </w:r>
      <w:proofErr w:type="spellStart"/>
      <w:r w:rsidR="001E4ACC" w:rsidRPr="001E4ACC">
        <w:rPr>
          <w:i/>
          <w:iCs/>
        </w:rPr>
        <w:t>bmad_mc</w:t>
      </w:r>
      <w:proofErr w:type="spellEnd"/>
      <w:r w:rsidR="001E4ACC" w:rsidRPr="001E4ACC">
        <w:rPr>
          <w:i/>
          <w:iCs/>
        </w:rPr>
        <w:t xml:space="preserve">, 6.21 in </w:t>
      </w:r>
      <w:proofErr w:type="spellStart"/>
      <w:r w:rsidR="001E4ACC" w:rsidRPr="001E4ACC">
        <w:rPr>
          <w:i/>
          <w:iCs/>
        </w:rPr>
        <w:t>bmad_sps</w:t>
      </w:r>
      <w:proofErr w:type="spellEnd"/>
      <w:r w:rsidR="001E4ACC" w:rsidRPr="001E4ACC">
        <w:rPr>
          <w:i/>
          <w:iCs/>
        </w:rPr>
        <w:t>) and Network spike pea</w:t>
      </w:r>
      <w:r w:rsidR="00607714">
        <w:rPr>
          <w:i/>
          <w:iCs/>
        </w:rPr>
        <w:t>k</w:t>
      </w:r>
      <w:r w:rsidR="001E4ACC" w:rsidRPr="001E4ACC">
        <w:rPr>
          <w:i/>
          <w:iCs/>
        </w:rPr>
        <w:t xml:space="preserve"> (9.06 in </w:t>
      </w:r>
      <w:proofErr w:type="spellStart"/>
      <w:r w:rsidR="001E4ACC" w:rsidRPr="001E4ACC">
        <w:rPr>
          <w:i/>
          <w:iCs/>
        </w:rPr>
        <w:t>bmad_mc</w:t>
      </w:r>
      <w:proofErr w:type="spellEnd"/>
      <w:r w:rsidR="001E4ACC" w:rsidRPr="001E4ACC">
        <w:rPr>
          <w:i/>
          <w:iCs/>
        </w:rPr>
        <w:t xml:space="preserve">, 7.61 in </w:t>
      </w:r>
      <w:proofErr w:type="spellStart"/>
      <w:r w:rsidR="001E4ACC" w:rsidRPr="001E4ACC">
        <w:rPr>
          <w:i/>
          <w:iCs/>
        </w:rPr>
        <w:t>bmad_sps</w:t>
      </w:r>
      <w:proofErr w:type="spellEnd"/>
      <w:r w:rsidR="001E4ACC" w:rsidRPr="001E4ACC">
        <w:rPr>
          <w:i/>
          <w:iCs/>
        </w:rPr>
        <w:t>).</w:t>
      </w:r>
    </w:p>
    <w:p w14:paraId="39813269" w14:textId="77777777" w:rsidR="003005B1" w:rsidRDefault="003005B1" w:rsidP="00A04779">
      <w:pPr>
        <w:rPr>
          <w:u w:val="single"/>
        </w:rPr>
      </w:pPr>
    </w:p>
    <w:p w14:paraId="1D08E410" w14:textId="49EA385D" w:rsidR="00A04779" w:rsidRPr="00A60B21" w:rsidRDefault="00A04779" w:rsidP="00A04779">
      <w:pPr>
        <w:rPr>
          <w:u w:val="single"/>
        </w:rPr>
      </w:pPr>
      <w:r>
        <w:rPr>
          <w:u w:val="single"/>
        </w:rPr>
        <w:t xml:space="preserve">Consideration of NA </w:t>
      </w:r>
      <w:r w:rsidR="000C07DC">
        <w:rPr>
          <w:u w:val="single"/>
        </w:rPr>
        <w:t>R</w:t>
      </w:r>
      <w:r>
        <w:rPr>
          <w:u w:val="single"/>
        </w:rPr>
        <w:t xml:space="preserve">aw </w:t>
      </w:r>
      <w:r w:rsidR="000C07DC">
        <w:rPr>
          <w:u w:val="single"/>
        </w:rPr>
        <w:t>V</w:t>
      </w:r>
      <w:r>
        <w:rPr>
          <w:u w:val="single"/>
        </w:rPr>
        <w:t>alues</w:t>
      </w:r>
    </w:p>
    <w:p w14:paraId="7921FA66" w14:textId="41F94D6F" w:rsidR="00A04779" w:rsidRDefault="00A04779" w:rsidP="00A04779">
      <w:r>
        <w:t xml:space="preserve">Seven samples had a value of “NA” for some endpoints. Thus, I could not compare the median response value to the cutoffs for these endpoints for the 7 samples. I </w:t>
      </w:r>
      <w:r w:rsidR="005978A2">
        <w:t xml:space="preserve">considered labelling these samples </w:t>
      </w:r>
      <w:r>
        <w:t>as a “positive” to error on the side of inclusion. However, I found that all 7 of these samples were a hit under 5 other endpoints. Therefore, these samples were a labelled as “positive” regardless of the NA values.</w:t>
      </w:r>
    </w:p>
    <w:p w14:paraId="27900AED" w14:textId="77777777" w:rsidR="00A04779" w:rsidRDefault="00A04779" w:rsidP="00A04779">
      <w:pPr>
        <w:jc w:val="center"/>
      </w:pPr>
      <w:r>
        <w:rPr>
          <w:noProof/>
        </w:rPr>
        <w:drawing>
          <wp:inline distT="0" distB="0" distL="0" distR="0" wp14:anchorId="5BFFE0EA" wp14:editId="02646168">
            <wp:extent cx="31432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1133475"/>
                    </a:xfrm>
                    <a:prstGeom prst="rect">
                      <a:avLst/>
                    </a:prstGeom>
                  </pic:spPr>
                </pic:pic>
              </a:graphicData>
            </a:graphic>
          </wp:inline>
        </w:drawing>
      </w:r>
    </w:p>
    <w:p w14:paraId="20C768B6" w14:textId="77777777" w:rsidR="00A04779" w:rsidRPr="00A04779" w:rsidRDefault="00A04779" w:rsidP="00A04779"/>
    <w:p w14:paraId="5AD94A47" w14:textId="26B67E34" w:rsidR="0049468E" w:rsidRPr="00A04779" w:rsidRDefault="00A04779" w:rsidP="0049468E">
      <w:pPr>
        <w:rPr>
          <w:u w:val="single"/>
        </w:rPr>
      </w:pPr>
      <w:r w:rsidRPr="00A04779">
        <w:rPr>
          <w:u w:val="single"/>
        </w:rPr>
        <w:t>Where to view r</w:t>
      </w:r>
      <w:r w:rsidR="0049468E" w:rsidRPr="00A04779">
        <w:rPr>
          <w:u w:val="single"/>
        </w:rPr>
        <w:t>esults</w:t>
      </w:r>
    </w:p>
    <w:p w14:paraId="486BB986" w14:textId="4C739465" w:rsidR="009062D0" w:rsidRDefault="00607714" w:rsidP="009062D0">
      <w:r>
        <w:t>Positive/negative determination for each sample (see “</w:t>
      </w:r>
      <w:proofErr w:type="spellStart"/>
      <w:r>
        <w:t>sc_pos</w:t>
      </w:r>
      <w:proofErr w:type="spellEnd"/>
      <w:r>
        <w:t>” column)</w:t>
      </w:r>
      <w:r w:rsidR="009062D0">
        <w:t>:</w:t>
      </w:r>
      <w:r w:rsidR="009062D0" w:rsidRPr="00C31C9F">
        <w:t xml:space="preserve"> </w:t>
      </w:r>
      <w:r w:rsidR="009062D0" w:rsidRPr="00C31C9F">
        <w:rPr>
          <w:i/>
          <w:iCs/>
        </w:rPr>
        <w:t>pfas_sps_hits_2021-01-</w:t>
      </w:r>
      <w:r w:rsidR="009062D0">
        <w:rPr>
          <w:i/>
          <w:iCs/>
        </w:rPr>
        <w:t>25</w:t>
      </w:r>
      <w:r w:rsidR="009062D0" w:rsidRPr="00C31C9F">
        <w:rPr>
          <w:i/>
          <w:iCs/>
        </w:rPr>
        <w:t>.csv</w:t>
      </w:r>
    </w:p>
    <w:p w14:paraId="72DB1C4A" w14:textId="7361D8DF" w:rsidR="0049468E" w:rsidRDefault="00607714" w:rsidP="007838C2">
      <w:pPr>
        <w:rPr>
          <w:i/>
          <w:iCs/>
        </w:rPr>
      </w:pPr>
      <w:r>
        <w:t>Hit calls for each sample f</w:t>
      </w:r>
      <w:r w:rsidR="009062D0">
        <w:t>or each of the 11 endpoints</w:t>
      </w:r>
      <w:r>
        <w:t xml:space="preserve"> (“</w:t>
      </w:r>
      <w:proofErr w:type="spellStart"/>
      <w:r>
        <w:t>sc_hit</w:t>
      </w:r>
      <w:proofErr w:type="spellEnd"/>
      <w:r>
        <w:t>”)</w:t>
      </w:r>
      <w:r w:rsidR="009062D0">
        <w:t xml:space="preserve">: </w:t>
      </w:r>
      <w:r w:rsidR="009062D0" w:rsidRPr="00C31C9F">
        <w:rPr>
          <w:i/>
          <w:iCs/>
        </w:rPr>
        <w:t>pfas_sps_hits_with_aenm_2021-01-</w:t>
      </w:r>
      <w:r w:rsidR="009062D0">
        <w:rPr>
          <w:i/>
          <w:iCs/>
        </w:rPr>
        <w:t>25</w:t>
      </w:r>
      <w:r w:rsidR="009062D0" w:rsidRPr="00C31C9F">
        <w:rPr>
          <w:i/>
          <w:iCs/>
        </w:rPr>
        <w:t>.csv</w:t>
      </w:r>
    </w:p>
    <w:p w14:paraId="0BC9D6A1" w14:textId="124FB985" w:rsidR="0046450B" w:rsidRPr="0046450B" w:rsidRDefault="0046450B" w:rsidP="007838C2">
      <w:r>
        <w:t>Note that there were 5 PFAS samples that were not tested in the single point screen. These 5 will be added to the list of samples to re-test in the multi-concentration screen.</w:t>
      </w:r>
    </w:p>
    <w:p w14:paraId="2B02A72D" w14:textId="77777777" w:rsidR="00001ACC" w:rsidRPr="00B419DD" w:rsidRDefault="00001ACC" w:rsidP="00001ACC"/>
    <w:p w14:paraId="388BA44F" w14:textId="4E210829" w:rsidR="00E676B6" w:rsidRPr="00DA7925" w:rsidRDefault="009B2557" w:rsidP="007838C2">
      <w:pPr>
        <w:rPr>
          <w:b/>
          <w:bCs/>
        </w:rPr>
      </w:pPr>
      <w:r w:rsidRPr="00DA7925">
        <w:rPr>
          <w:b/>
          <w:bCs/>
        </w:rPr>
        <w:t>Script summary</w:t>
      </w:r>
    </w:p>
    <w:p w14:paraId="2DBB88CB" w14:textId="00B10F7A" w:rsidR="009B2557" w:rsidRDefault="009B2557" w:rsidP="000D65BD">
      <w:pPr>
        <w:spacing w:after="0"/>
        <w:rPr>
          <w:i/>
          <w:iCs/>
        </w:rPr>
      </w:pPr>
      <w:r w:rsidRPr="002A17DC">
        <w:rPr>
          <w:i/>
          <w:iCs/>
        </w:rPr>
        <w:t>nfa_sps_endpoint_cutoff_selection_2021-01-</w:t>
      </w:r>
      <w:proofErr w:type="gramStart"/>
      <w:r w:rsidRPr="002A17DC">
        <w:rPr>
          <w:i/>
          <w:iCs/>
        </w:rPr>
        <w:t>15.R</w:t>
      </w:r>
      <w:proofErr w:type="gramEnd"/>
      <w:r>
        <w:rPr>
          <w:i/>
          <w:iCs/>
        </w:rPr>
        <w:t>, greedy_algo_methodC_3</w:t>
      </w:r>
      <w:r w:rsidR="008D4E21">
        <w:rPr>
          <w:i/>
          <w:iCs/>
        </w:rPr>
        <w:t>_list</w:t>
      </w:r>
      <w:r>
        <w:rPr>
          <w:i/>
          <w:iCs/>
        </w:rPr>
        <w:t>.R</w:t>
      </w:r>
    </w:p>
    <w:p w14:paraId="0EC0FB0D" w14:textId="77777777" w:rsidR="000D65BD" w:rsidRDefault="007C32FA" w:rsidP="000D65BD">
      <w:pPr>
        <w:spacing w:after="0"/>
      </w:pPr>
      <w:r>
        <w:t xml:space="preserve">Description: </w:t>
      </w:r>
    </w:p>
    <w:p w14:paraId="7126E5FF" w14:textId="0289CC2A" w:rsidR="00192FDF" w:rsidRDefault="00192FDF" w:rsidP="000D65BD">
      <w:pPr>
        <w:pStyle w:val="ListParagraph"/>
        <w:numPr>
          <w:ilvl w:val="0"/>
          <w:numId w:val="6"/>
        </w:numPr>
        <w:spacing w:after="0"/>
      </w:pPr>
      <w:r>
        <w:t>Determine</w:t>
      </w:r>
      <w:r w:rsidR="003607FD">
        <w:t>s</w:t>
      </w:r>
      <w:r>
        <w:t xml:space="preserve"> the desired combination of endpoints and cutoffs to use for </w:t>
      </w:r>
      <w:r w:rsidR="0053381E">
        <w:t xml:space="preserve">the </w:t>
      </w:r>
      <w:r>
        <w:t>single point screen based on existing multi-conc NFA data</w:t>
      </w:r>
    </w:p>
    <w:p w14:paraId="19499052" w14:textId="77777777" w:rsidR="002D31AC" w:rsidRDefault="007C32FA" w:rsidP="000D65BD">
      <w:pPr>
        <w:spacing w:after="0"/>
      </w:pPr>
      <w:r>
        <w:t xml:space="preserve">Output: </w:t>
      </w:r>
    </w:p>
    <w:p w14:paraId="3363E3AC" w14:textId="77777777" w:rsidR="00720789" w:rsidRDefault="00720789" w:rsidP="000D65BD">
      <w:pPr>
        <w:pStyle w:val="ListParagraph"/>
        <w:numPr>
          <w:ilvl w:val="0"/>
          <w:numId w:val="6"/>
        </w:numPr>
        <w:spacing w:after="0"/>
      </w:pPr>
      <w:r>
        <w:t>endset_tables_2021-01-</w:t>
      </w:r>
      <w:proofErr w:type="gramStart"/>
      <w:r>
        <w:t>25.RData</w:t>
      </w:r>
      <w:proofErr w:type="gramEnd"/>
    </w:p>
    <w:p w14:paraId="181122DA" w14:textId="2F8EA795" w:rsidR="002D31AC" w:rsidRDefault="002D31AC" w:rsidP="000D65BD">
      <w:pPr>
        <w:pStyle w:val="ListParagraph"/>
        <w:numPr>
          <w:ilvl w:val="0"/>
          <w:numId w:val="6"/>
        </w:numPr>
        <w:spacing w:after="0"/>
      </w:pPr>
      <w:r>
        <w:t>endset_tables_2021-03-19.xlsx</w:t>
      </w:r>
    </w:p>
    <w:p w14:paraId="0EBFD048" w14:textId="13EADC49" w:rsidR="00720789" w:rsidRDefault="00720789" w:rsidP="000D65BD">
      <w:pPr>
        <w:pStyle w:val="ListParagraph"/>
        <w:numPr>
          <w:ilvl w:val="0"/>
          <w:numId w:val="6"/>
        </w:numPr>
        <w:spacing w:after="0"/>
      </w:pPr>
      <w:r>
        <w:t>endpoint_set_example_with_mc_dat_2021-03-19.xlsx</w:t>
      </w:r>
    </w:p>
    <w:p w14:paraId="34118954" w14:textId="66E64C59" w:rsidR="00720789" w:rsidRDefault="00720789" w:rsidP="000D65BD">
      <w:pPr>
        <w:pStyle w:val="ListParagraph"/>
        <w:numPr>
          <w:ilvl w:val="0"/>
          <w:numId w:val="6"/>
        </w:numPr>
        <w:spacing w:after="0"/>
      </w:pPr>
      <w:r w:rsidRPr="00720789">
        <w:t>nfa_sps_coffs_visualization_all_aeids_</w:t>
      </w:r>
      <w:r>
        <w:t>2021-01-25.pdf</w:t>
      </w:r>
    </w:p>
    <w:p w14:paraId="2C0BDA7C" w14:textId="2CCF294B" w:rsidR="000D65BD" w:rsidRDefault="000D65BD" w:rsidP="000D65BD">
      <w:pPr>
        <w:pStyle w:val="ListParagraph"/>
        <w:numPr>
          <w:ilvl w:val="0"/>
          <w:numId w:val="6"/>
        </w:numPr>
        <w:spacing w:after="0"/>
      </w:pPr>
      <w:r w:rsidRPr="00720789">
        <w:t>nfa_sps_coffs_visualization_</w:t>
      </w:r>
      <w:r>
        <w:t>selected</w:t>
      </w:r>
      <w:r w:rsidRPr="00720789">
        <w:t>_aeids_</w:t>
      </w:r>
      <w:r>
        <w:t>2021-01-25.pdf</w:t>
      </w:r>
    </w:p>
    <w:p w14:paraId="6728A847" w14:textId="77777777" w:rsidR="000D65BD" w:rsidRDefault="000D65BD" w:rsidP="000D65BD">
      <w:pPr>
        <w:spacing w:after="0"/>
        <w:rPr>
          <w:i/>
          <w:iCs/>
        </w:rPr>
      </w:pPr>
    </w:p>
    <w:p w14:paraId="48620E4A" w14:textId="0A050D74" w:rsidR="009062D0" w:rsidRDefault="009062D0" w:rsidP="000D65BD">
      <w:pPr>
        <w:spacing w:after="0"/>
        <w:rPr>
          <w:i/>
          <w:iCs/>
        </w:rPr>
      </w:pPr>
      <w:r w:rsidRPr="009062D0">
        <w:rPr>
          <w:i/>
          <w:iCs/>
        </w:rPr>
        <w:t>L:\Lab\NHEERL_MEA\Carpenter_Amy\pre-process_mea_nfa_for_tcpl\</w:t>
      </w:r>
      <w:r w:rsidR="0029202A">
        <w:rPr>
          <w:i/>
          <w:iCs/>
        </w:rPr>
        <w:t>SPS_PFAS2019/run_me_SPS_PFAS2019_2021-01-06</w:t>
      </w:r>
      <w:r w:rsidRPr="009062D0">
        <w:rPr>
          <w:i/>
          <w:iCs/>
        </w:rPr>
        <w:t>.R</w:t>
      </w:r>
    </w:p>
    <w:p w14:paraId="4D4800B6" w14:textId="654E8F40" w:rsidR="000D65BD" w:rsidRPr="000D65BD" w:rsidRDefault="000D65BD" w:rsidP="000D65BD">
      <w:pPr>
        <w:spacing w:after="0"/>
      </w:pPr>
      <w:r>
        <w:t>Description:</w:t>
      </w:r>
    </w:p>
    <w:p w14:paraId="57BB7199" w14:textId="3DBE8039" w:rsidR="009062D0" w:rsidRDefault="009062D0" w:rsidP="000D65BD">
      <w:pPr>
        <w:pStyle w:val="ListParagraph"/>
        <w:numPr>
          <w:ilvl w:val="0"/>
          <w:numId w:val="4"/>
        </w:numPr>
        <w:spacing w:after="0"/>
      </w:pPr>
      <w:r>
        <w:t>Calculate</w:t>
      </w:r>
      <w:r w:rsidR="003607FD">
        <w:t>s</w:t>
      </w:r>
      <w:r>
        <w:t xml:space="preserve"> the endpoint values from the raw MEA data</w:t>
      </w:r>
    </w:p>
    <w:p w14:paraId="5049ED03" w14:textId="0A84D7D3" w:rsidR="00720789" w:rsidRDefault="00720789" w:rsidP="000D65BD">
      <w:pPr>
        <w:spacing w:after="0"/>
      </w:pPr>
      <w:r>
        <w:t>Output:</w:t>
      </w:r>
    </w:p>
    <w:p w14:paraId="25586184" w14:textId="2BDB0D68" w:rsidR="00720789" w:rsidRDefault="00720789" w:rsidP="000D65BD">
      <w:pPr>
        <w:pStyle w:val="ListParagraph"/>
        <w:numPr>
          <w:ilvl w:val="0"/>
          <w:numId w:val="4"/>
        </w:numPr>
        <w:spacing w:after="0"/>
      </w:pPr>
      <w:r w:rsidRPr="00720789">
        <w:t>dat_SPS_PFAS2019_2021-01-</w:t>
      </w:r>
      <w:proofErr w:type="gramStart"/>
      <w:r w:rsidRPr="00720789">
        <w:t>06</w:t>
      </w:r>
      <w:r>
        <w:t>.RData</w:t>
      </w:r>
      <w:proofErr w:type="gramEnd"/>
    </w:p>
    <w:p w14:paraId="0D9E1358" w14:textId="78F26482" w:rsidR="00720789" w:rsidRPr="009062D0" w:rsidRDefault="00720789" w:rsidP="000D65BD">
      <w:pPr>
        <w:pStyle w:val="ListParagraph"/>
        <w:numPr>
          <w:ilvl w:val="0"/>
          <w:numId w:val="4"/>
        </w:numPr>
        <w:spacing w:after="0"/>
      </w:pPr>
      <w:r>
        <w:t xml:space="preserve">(see </w:t>
      </w:r>
      <w:r w:rsidRPr="009062D0">
        <w:rPr>
          <w:i/>
          <w:iCs/>
        </w:rPr>
        <w:t>L:\Lab\NHEERL_MEA\Carpenter_Amy\pre-process_mea_nfa_for_tcpl</w:t>
      </w:r>
      <w:r w:rsidR="001636B3">
        <w:rPr>
          <w:i/>
          <w:iCs/>
        </w:rPr>
        <w:t>\</w:t>
      </w:r>
      <w:r>
        <w:rPr>
          <w:i/>
          <w:iCs/>
        </w:rPr>
        <w:t>SPS_PFAS2019/output</w:t>
      </w:r>
      <w:r w:rsidR="0029202A">
        <w:rPr>
          <w:i/>
          <w:iCs/>
        </w:rPr>
        <w:t>_2021-01-06</w:t>
      </w:r>
      <w:r>
        <w:rPr>
          <w:i/>
          <w:iCs/>
        </w:rPr>
        <w:t xml:space="preserve"> </w:t>
      </w:r>
      <w:r>
        <w:t>for additional output)</w:t>
      </w:r>
    </w:p>
    <w:p w14:paraId="4BD9B7AE" w14:textId="77777777" w:rsidR="000D65BD" w:rsidRDefault="000D65BD" w:rsidP="000D65BD">
      <w:pPr>
        <w:spacing w:after="0"/>
        <w:rPr>
          <w:i/>
          <w:iCs/>
        </w:rPr>
      </w:pPr>
    </w:p>
    <w:p w14:paraId="24CDB892" w14:textId="08EECA76" w:rsidR="00192FDF" w:rsidRDefault="00192FDF" w:rsidP="000D65BD">
      <w:pPr>
        <w:spacing w:after="0"/>
      </w:pPr>
      <w:r w:rsidRPr="00D043AE">
        <w:rPr>
          <w:i/>
          <w:iCs/>
        </w:rPr>
        <w:t>nfa_sps_pfas2019_hitcall_assignmnet_2021-01-</w:t>
      </w:r>
      <w:proofErr w:type="gramStart"/>
      <w:r>
        <w:rPr>
          <w:i/>
          <w:iCs/>
        </w:rPr>
        <w:t>25</w:t>
      </w:r>
      <w:r w:rsidRPr="00D043AE">
        <w:rPr>
          <w:i/>
          <w:iCs/>
        </w:rPr>
        <w:t>.R</w:t>
      </w:r>
      <w:proofErr w:type="gramEnd"/>
    </w:p>
    <w:p w14:paraId="0366AAB6" w14:textId="52A04C85" w:rsidR="000D65BD" w:rsidRDefault="000D65BD" w:rsidP="000D65BD">
      <w:pPr>
        <w:spacing w:after="0"/>
      </w:pPr>
      <w:r>
        <w:t>Description:</w:t>
      </w:r>
    </w:p>
    <w:p w14:paraId="59C240A4" w14:textId="11DA6BCF" w:rsidR="00192FDF" w:rsidRDefault="00192FDF" w:rsidP="000D65BD">
      <w:pPr>
        <w:pStyle w:val="ListParagraph"/>
        <w:numPr>
          <w:ilvl w:val="0"/>
          <w:numId w:val="4"/>
        </w:numPr>
        <w:spacing w:after="0"/>
      </w:pPr>
      <w:r>
        <w:t>Process</w:t>
      </w:r>
      <w:r w:rsidR="003607FD">
        <w:t>es</w:t>
      </w:r>
      <w:r>
        <w:t xml:space="preserve"> the PFAS SPS mc0 data, find</w:t>
      </w:r>
      <w:r w:rsidR="0053381E">
        <w:t>s</w:t>
      </w:r>
      <w:r>
        <w:t xml:space="preserve"> </w:t>
      </w:r>
      <w:proofErr w:type="spellStart"/>
      <w:r>
        <w:t>max_med</w:t>
      </w:r>
      <w:proofErr w:type="spellEnd"/>
      <w:r>
        <w:t xml:space="preserve"> (median resp values)</w:t>
      </w:r>
      <w:r w:rsidR="0053381E">
        <w:t xml:space="preserve"> from each sample/endpoint pair</w:t>
      </w:r>
    </w:p>
    <w:p w14:paraId="648A6E6F" w14:textId="27D83E42" w:rsidR="009B2557" w:rsidRDefault="00192FDF" w:rsidP="000D65BD">
      <w:pPr>
        <w:pStyle w:val="ListParagraph"/>
        <w:numPr>
          <w:ilvl w:val="0"/>
          <w:numId w:val="4"/>
        </w:numPr>
        <w:spacing w:after="0"/>
      </w:pPr>
      <w:r>
        <w:t>Assign</w:t>
      </w:r>
      <w:r w:rsidR="003607FD">
        <w:t>s</w:t>
      </w:r>
      <w:r>
        <w:t xml:space="preserve"> the hit calls based on </w:t>
      </w:r>
      <w:r w:rsidR="0053381E">
        <w:t xml:space="preserve">selected </w:t>
      </w:r>
      <w:r>
        <w:t>endpoints and cutoffs</w:t>
      </w:r>
    </w:p>
    <w:p w14:paraId="2DD92DA3" w14:textId="468142A1" w:rsidR="00720789" w:rsidRDefault="00720789" w:rsidP="000D65BD">
      <w:pPr>
        <w:spacing w:after="0"/>
      </w:pPr>
      <w:r>
        <w:t>Output:</w:t>
      </w:r>
    </w:p>
    <w:p w14:paraId="737C22D9" w14:textId="1D7501D7" w:rsidR="00720789" w:rsidRDefault="00720789" w:rsidP="000D65BD">
      <w:pPr>
        <w:pStyle w:val="ListParagraph"/>
        <w:numPr>
          <w:ilvl w:val="0"/>
          <w:numId w:val="4"/>
        </w:numPr>
        <w:spacing w:after="0"/>
      </w:pPr>
      <w:r w:rsidRPr="00720789">
        <w:t>bmad_comparison_sps_mc_</w:t>
      </w:r>
      <w:r>
        <w:t>2021-01-30.png</w:t>
      </w:r>
    </w:p>
    <w:p w14:paraId="6710EC60" w14:textId="6672A95B" w:rsidR="00720789" w:rsidRDefault="00720789" w:rsidP="000D65BD">
      <w:pPr>
        <w:pStyle w:val="ListParagraph"/>
        <w:numPr>
          <w:ilvl w:val="0"/>
          <w:numId w:val="4"/>
        </w:numPr>
        <w:spacing w:after="0"/>
      </w:pPr>
      <w:r w:rsidRPr="00720789">
        <w:t>pfas_sps_hits_</w:t>
      </w:r>
      <w:r>
        <w:t>2021-01-14.csv</w:t>
      </w:r>
    </w:p>
    <w:p w14:paraId="0B0AF48C" w14:textId="4CA66049" w:rsidR="00720789" w:rsidRDefault="00720789" w:rsidP="000D65BD">
      <w:pPr>
        <w:pStyle w:val="ListParagraph"/>
        <w:numPr>
          <w:ilvl w:val="0"/>
          <w:numId w:val="4"/>
        </w:numPr>
        <w:spacing w:after="0"/>
      </w:pPr>
      <w:r w:rsidRPr="00720789">
        <w:t>pfas_sps_hits_</w:t>
      </w:r>
      <w:r>
        <w:t>with_aenm_2021-01-14.csv</w:t>
      </w:r>
    </w:p>
    <w:p w14:paraId="67E5FD18" w14:textId="2CD44968" w:rsidR="00720789" w:rsidRDefault="00720789" w:rsidP="000D65BD">
      <w:pPr>
        <w:pStyle w:val="ListParagraph"/>
        <w:numPr>
          <w:ilvl w:val="0"/>
          <w:numId w:val="4"/>
        </w:numPr>
        <w:spacing w:after="0"/>
      </w:pPr>
      <w:r w:rsidRPr="00720789">
        <w:t>SPS_PFAS2019_normalized_dat_</w:t>
      </w:r>
      <w:r>
        <w:t>2021-01-</w:t>
      </w:r>
      <w:proofErr w:type="gramStart"/>
      <w:r>
        <w:t>25.RData</w:t>
      </w:r>
      <w:proofErr w:type="gramEnd"/>
    </w:p>
    <w:p w14:paraId="61EE92C0" w14:textId="25C8B90C" w:rsidR="00720789" w:rsidRDefault="00720789" w:rsidP="000D65BD">
      <w:pPr>
        <w:pStyle w:val="ListParagraph"/>
        <w:numPr>
          <w:ilvl w:val="0"/>
          <w:numId w:val="4"/>
        </w:numPr>
        <w:spacing w:after="0"/>
      </w:pPr>
      <w:r w:rsidRPr="00720789">
        <w:t>SPS_PFAS2019</w:t>
      </w:r>
      <w:r>
        <w:t>_hit_calls_2021-01-</w:t>
      </w:r>
      <w:proofErr w:type="gramStart"/>
      <w:r>
        <w:t>25.RData</w:t>
      </w:r>
      <w:proofErr w:type="gramEnd"/>
    </w:p>
    <w:p w14:paraId="206FC3C0" w14:textId="1127C508" w:rsidR="00720789" w:rsidRDefault="00720789" w:rsidP="000D65BD">
      <w:pPr>
        <w:pStyle w:val="ListParagraph"/>
        <w:numPr>
          <w:ilvl w:val="0"/>
          <w:numId w:val="4"/>
        </w:numPr>
        <w:spacing w:after="0"/>
      </w:pPr>
      <w:r w:rsidRPr="00720789">
        <w:t>sps_hits_by_endpoints</w:t>
      </w:r>
      <w:r>
        <w:t>2021-01-25.pdf</w:t>
      </w:r>
    </w:p>
    <w:p w14:paraId="5B9B9277" w14:textId="4F819206" w:rsidR="009062D0" w:rsidRDefault="009062D0" w:rsidP="009062D0"/>
    <w:p w14:paraId="490C7BDB" w14:textId="77777777" w:rsidR="00A04779" w:rsidRDefault="00A04779" w:rsidP="00A04779">
      <w:pPr>
        <w:rPr>
          <w:b/>
          <w:bCs/>
        </w:rPr>
      </w:pPr>
      <w:r>
        <w:rPr>
          <w:b/>
          <w:bCs/>
        </w:rPr>
        <w:t>Future directions</w:t>
      </w:r>
    </w:p>
    <w:p w14:paraId="7EF85CB8" w14:textId="39075148" w:rsidR="00A04779" w:rsidRDefault="00A04779" w:rsidP="00A04779">
      <w:r>
        <w:t xml:space="preserve">There is a lot that could be done to improve the selection of endpoints and cutoffs. But, a 95% sensitivity seems acceptable to me (though I do want to verify the sensitivity with an overfit analysis). Here are a few specific </w:t>
      </w:r>
      <w:r w:rsidR="00D17F51">
        <w:t>ideas of ways to improve and/or verify the methods</w:t>
      </w:r>
      <w:r>
        <w:t>:</w:t>
      </w:r>
    </w:p>
    <w:p w14:paraId="1909E8B8" w14:textId="77777777" w:rsidR="00A04779" w:rsidRDefault="00A04779" w:rsidP="00A04779">
      <w:pPr>
        <w:pStyle w:val="ListParagraph"/>
        <w:numPr>
          <w:ilvl w:val="0"/>
          <w:numId w:val="6"/>
        </w:numPr>
      </w:pPr>
      <w:r>
        <w:t>Do an overfit analysis to get a more robust assessment of the sensitivity/trustworthiness of the multi-conc analysis</w:t>
      </w:r>
    </w:p>
    <w:p w14:paraId="2C31A7A6" w14:textId="77777777" w:rsidR="00A04779" w:rsidRDefault="00A04779" w:rsidP="00A04779">
      <w:pPr>
        <w:pStyle w:val="ListParagraph"/>
        <w:numPr>
          <w:ilvl w:val="0"/>
          <w:numId w:val="6"/>
        </w:numPr>
      </w:pPr>
      <w:r>
        <w:t>Consider lowering the cutoffs and allowing a few additional false negatives (</w:t>
      </w:r>
      <w:proofErr w:type="gramStart"/>
      <w:r>
        <w:t>in order to</w:t>
      </w:r>
      <w:proofErr w:type="gramEnd"/>
      <w:r>
        <w:t xml:space="preserve"> detect the 12 false negatives from the multi-conc analysis)</w:t>
      </w:r>
    </w:p>
    <w:p w14:paraId="07F945C1" w14:textId="77777777" w:rsidR="00A04779" w:rsidRDefault="00A04779" w:rsidP="00A04779">
      <w:pPr>
        <w:pStyle w:val="ListParagraph"/>
        <w:numPr>
          <w:ilvl w:val="0"/>
          <w:numId w:val="6"/>
        </w:numPr>
      </w:pPr>
      <w:r>
        <w:t>Look at the distribution of values at the highest concentration tested to get confidence intervals, rather than just the median value. Then use that information to determine which endpoints have the best separation between positives and negatives at the highest concentration tested.</w:t>
      </w:r>
    </w:p>
    <w:p w14:paraId="37B9B7CB" w14:textId="12DCCA14" w:rsidR="00A60B21" w:rsidRPr="00AC7064" w:rsidRDefault="00A04779" w:rsidP="00A442EE">
      <w:pPr>
        <w:pStyle w:val="ListParagraph"/>
        <w:numPr>
          <w:ilvl w:val="0"/>
          <w:numId w:val="6"/>
        </w:numPr>
      </w:pPr>
      <w:r>
        <w:t>Use Recursive Feature Elimination to find the most informative endpoints (rather than just selecting the endpoints that can contribute additional true positives without additional false positives)</w:t>
      </w:r>
    </w:p>
    <w:sectPr w:rsidR="00A60B21" w:rsidRPr="00AC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4CFB"/>
    <w:multiLevelType w:val="hybridMultilevel"/>
    <w:tmpl w:val="FC1C4862"/>
    <w:lvl w:ilvl="0" w:tplc="5E7415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6E64"/>
    <w:multiLevelType w:val="hybridMultilevel"/>
    <w:tmpl w:val="BE0EB5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20D53"/>
    <w:multiLevelType w:val="hybridMultilevel"/>
    <w:tmpl w:val="C52CDBF2"/>
    <w:lvl w:ilvl="0" w:tplc="61C88A5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43139"/>
    <w:multiLevelType w:val="hybridMultilevel"/>
    <w:tmpl w:val="847E6528"/>
    <w:lvl w:ilvl="0" w:tplc="5CB2A52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C3460"/>
    <w:multiLevelType w:val="hybridMultilevel"/>
    <w:tmpl w:val="71BC9D42"/>
    <w:lvl w:ilvl="0" w:tplc="338628C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81C89"/>
    <w:multiLevelType w:val="hybridMultilevel"/>
    <w:tmpl w:val="583EC72C"/>
    <w:lvl w:ilvl="0" w:tplc="57EEA05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C9"/>
    <w:rsid w:val="00001ACC"/>
    <w:rsid w:val="0003187A"/>
    <w:rsid w:val="000854D5"/>
    <w:rsid w:val="000974CB"/>
    <w:rsid w:val="000B0C38"/>
    <w:rsid w:val="000C07DC"/>
    <w:rsid w:val="000D65BD"/>
    <w:rsid w:val="000E2941"/>
    <w:rsid w:val="00101AAA"/>
    <w:rsid w:val="00140E71"/>
    <w:rsid w:val="00157378"/>
    <w:rsid w:val="001636B3"/>
    <w:rsid w:val="001719DB"/>
    <w:rsid w:val="00192FDF"/>
    <w:rsid w:val="001E4ACC"/>
    <w:rsid w:val="002125FB"/>
    <w:rsid w:val="00212764"/>
    <w:rsid w:val="00270298"/>
    <w:rsid w:val="00273A0C"/>
    <w:rsid w:val="0029202A"/>
    <w:rsid w:val="0029512F"/>
    <w:rsid w:val="0029649C"/>
    <w:rsid w:val="002A0111"/>
    <w:rsid w:val="002A17DC"/>
    <w:rsid w:val="002D31AC"/>
    <w:rsid w:val="003005B1"/>
    <w:rsid w:val="00304A70"/>
    <w:rsid w:val="00330218"/>
    <w:rsid w:val="0035233F"/>
    <w:rsid w:val="003607FD"/>
    <w:rsid w:val="003818BF"/>
    <w:rsid w:val="003913A7"/>
    <w:rsid w:val="003A4FE9"/>
    <w:rsid w:val="00406438"/>
    <w:rsid w:val="004202F2"/>
    <w:rsid w:val="00424292"/>
    <w:rsid w:val="0046330C"/>
    <w:rsid w:val="0046450B"/>
    <w:rsid w:val="0049468E"/>
    <w:rsid w:val="004A0101"/>
    <w:rsid w:val="004C54C9"/>
    <w:rsid w:val="004E6131"/>
    <w:rsid w:val="0053381E"/>
    <w:rsid w:val="0059434D"/>
    <w:rsid w:val="005978A2"/>
    <w:rsid w:val="005A09C4"/>
    <w:rsid w:val="005A7BCB"/>
    <w:rsid w:val="005B5B09"/>
    <w:rsid w:val="005F3400"/>
    <w:rsid w:val="00607714"/>
    <w:rsid w:val="00642FBC"/>
    <w:rsid w:val="00671E6D"/>
    <w:rsid w:val="006734A7"/>
    <w:rsid w:val="006841AC"/>
    <w:rsid w:val="006B17B3"/>
    <w:rsid w:val="006C1A83"/>
    <w:rsid w:val="00720789"/>
    <w:rsid w:val="00732A11"/>
    <w:rsid w:val="007340F8"/>
    <w:rsid w:val="00751218"/>
    <w:rsid w:val="007611D7"/>
    <w:rsid w:val="00761C93"/>
    <w:rsid w:val="007705BA"/>
    <w:rsid w:val="007838C2"/>
    <w:rsid w:val="00787439"/>
    <w:rsid w:val="007B6AB5"/>
    <w:rsid w:val="007C32FA"/>
    <w:rsid w:val="00854923"/>
    <w:rsid w:val="00870BA1"/>
    <w:rsid w:val="00887767"/>
    <w:rsid w:val="00896FB8"/>
    <w:rsid w:val="008C166D"/>
    <w:rsid w:val="008D4E21"/>
    <w:rsid w:val="008D728B"/>
    <w:rsid w:val="008E452F"/>
    <w:rsid w:val="008F1E78"/>
    <w:rsid w:val="009062D0"/>
    <w:rsid w:val="00910207"/>
    <w:rsid w:val="009333D0"/>
    <w:rsid w:val="00943533"/>
    <w:rsid w:val="0094668E"/>
    <w:rsid w:val="009650E0"/>
    <w:rsid w:val="0098570B"/>
    <w:rsid w:val="009A0D69"/>
    <w:rsid w:val="009B2557"/>
    <w:rsid w:val="00A04779"/>
    <w:rsid w:val="00A442EE"/>
    <w:rsid w:val="00A543F6"/>
    <w:rsid w:val="00A60B21"/>
    <w:rsid w:val="00A62393"/>
    <w:rsid w:val="00A6624C"/>
    <w:rsid w:val="00A813B6"/>
    <w:rsid w:val="00A93DE2"/>
    <w:rsid w:val="00AC7064"/>
    <w:rsid w:val="00AC7B3B"/>
    <w:rsid w:val="00B0011A"/>
    <w:rsid w:val="00B14F3E"/>
    <w:rsid w:val="00B20223"/>
    <w:rsid w:val="00B419DD"/>
    <w:rsid w:val="00B5672C"/>
    <w:rsid w:val="00B73AED"/>
    <w:rsid w:val="00BA22B9"/>
    <w:rsid w:val="00BA4272"/>
    <w:rsid w:val="00BA57FD"/>
    <w:rsid w:val="00BB76C7"/>
    <w:rsid w:val="00BF2C90"/>
    <w:rsid w:val="00BF7609"/>
    <w:rsid w:val="00C11EF4"/>
    <w:rsid w:val="00C248AA"/>
    <w:rsid w:val="00C25484"/>
    <w:rsid w:val="00C31C9F"/>
    <w:rsid w:val="00C36912"/>
    <w:rsid w:val="00C71954"/>
    <w:rsid w:val="00C80FC0"/>
    <w:rsid w:val="00C86C82"/>
    <w:rsid w:val="00C90819"/>
    <w:rsid w:val="00C955DB"/>
    <w:rsid w:val="00CA52FB"/>
    <w:rsid w:val="00CF213C"/>
    <w:rsid w:val="00CF53EC"/>
    <w:rsid w:val="00D043AE"/>
    <w:rsid w:val="00D17F51"/>
    <w:rsid w:val="00D37FC1"/>
    <w:rsid w:val="00D64CE7"/>
    <w:rsid w:val="00D7696D"/>
    <w:rsid w:val="00D81093"/>
    <w:rsid w:val="00D8518B"/>
    <w:rsid w:val="00D867BB"/>
    <w:rsid w:val="00DA349D"/>
    <w:rsid w:val="00DA7925"/>
    <w:rsid w:val="00DF62F3"/>
    <w:rsid w:val="00E12586"/>
    <w:rsid w:val="00E62AC7"/>
    <w:rsid w:val="00E676B6"/>
    <w:rsid w:val="00E70E32"/>
    <w:rsid w:val="00E74436"/>
    <w:rsid w:val="00E80A35"/>
    <w:rsid w:val="00E82B6A"/>
    <w:rsid w:val="00EB5B82"/>
    <w:rsid w:val="00ED0E27"/>
    <w:rsid w:val="00EE68C4"/>
    <w:rsid w:val="00F10372"/>
    <w:rsid w:val="00F13C31"/>
    <w:rsid w:val="00F3785F"/>
    <w:rsid w:val="00F41FC5"/>
    <w:rsid w:val="00F51AE3"/>
    <w:rsid w:val="00F51B80"/>
    <w:rsid w:val="00F63348"/>
    <w:rsid w:val="00F72A61"/>
    <w:rsid w:val="00FB1F71"/>
    <w:rsid w:val="00FB71C0"/>
    <w:rsid w:val="00FC2215"/>
    <w:rsid w:val="00FC54CE"/>
    <w:rsid w:val="00FD6F78"/>
    <w:rsid w:val="00FE4501"/>
    <w:rsid w:val="00F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263"/>
  <w15:chartTrackingRefBased/>
  <w15:docId w15:val="{CA096AF2-5125-4115-9F9F-50943C82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64"/>
    <w:pPr>
      <w:ind w:left="720"/>
      <w:contextualSpacing/>
    </w:pPr>
  </w:style>
  <w:style w:type="paragraph" w:styleId="BalloonText">
    <w:name w:val="Balloon Text"/>
    <w:basedOn w:val="Normal"/>
    <w:link w:val="BalloonTextChar"/>
    <w:uiPriority w:val="99"/>
    <w:semiHidden/>
    <w:unhideWhenUsed/>
    <w:rsid w:val="007B6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B5"/>
    <w:rPr>
      <w:rFonts w:ascii="Segoe UI" w:hAnsi="Segoe UI" w:cs="Segoe UI"/>
      <w:sz w:val="18"/>
      <w:szCs w:val="18"/>
    </w:rPr>
  </w:style>
  <w:style w:type="character" w:styleId="PlaceholderText">
    <w:name w:val="Placeholder Text"/>
    <w:basedOn w:val="DefaultParagraphFont"/>
    <w:uiPriority w:val="99"/>
    <w:semiHidden/>
    <w:rsid w:val="00420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2021-01-15T00:01:35+00:00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4" ma:contentTypeDescription="Create a new document." ma:contentTypeScope="" ma:versionID="fb89b7b8de694578bd3736d1450e5c27">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0949d48ade5e13079dbf1b173c1fe7c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element ref="ns7:MediaServiceDateTaken" minOccurs="0"/>
                <xsd:element ref="ns6:SharedWithUsers" minOccurs="0"/>
                <xsd:element ref="ns6:SharedWithDetails" minOccurs="0"/>
                <xsd:element ref="ns6: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EFC8DD2-4BC6-4270-B642-9DD7412391BC}">
  <ds:schemaRefs>
    <ds:schemaRef ds:uri="http://schemas.microsoft.com/sharepoint/v3/contenttype/forms"/>
  </ds:schemaRefs>
</ds:datastoreItem>
</file>

<file path=customXml/itemProps2.xml><?xml version="1.0" encoding="utf-8"?>
<ds:datastoreItem xmlns:ds="http://schemas.openxmlformats.org/officeDocument/2006/customXml" ds:itemID="{EDF8A91A-C680-4F58-97BE-65F60B18B347}">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3.xml><?xml version="1.0" encoding="utf-8"?>
<ds:datastoreItem xmlns:ds="http://schemas.openxmlformats.org/officeDocument/2006/customXml" ds:itemID="{AAB2B111-C644-449F-910F-0667741E4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1E2E35-093C-4504-A7C4-232D3E689A4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9</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44</cp:revision>
  <dcterms:created xsi:type="dcterms:W3CDTF">2021-01-26T02:41:00Z</dcterms:created>
  <dcterms:modified xsi:type="dcterms:W3CDTF">2021-05-18T23:07:00Z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