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D6" w:rsidRPr="007F0C80" w:rsidRDefault="0073754A">
      <w:pPr>
        <w:rPr>
          <w:b/>
          <w:color w:val="2F5496" w:themeColor="accent1" w:themeShade="BF"/>
          <w:sz w:val="22"/>
          <w:szCs w:val="22"/>
        </w:rPr>
      </w:pPr>
      <w:r w:rsidRPr="007F0C80">
        <w:rPr>
          <w:b/>
          <w:color w:val="2F5496" w:themeColor="accent1" w:themeShade="BF"/>
          <w:sz w:val="22"/>
          <w:szCs w:val="22"/>
        </w:rPr>
        <w:t>Lecture 8</w:t>
      </w:r>
    </w:p>
    <w:p w:rsidR="007F0C80" w:rsidRDefault="007F0C80">
      <w:pPr>
        <w:rPr>
          <w:sz w:val="22"/>
          <w:szCs w:val="22"/>
        </w:rPr>
      </w:pPr>
    </w:p>
    <w:p w:rsidR="007F0C80" w:rsidRPr="007F0C80" w:rsidRDefault="007F0C80" w:rsidP="007F0C80">
      <w:pPr>
        <w:outlineLvl w:val="2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7F0C80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Transaction Processing</w:t>
      </w:r>
    </w:p>
    <w:p w:rsidR="007F0C80" w:rsidRPr="007F0C80" w:rsidRDefault="007F0C80" w:rsidP="007F0C80">
      <w:pPr>
        <w:rPr>
          <w:rFonts w:ascii="Calibri" w:eastAsia="Times New Roman" w:hAnsi="Calibri" w:cs="Calibri"/>
          <w:sz w:val="22"/>
          <w:szCs w:val="22"/>
        </w:rPr>
      </w:pPr>
      <w:r w:rsidRPr="007F0C80">
        <w:rPr>
          <w:rFonts w:ascii="Calibri" w:eastAsia="Times New Roman" w:hAnsi="Calibri" w:cs="Calibri"/>
          <w:color w:val="CC0000"/>
          <w:sz w:val="22"/>
          <w:szCs w:val="22"/>
        </w:rPr>
        <w:t>A</w:t>
      </w:r>
      <w:r w:rsidRPr="007F0C8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tomicity is handled by the </w:t>
      </w:r>
      <w:r w:rsidRPr="007F0C80">
        <w:rPr>
          <w:rFonts w:ascii="Calibri" w:eastAsia="Times New Roman" w:hAnsi="Calibri" w:cs="Calibri"/>
          <w:color w:val="0000BB"/>
          <w:sz w:val="22"/>
          <w:szCs w:val="22"/>
        </w:rPr>
        <w:t>commit</w:t>
      </w:r>
      <w:r w:rsidRPr="007F0C8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 and </w:t>
      </w:r>
      <w:r w:rsidRPr="007F0C80">
        <w:rPr>
          <w:rFonts w:ascii="Calibri" w:eastAsia="Times New Roman" w:hAnsi="Calibri" w:cs="Calibri"/>
          <w:color w:val="0000BB"/>
          <w:sz w:val="22"/>
          <w:szCs w:val="22"/>
        </w:rPr>
        <w:t>abort</w:t>
      </w:r>
      <w:r w:rsidRPr="007F0C8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 mechanisms</w:t>
      </w:r>
    </w:p>
    <w:p w:rsidR="007F0C80" w:rsidRPr="007F0C80" w:rsidRDefault="007F0C80" w:rsidP="007F0C8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commit</w:t>
      </w:r>
      <w:r w:rsidRPr="007F0C80">
        <w:rPr>
          <w:rFonts w:ascii="Calibri" w:eastAsia="Times New Roman" w:hAnsi="Calibri" w:cs="Calibri"/>
          <w:color w:val="000000"/>
          <w:sz w:val="22"/>
          <w:szCs w:val="22"/>
        </w:rPr>
        <w:t xml:space="preserve"> ends </w:t>
      </w:r>
      <w:proofErr w:type="spellStart"/>
      <w:r w:rsidRPr="007F0C80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  <w:r w:rsidRPr="007F0C80">
        <w:rPr>
          <w:rFonts w:ascii="Calibri" w:eastAsia="Times New Roman" w:hAnsi="Calibri" w:cs="Calibri"/>
          <w:color w:val="000000"/>
          <w:sz w:val="22"/>
          <w:szCs w:val="22"/>
        </w:rPr>
        <w:t xml:space="preserve"> and ensures all changes are saved</w:t>
      </w:r>
    </w:p>
    <w:p w:rsidR="007F0C80" w:rsidRPr="007F0C80" w:rsidRDefault="007F0C80" w:rsidP="007F0C80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abort</w:t>
      </w:r>
      <w:r w:rsidRPr="007F0C80">
        <w:rPr>
          <w:rFonts w:ascii="Calibri" w:eastAsia="Times New Roman" w:hAnsi="Calibri" w:cs="Calibri"/>
          <w:color w:val="000000"/>
          <w:sz w:val="22"/>
          <w:szCs w:val="22"/>
        </w:rPr>
        <w:t xml:space="preserve"> ends </w:t>
      </w:r>
      <w:proofErr w:type="spellStart"/>
      <w:r w:rsidRPr="007F0C80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  <w:r w:rsidRPr="007F0C80">
        <w:rPr>
          <w:rFonts w:ascii="Calibri" w:eastAsia="Times New Roman" w:hAnsi="Calibri" w:cs="Calibri"/>
          <w:color w:val="000000"/>
          <w:sz w:val="22"/>
          <w:szCs w:val="22"/>
        </w:rPr>
        <w:t xml:space="preserve"> and </w:t>
      </w:r>
      <w:r w:rsidRPr="007F0C80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undoes</w:t>
      </w: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 changes "already made"</w:t>
      </w:r>
    </w:p>
    <w:p w:rsidR="007F0C80" w:rsidRPr="007F0C80" w:rsidRDefault="007F0C80" w:rsidP="007F0C8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color w:val="CC0000"/>
          <w:sz w:val="22"/>
          <w:szCs w:val="22"/>
        </w:rPr>
        <w:t>D</w:t>
      </w: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urability is handled by implementing </w:t>
      </w:r>
      <w:r w:rsidRPr="007F0C80">
        <w:rPr>
          <w:rFonts w:ascii="Calibri" w:eastAsia="Times New Roman" w:hAnsi="Calibri" w:cs="Calibri"/>
          <w:color w:val="0000BB"/>
          <w:sz w:val="22"/>
          <w:szCs w:val="22"/>
        </w:rPr>
        <w:t>stable storage</w:t>
      </w: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, via</w:t>
      </w:r>
    </w:p>
    <w:p w:rsidR="007F0C80" w:rsidRPr="007F0C80" w:rsidRDefault="007F0C80" w:rsidP="007F0C80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redundancy, to deal with hardware failures</w:t>
      </w:r>
    </w:p>
    <w:p w:rsidR="007F0C80" w:rsidRPr="007F0C80" w:rsidRDefault="007F0C80" w:rsidP="007F0C80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logging/checkpoint mechanisms, to recover state</w:t>
      </w:r>
    </w:p>
    <w:p w:rsidR="007F0C80" w:rsidRPr="007F0C80" w:rsidRDefault="007F0C80" w:rsidP="007F0C80">
      <w:pPr>
        <w:rPr>
          <w:rFonts w:ascii="Calibri" w:eastAsia="Times New Roman" w:hAnsi="Calibri" w:cs="Calibri"/>
          <w:sz w:val="22"/>
          <w:szCs w:val="22"/>
        </w:rPr>
      </w:pPr>
      <w:r w:rsidRPr="007F0C80">
        <w:rPr>
          <w:rFonts w:ascii="Calibri" w:eastAsia="Times New Roman" w:hAnsi="Calibri" w:cs="Calibri"/>
          <w:color w:val="CC0000"/>
          <w:sz w:val="22"/>
          <w:szCs w:val="22"/>
        </w:rPr>
        <w:t>I</w:t>
      </w:r>
      <w:r w:rsidRPr="007F0C8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solation is handled by </w:t>
      </w:r>
      <w:r w:rsidRPr="007F0C80">
        <w:rPr>
          <w:rFonts w:ascii="Calibri" w:eastAsia="Times New Roman" w:hAnsi="Calibri" w:cs="Calibri"/>
          <w:color w:val="0000BB"/>
          <w:sz w:val="22"/>
          <w:szCs w:val="22"/>
        </w:rPr>
        <w:t>concurrency control</w:t>
      </w:r>
      <w:r w:rsidRPr="007F0C8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 mechanisms</w:t>
      </w:r>
    </w:p>
    <w:p w:rsidR="007F0C80" w:rsidRPr="007F0C80" w:rsidRDefault="007F0C80" w:rsidP="007F0C80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two possibilities: lock-based, timestamp-based</w:t>
      </w:r>
    </w:p>
    <w:p w:rsidR="007F0C80" w:rsidRPr="007F0C80" w:rsidRDefault="007F0C80" w:rsidP="007F0C80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F0C80">
        <w:rPr>
          <w:rFonts w:ascii="Calibri" w:eastAsia="Times New Roman" w:hAnsi="Calibri" w:cs="Calibri"/>
          <w:color w:val="000000"/>
          <w:sz w:val="22"/>
          <w:szCs w:val="22"/>
        </w:rPr>
        <w:t>various levels of isolation are possible (e.g. serializable)</w:t>
      </w:r>
    </w:p>
    <w:p w:rsidR="0073754A" w:rsidRDefault="0073754A">
      <w:pPr>
        <w:rPr>
          <w:sz w:val="22"/>
          <w:szCs w:val="22"/>
        </w:rPr>
      </w:pPr>
    </w:p>
    <w:p w:rsidR="00295385" w:rsidRPr="00295385" w:rsidRDefault="00295385" w:rsidP="00295385">
      <w:pPr>
        <w:pStyle w:val="Heading3"/>
        <w:spacing w:before="0" w:beforeAutospacing="0" w:after="0" w:afterAutospacing="0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 w:rsidRPr="00295385">
        <w:rPr>
          <w:rFonts w:ascii="Calibri" w:hAnsi="Calibri" w:cs="Calibri"/>
          <w:bCs w:val="0"/>
          <w:color w:val="000000" w:themeColor="text1"/>
          <w:sz w:val="22"/>
          <w:szCs w:val="22"/>
        </w:rPr>
        <w:t>Transaction Terminology</w:t>
      </w:r>
    </w:p>
    <w:p w:rsidR="00295385" w:rsidRPr="00295385" w:rsidRDefault="00295385" w:rsidP="00295385">
      <w:pPr>
        <w:rPr>
          <w:rFonts w:ascii="Calibri" w:hAnsi="Calibri" w:cs="Calibri"/>
          <w:sz w:val="22"/>
          <w:szCs w:val="22"/>
        </w:rPr>
      </w:pPr>
      <w:r w:rsidRPr="002953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describe transaction effects, we consider:</w:t>
      </w:r>
    </w:p>
    <w:p w:rsidR="00295385" w:rsidRPr="00295385" w:rsidRDefault="00295385" w:rsidP="0029538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READ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- transfer data from "disk" to memory</w:t>
      </w:r>
    </w:p>
    <w:p w:rsidR="00295385" w:rsidRPr="00295385" w:rsidRDefault="00295385" w:rsidP="0029538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WRITE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- transfer data from memory to "disk"</w:t>
      </w:r>
    </w:p>
    <w:p w:rsidR="00295385" w:rsidRPr="00295385" w:rsidRDefault="00295385" w:rsidP="0029538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ABORT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- terminate transaction, unsuccessfully</w:t>
      </w:r>
    </w:p>
    <w:p w:rsidR="00295385" w:rsidRPr="00295385" w:rsidRDefault="00295385" w:rsidP="00295385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COMMIT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- terminate transaction, successfully</w:t>
      </w:r>
    </w:p>
    <w:p w:rsidR="00295385" w:rsidRPr="00295385" w:rsidRDefault="00295385" w:rsidP="00295385">
      <w:pPr>
        <w:rPr>
          <w:rFonts w:ascii="Calibri" w:hAnsi="Calibri" w:cs="Calibri"/>
          <w:sz w:val="22"/>
          <w:szCs w:val="22"/>
        </w:rPr>
      </w:pPr>
      <w:r w:rsidRPr="0029538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Relationship between the above operations and SQL:</w:t>
      </w:r>
    </w:p>
    <w:p w:rsidR="00295385" w:rsidRPr="00295385" w:rsidRDefault="00295385" w:rsidP="00295385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8800"/>
          <w:sz w:val="22"/>
          <w:szCs w:val="22"/>
        </w:rPr>
        <w:t>SELECT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produces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READ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operations on the database</w:t>
      </w:r>
    </w:p>
    <w:p w:rsidR="00295385" w:rsidRPr="00295385" w:rsidRDefault="00295385" w:rsidP="00295385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8800"/>
          <w:sz w:val="22"/>
          <w:szCs w:val="22"/>
        </w:rPr>
        <w:t>UPDATE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and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Style w:val="HTMLCode"/>
          <w:rFonts w:ascii="Calibri" w:eastAsiaTheme="minorEastAsia" w:hAnsi="Calibri" w:cs="Calibri"/>
          <w:b/>
          <w:bCs/>
          <w:color w:val="008800"/>
          <w:sz w:val="22"/>
          <w:szCs w:val="22"/>
        </w:rPr>
        <w:t>DELETE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produce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READ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then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WRITE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operations</w:t>
      </w:r>
    </w:p>
    <w:p w:rsidR="00295385" w:rsidRPr="00295385" w:rsidRDefault="00295385" w:rsidP="00295385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295385">
        <w:rPr>
          <w:rStyle w:val="HTMLCode"/>
          <w:rFonts w:ascii="Calibri" w:eastAsiaTheme="minorEastAsia" w:hAnsi="Calibri" w:cs="Calibri"/>
          <w:b/>
          <w:bCs/>
          <w:color w:val="008800"/>
          <w:sz w:val="22"/>
          <w:szCs w:val="22"/>
        </w:rPr>
        <w:t>INSERT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produces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Style w:val="HTMLCode"/>
          <w:rFonts w:ascii="Calibri" w:eastAsiaTheme="minorEastAsia" w:hAnsi="Calibri" w:cs="Calibri"/>
          <w:b/>
          <w:bCs/>
          <w:color w:val="000000"/>
          <w:sz w:val="22"/>
          <w:szCs w:val="22"/>
        </w:rPr>
        <w:t>WRITE</w:t>
      </w:r>
      <w:r w:rsidRPr="00295385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295385">
        <w:rPr>
          <w:rFonts w:ascii="Calibri" w:hAnsi="Calibri" w:cs="Calibri"/>
          <w:color w:val="000000"/>
          <w:sz w:val="22"/>
          <w:szCs w:val="22"/>
        </w:rPr>
        <w:t>operations</w:t>
      </w:r>
    </w:p>
    <w:p w:rsidR="0012700C" w:rsidRDefault="0012700C">
      <w:pPr>
        <w:rPr>
          <w:sz w:val="22"/>
          <w:szCs w:val="22"/>
        </w:rPr>
      </w:pPr>
    </w:p>
    <w:tbl>
      <w:tblPr>
        <w:tblW w:w="4657" w:type="dxa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1049"/>
        <w:gridCol w:w="522"/>
        <w:gridCol w:w="3086"/>
      </w:tblGrid>
      <w:tr w:rsidR="00223945" w:rsidRPr="00223945" w:rsidTr="00223945">
        <w:trPr>
          <w:trHeight w:val="86"/>
          <w:tblCellSpacing w:w="15" w:type="dxa"/>
        </w:trPr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R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  <w:vertAlign w:val="subscript"/>
              </w:rPr>
              <w:t>T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(X)</w:t>
            </w: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sz w:val="22"/>
                <w:szCs w:val="22"/>
              </w:rPr>
              <w:t>read item 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X</w:t>
            </w:r>
            <w:r w:rsidRPr="00223945">
              <w:rPr>
                <w:rFonts w:ascii="Calibri" w:eastAsia="Times New Roman" w:hAnsi="Calibri" w:cs="Calibri"/>
                <w:sz w:val="22"/>
                <w:szCs w:val="22"/>
              </w:rPr>
              <w:t> in transaction 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T</w:t>
            </w:r>
          </w:p>
        </w:tc>
      </w:tr>
      <w:tr w:rsidR="00223945" w:rsidRPr="00223945" w:rsidTr="00223945">
        <w:trPr>
          <w:trHeight w:val="81"/>
          <w:tblCellSpacing w:w="15" w:type="dxa"/>
        </w:trPr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W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  <w:vertAlign w:val="subscript"/>
              </w:rPr>
              <w:t>T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(X)</w:t>
            </w: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sz w:val="22"/>
                <w:szCs w:val="22"/>
              </w:rPr>
              <w:t>write item 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X</w:t>
            </w:r>
            <w:r w:rsidRPr="00223945">
              <w:rPr>
                <w:rFonts w:ascii="Calibri" w:eastAsia="Times New Roman" w:hAnsi="Calibri" w:cs="Calibri"/>
                <w:sz w:val="22"/>
                <w:szCs w:val="22"/>
              </w:rPr>
              <w:t> in transaction 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T</w:t>
            </w:r>
          </w:p>
        </w:tc>
      </w:tr>
      <w:tr w:rsidR="00223945" w:rsidRPr="00223945" w:rsidTr="00223945">
        <w:trPr>
          <w:trHeight w:val="86"/>
          <w:tblCellSpacing w:w="15" w:type="dxa"/>
        </w:trPr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A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  <w:vertAlign w:val="subscript"/>
              </w:rPr>
              <w:t>T</w:t>
            </w: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sz w:val="22"/>
                <w:szCs w:val="22"/>
              </w:rPr>
              <w:t>abort transaction 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T</w:t>
            </w:r>
          </w:p>
        </w:tc>
      </w:tr>
      <w:tr w:rsidR="00223945" w:rsidRPr="00223945" w:rsidTr="00223945">
        <w:trPr>
          <w:trHeight w:val="86"/>
          <w:tblCellSpacing w:w="15" w:type="dxa"/>
        </w:trPr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C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  <w:vertAlign w:val="subscript"/>
              </w:rPr>
              <w:t>T</w:t>
            </w: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223945" w:rsidRPr="00223945" w:rsidRDefault="00223945" w:rsidP="00223945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223945">
              <w:rPr>
                <w:rFonts w:ascii="Calibri" w:eastAsia="Times New Roman" w:hAnsi="Calibri" w:cs="Calibri"/>
                <w:sz w:val="22"/>
                <w:szCs w:val="22"/>
              </w:rPr>
              <w:t>commit transaction </w:t>
            </w:r>
            <w:r w:rsidRPr="00223945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T</w:t>
            </w:r>
          </w:p>
        </w:tc>
      </w:tr>
    </w:tbl>
    <w:p w:rsidR="00223945" w:rsidRPr="00223945" w:rsidRDefault="00223945" w:rsidP="00223945">
      <w:pPr>
        <w:pStyle w:val="Heading3"/>
        <w:spacing w:before="0" w:beforeAutospacing="0" w:after="0" w:afterAutospacing="0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 w:rsidRPr="00223945">
        <w:rPr>
          <w:rFonts w:ascii="Calibri" w:hAnsi="Calibri" w:cs="Calibri"/>
          <w:bCs w:val="0"/>
          <w:color w:val="000000" w:themeColor="text1"/>
          <w:sz w:val="22"/>
          <w:szCs w:val="22"/>
        </w:rPr>
        <w:t>Schedules</w:t>
      </w:r>
    </w:p>
    <w:p w:rsidR="00223945" w:rsidRPr="00223945" w:rsidRDefault="00223945" w:rsidP="00223945">
      <w:pPr>
        <w:rPr>
          <w:rFonts w:ascii="Calibri" w:hAnsi="Calibri" w:cs="Calibri"/>
          <w:sz w:val="22"/>
          <w:szCs w:val="22"/>
        </w:rPr>
      </w:pPr>
      <w:r w:rsidRPr="00223945">
        <w:rPr>
          <w:rFonts w:ascii="Calibri" w:hAnsi="Calibri" w:cs="Calibri"/>
          <w:sz w:val="22"/>
          <w:szCs w:val="22"/>
        </w:rPr>
        <w:t>A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color w:val="0000BB"/>
          <w:sz w:val="22"/>
          <w:szCs w:val="22"/>
        </w:rPr>
        <w:t>schedule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>gives the sequence of operations from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≥ 1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23945">
        <w:rPr>
          <w:rFonts w:ascii="Calibri" w:hAnsi="Calibri" w:cs="Calibri"/>
          <w:sz w:val="22"/>
          <w:szCs w:val="22"/>
        </w:rPr>
        <w:t>tx</w:t>
      </w:r>
      <w:proofErr w:type="spellEnd"/>
    </w:p>
    <w:p w:rsidR="00223945" w:rsidRPr="00223945" w:rsidRDefault="00223945" w:rsidP="002239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23945">
        <w:rPr>
          <w:rFonts w:ascii="Calibri" w:hAnsi="Calibri" w:cs="Calibri"/>
          <w:color w:val="0000BB"/>
          <w:sz w:val="22"/>
          <w:szCs w:val="22"/>
        </w:rPr>
        <w:t>Serial schedule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 xml:space="preserve">for a set of </w:t>
      </w:r>
      <w:proofErr w:type="spellStart"/>
      <w:r w:rsidRPr="00223945">
        <w:rPr>
          <w:rFonts w:ascii="Calibri" w:hAnsi="Calibri" w:cs="Calibri"/>
          <w:sz w:val="22"/>
          <w:szCs w:val="22"/>
        </w:rPr>
        <w:t>tx's</w:t>
      </w:r>
      <w:proofErr w:type="spellEnd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1</w:t>
      </w:r>
      <w:proofErr w:type="gramStart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>..</w:t>
      </w:r>
      <w:proofErr w:type="gramEnd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n</w:t>
      </w:r>
    </w:p>
    <w:p w:rsidR="00223945" w:rsidRPr="00223945" w:rsidRDefault="00223945" w:rsidP="0022394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23945">
        <w:rPr>
          <w:rFonts w:ascii="Calibri" w:hAnsi="Calibri" w:cs="Calibri"/>
          <w:sz w:val="22"/>
          <w:szCs w:val="22"/>
        </w:rPr>
        <w:t>all operations of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i</w:t>
      </w:r>
      <w:proofErr w:type="spellEnd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>complete before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i+1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>begins</w:t>
      </w:r>
    </w:p>
    <w:p w:rsidR="00223945" w:rsidRPr="00223945" w:rsidRDefault="00223945" w:rsidP="00223945">
      <w:pPr>
        <w:rPr>
          <w:rFonts w:ascii="Calibri" w:hAnsi="Calibri" w:cs="Calibri"/>
          <w:sz w:val="22"/>
          <w:szCs w:val="22"/>
        </w:rPr>
      </w:pPr>
      <w:r w:rsidRPr="00223945">
        <w:rPr>
          <w:rFonts w:ascii="Calibri" w:hAnsi="Calibri" w:cs="Calibri"/>
          <w:sz w:val="22"/>
          <w:szCs w:val="22"/>
        </w:rPr>
        <w:t>E.g.  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R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  <w:vertAlign w:val="subscript"/>
        </w:rPr>
        <w:t>T1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(</w:t>
      </w:r>
      <w:proofErr w:type="gramStart"/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A)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proofErr w:type="gramEnd"/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W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  <w:vertAlign w:val="subscript"/>
        </w:rPr>
        <w:t>T1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(A)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R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  <w:vertAlign w:val="subscript"/>
        </w:rPr>
        <w:t>T2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(B)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R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  <w:vertAlign w:val="subscript"/>
        </w:rPr>
        <w:t>T2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(A)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W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  <w:vertAlign w:val="subscript"/>
        </w:rPr>
        <w:t>T3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(C)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W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  <w:vertAlign w:val="subscript"/>
        </w:rPr>
        <w:t>T3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(B)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</w:p>
    <w:p w:rsidR="00223945" w:rsidRPr="00223945" w:rsidRDefault="00223945" w:rsidP="002239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23945">
        <w:rPr>
          <w:rFonts w:ascii="Calibri" w:hAnsi="Calibri" w:cs="Calibri"/>
          <w:color w:val="0000BB"/>
          <w:sz w:val="22"/>
          <w:szCs w:val="22"/>
        </w:rPr>
        <w:t>Concurrent schedule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 xml:space="preserve">for a set of </w:t>
      </w:r>
      <w:proofErr w:type="spellStart"/>
      <w:r w:rsidRPr="00223945">
        <w:rPr>
          <w:rFonts w:ascii="Calibri" w:hAnsi="Calibri" w:cs="Calibri"/>
          <w:sz w:val="22"/>
          <w:szCs w:val="22"/>
        </w:rPr>
        <w:t>tx's</w:t>
      </w:r>
      <w:proofErr w:type="spellEnd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1</w:t>
      </w:r>
      <w:proofErr w:type="gramStart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sz w:val="22"/>
          <w:szCs w:val="22"/>
        </w:rPr>
        <w:t>..</w:t>
      </w:r>
      <w:proofErr w:type="gramEnd"/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n</w:t>
      </w:r>
    </w:p>
    <w:p w:rsidR="00223945" w:rsidRPr="00223945" w:rsidRDefault="00223945" w:rsidP="00223945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23945">
        <w:rPr>
          <w:rFonts w:ascii="Calibri" w:hAnsi="Calibri" w:cs="Calibri"/>
          <w:sz w:val="22"/>
          <w:szCs w:val="22"/>
        </w:rPr>
        <w:t>operations from individual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 w:rsidRPr="00223945">
        <w:rPr>
          <w:rFonts w:ascii="Calibri" w:hAnsi="Calibri" w:cs="Calibri"/>
          <w:i/>
          <w:iCs/>
          <w:sz w:val="22"/>
          <w:szCs w:val="22"/>
        </w:rPr>
        <w:t>T</w:t>
      </w:r>
      <w:r w:rsidRPr="00223945">
        <w:rPr>
          <w:rFonts w:ascii="Calibri" w:hAnsi="Calibri" w:cs="Calibri"/>
          <w:i/>
          <w:iCs/>
          <w:sz w:val="22"/>
          <w:szCs w:val="22"/>
          <w:vertAlign w:val="subscript"/>
        </w:rPr>
        <w:t>i</w:t>
      </w:r>
      <w:r w:rsidRPr="00223945">
        <w:rPr>
          <w:rFonts w:ascii="Calibri" w:hAnsi="Calibri" w:cs="Calibri"/>
          <w:sz w:val="22"/>
          <w:szCs w:val="22"/>
        </w:rPr>
        <w:t>'s</w:t>
      </w:r>
      <w:proofErr w:type="spellEnd"/>
      <w:r w:rsidRPr="00223945">
        <w:rPr>
          <w:rFonts w:ascii="Calibri" w:hAnsi="Calibri" w:cs="Calibri"/>
          <w:sz w:val="22"/>
          <w:szCs w:val="22"/>
        </w:rPr>
        <w:t xml:space="preserve"> are interleaved</w:t>
      </w:r>
    </w:p>
    <w:p w:rsidR="00055A32" w:rsidRDefault="00223945" w:rsidP="00223945">
      <w:pPr>
        <w:rPr>
          <w:rFonts w:ascii="Calibri" w:hAnsi="Calibri" w:cs="Calibri"/>
          <w:i/>
          <w:iCs/>
          <w:sz w:val="22"/>
          <w:szCs w:val="22"/>
        </w:rPr>
      </w:pPr>
      <w:r w:rsidRPr="00223945">
        <w:rPr>
          <w:rFonts w:ascii="Calibri" w:hAnsi="Calibri" w:cs="Calibri"/>
          <w:sz w:val="22"/>
          <w:szCs w:val="22"/>
        </w:rPr>
        <w:t>E.g.  </w:t>
      </w:r>
      <w:r w:rsidRPr="00223945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R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  <w:vertAlign w:val="subscript"/>
        </w:rPr>
        <w:t>T1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(</w:t>
      </w:r>
      <w:proofErr w:type="gramStart"/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A)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proofErr w:type="gramEnd"/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R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  <w:vertAlign w:val="subscript"/>
        </w:rPr>
        <w:t>T2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(B)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W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  <w:vertAlign w:val="subscript"/>
        </w:rPr>
        <w:t>T1</w:t>
      </w:r>
      <w:r w:rsidRPr="00223945">
        <w:rPr>
          <w:rFonts w:ascii="Calibri" w:hAnsi="Calibri" w:cs="Calibri"/>
          <w:i/>
          <w:iCs/>
          <w:color w:val="CC0000"/>
          <w:sz w:val="22"/>
          <w:szCs w:val="22"/>
        </w:rPr>
        <w:t>(A)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W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  <w:vertAlign w:val="subscript"/>
        </w:rPr>
        <w:t>T3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(C)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W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  <w:vertAlign w:val="subscript"/>
        </w:rPr>
        <w:t>T3</w:t>
      </w:r>
      <w:r w:rsidRPr="00223945">
        <w:rPr>
          <w:rFonts w:ascii="Calibri" w:hAnsi="Calibri" w:cs="Calibri"/>
          <w:i/>
          <w:iCs/>
          <w:color w:val="009900"/>
          <w:sz w:val="22"/>
          <w:szCs w:val="22"/>
        </w:rPr>
        <w:t>(B)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R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  <w:vertAlign w:val="subscript"/>
        </w:rPr>
        <w:t>T2</w:t>
      </w:r>
      <w:r w:rsidRPr="00223945">
        <w:rPr>
          <w:rFonts w:ascii="Calibri" w:hAnsi="Calibri" w:cs="Calibri"/>
          <w:i/>
          <w:iCs/>
          <w:color w:val="996600"/>
          <w:sz w:val="22"/>
          <w:szCs w:val="22"/>
        </w:rPr>
        <w:t>(A)</w:t>
      </w:r>
      <w:r w:rsidRPr="00223945">
        <w:rPr>
          <w:rStyle w:val="apple-converted-space"/>
          <w:rFonts w:ascii="Calibri" w:hAnsi="Calibri" w:cs="Calibri"/>
          <w:i/>
          <w:iCs/>
          <w:sz w:val="22"/>
          <w:szCs w:val="22"/>
        </w:rPr>
        <w:t> </w:t>
      </w:r>
      <w:r w:rsidRPr="00223945">
        <w:rPr>
          <w:rFonts w:ascii="Calibri" w:hAnsi="Calibri" w:cs="Calibri"/>
          <w:i/>
          <w:iCs/>
          <w:sz w:val="22"/>
          <w:szCs w:val="22"/>
        </w:rPr>
        <w:t> </w:t>
      </w:r>
    </w:p>
    <w:p w:rsidR="00223945" w:rsidRDefault="00223945" w:rsidP="00223945">
      <w:pPr>
        <w:rPr>
          <w:rFonts w:ascii="Calibri" w:hAnsi="Calibri" w:cs="Calibri"/>
          <w:sz w:val="22"/>
          <w:szCs w:val="22"/>
        </w:rPr>
      </w:pPr>
    </w:p>
    <w:p w:rsidR="00BF1003" w:rsidRPr="00BF1003" w:rsidRDefault="00BF1003" w:rsidP="00BF1003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F1003">
        <w:rPr>
          <w:rFonts w:ascii="Calibri" w:eastAsia="Times New Roman" w:hAnsi="Calibri" w:cs="Calibri"/>
          <w:color w:val="0000BB"/>
          <w:sz w:val="22"/>
          <w:szCs w:val="22"/>
        </w:rPr>
        <w:t>dirty read</w:t>
      </w:r>
      <w:r w:rsidRPr="00BF1003">
        <w:rPr>
          <w:rFonts w:ascii="Calibri" w:eastAsia="Times New Roman" w:hAnsi="Calibri" w:cs="Calibri"/>
          <w:color w:val="000000"/>
          <w:sz w:val="22"/>
          <w:szCs w:val="22"/>
        </w:rPr>
        <w:t>: </w:t>
      </w:r>
      <w:r w:rsidRPr="00BF1003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reading data item currently in use by another </w:t>
      </w:r>
      <w:proofErr w:type="spellStart"/>
      <w:r w:rsidRPr="00BF1003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</w:p>
    <w:p w:rsidR="00BF1003" w:rsidRPr="00BF1003" w:rsidRDefault="00BF1003" w:rsidP="00BF1003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BF1003">
        <w:rPr>
          <w:rFonts w:ascii="Calibri" w:eastAsia="Times New Roman" w:hAnsi="Calibri" w:cs="Calibri"/>
          <w:color w:val="0000BB"/>
          <w:sz w:val="22"/>
          <w:szCs w:val="22"/>
        </w:rPr>
        <w:t>nonrepeateable</w:t>
      </w:r>
      <w:proofErr w:type="spellEnd"/>
      <w:r w:rsidRPr="00BF1003">
        <w:rPr>
          <w:rFonts w:ascii="Calibri" w:eastAsia="Times New Roman" w:hAnsi="Calibri" w:cs="Calibri"/>
          <w:color w:val="0000BB"/>
          <w:sz w:val="22"/>
          <w:szCs w:val="22"/>
        </w:rPr>
        <w:t xml:space="preserve"> read</w:t>
      </w:r>
      <w:r w:rsidRPr="00BF1003">
        <w:rPr>
          <w:rFonts w:ascii="Calibri" w:eastAsia="Times New Roman" w:hAnsi="Calibri" w:cs="Calibri"/>
          <w:color w:val="000000"/>
          <w:sz w:val="22"/>
          <w:szCs w:val="22"/>
        </w:rPr>
        <w:t>: </w:t>
      </w:r>
      <w:r w:rsidRPr="00BF1003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re-reading data item, since changed by another </w:t>
      </w:r>
      <w:proofErr w:type="spellStart"/>
      <w:r w:rsidRPr="00BF1003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</w:p>
    <w:p w:rsidR="00BF1003" w:rsidRPr="00BF1003" w:rsidRDefault="00BF1003" w:rsidP="00BF1003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F1003">
        <w:rPr>
          <w:rFonts w:ascii="Calibri" w:eastAsia="Times New Roman" w:hAnsi="Calibri" w:cs="Calibri"/>
          <w:color w:val="0000BB"/>
          <w:sz w:val="22"/>
          <w:szCs w:val="22"/>
        </w:rPr>
        <w:t>phantom read</w:t>
      </w:r>
      <w:r w:rsidRPr="00BF1003">
        <w:rPr>
          <w:rFonts w:ascii="Calibri" w:eastAsia="Times New Roman" w:hAnsi="Calibri" w:cs="Calibri"/>
          <w:color w:val="000000"/>
          <w:sz w:val="22"/>
          <w:szCs w:val="22"/>
        </w:rPr>
        <w:t>: </w:t>
      </w:r>
      <w:r w:rsidRPr="00BF1003">
        <w:rPr>
          <w:rFonts w:ascii="Calibri" w:eastAsia="Times New Roman" w:hAnsi="Calibri" w:cs="Calibri"/>
          <w:color w:val="000000"/>
          <w:sz w:val="22"/>
          <w:szCs w:val="22"/>
        </w:rPr>
        <w:br/>
        <w:t xml:space="preserve">re-reading result set, since changed by another </w:t>
      </w:r>
      <w:proofErr w:type="spellStart"/>
      <w:r w:rsidRPr="00BF1003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</w:p>
    <w:p w:rsidR="00223945" w:rsidRDefault="00223945" w:rsidP="00BF1003">
      <w:pPr>
        <w:rPr>
          <w:rFonts w:ascii="Calibri" w:hAnsi="Calibri" w:cs="Calibri"/>
          <w:sz w:val="22"/>
          <w:szCs w:val="22"/>
        </w:rPr>
      </w:pPr>
    </w:p>
    <w:p w:rsidR="00172682" w:rsidRPr="00172682" w:rsidRDefault="00172682" w:rsidP="00172682">
      <w:pPr>
        <w:pStyle w:val="Heading3"/>
        <w:spacing w:before="0" w:beforeAutospacing="0" w:after="0" w:afterAutospacing="0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 w:rsidRPr="00172682">
        <w:rPr>
          <w:rFonts w:ascii="Calibri" w:hAnsi="Calibri" w:cs="Calibri"/>
          <w:bCs w:val="0"/>
          <w:color w:val="000000" w:themeColor="text1"/>
          <w:sz w:val="22"/>
          <w:szCs w:val="22"/>
        </w:rPr>
        <w:lastRenderedPageBreak/>
        <w:t>Serializability</w:t>
      </w:r>
    </w:p>
    <w:p w:rsidR="00172682" w:rsidRPr="00172682" w:rsidRDefault="00172682" w:rsidP="00172682">
      <w:pPr>
        <w:rPr>
          <w:rFonts w:ascii="Calibri" w:hAnsi="Calibri" w:cs="Calibri"/>
          <w:sz w:val="22"/>
          <w:szCs w:val="22"/>
        </w:rPr>
      </w:pPr>
      <w:r w:rsidRPr="00172682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Two formulations of serializability:</w:t>
      </w:r>
    </w:p>
    <w:p w:rsidR="00172682" w:rsidRPr="00172682" w:rsidRDefault="00172682" w:rsidP="00172682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172682">
        <w:rPr>
          <w:rFonts w:ascii="Calibri" w:hAnsi="Calibri" w:cs="Calibri"/>
          <w:color w:val="0000BB"/>
          <w:sz w:val="22"/>
          <w:szCs w:val="22"/>
        </w:rPr>
        <w:t xml:space="preserve">conflict </w:t>
      </w:r>
      <w:proofErr w:type="spellStart"/>
      <w:r w:rsidRPr="00172682">
        <w:rPr>
          <w:rFonts w:ascii="Calibri" w:hAnsi="Calibri" w:cs="Calibri"/>
          <w:color w:val="0000BB"/>
          <w:sz w:val="22"/>
          <w:szCs w:val="22"/>
        </w:rPr>
        <w:t>serializibility</w:t>
      </w:r>
      <w:proofErr w:type="spellEnd"/>
    </w:p>
    <w:p w:rsidR="00172682" w:rsidRPr="00172682" w:rsidRDefault="00172682" w:rsidP="00172682">
      <w:pPr>
        <w:numPr>
          <w:ilvl w:val="1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172682">
        <w:rPr>
          <w:rFonts w:ascii="Calibri" w:hAnsi="Calibri" w:cs="Calibri"/>
          <w:color w:val="000000"/>
          <w:sz w:val="22"/>
          <w:szCs w:val="22"/>
        </w:rPr>
        <w:t>i.e. conflicting R/W operations occur in the "right order"</w:t>
      </w:r>
    </w:p>
    <w:p w:rsidR="00172682" w:rsidRPr="00172682" w:rsidRDefault="00172682" w:rsidP="00172682">
      <w:pPr>
        <w:numPr>
          <w:ilvl w:val="1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172682">
        <w:rPr>
          <w:rFonts w:ascii="Calibri" w:hAnsi="Calibri" w:cs="Calibri"/>
          <w:color w:val="000000"/>
          <w:sz w:val="22"/>
          <w:szCs w:val="22"/>
        </w:rPr>
        <w:t>check via precedence graph; look for absence of cycles</w:t>
      </w:r>
    </w:p>
    <w:p w:rsidR="00172682" w:rsidRPr="00172682" w:rsidRDefault="00172682" w:rsidP="00172682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172682">
        <w:rPr>
          <w:rFonts w:ascii="Calibri" w:hAnsi="Calibri" w:cs="Calibri"/>
          <w:color w:val="0000BB"/>
          <w:sz w:val="22"/>
          <w:szCs w:val="22"/>
        </w:rPr>
        <w:t xml:space="preserve">view </w:t>
      </w:r>
      <w:proofErr w:type="spellStart"/>
      <w:r w:rsidRPr="00172682">
        <w:rPr>
          <w:rFonts w:ascii="Calibri" w:hAnsi="Calibri" w:cs="Calibri"/>
          <w:color w:val="0000BB"/>
          <w:sz w:val="22"/>
          <w:szCs w:val="22"/>
        </w:rPr>
        <w:t>serializibility</w:t>
      </w:r>
      <w:proofErr w:type="spellEnd"/>
    </w:p>
    <w:p w:rsidR="00172682" w:rsidRPr="00172682" w:rsidRDefault="00172682" w:rsidP="00172682">
      <w:pPr>
        <w:numPr>
          <w:ilvl w:val="1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172682">
        <w:rPr>
          <w:rFonts w:ascii="Calibri" w:hAnsi="Calibri" w:cs="Calibri"/>
          <w:color w:val="000000"/>
          <w:sz w:val="22"/>
          <w:szCs w:val="22"/>
        </w:rPr>
        <w:t>i.e. read operations</w:t>
      </w:r>
      <w:r w:rsidRPr="00172682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172682">
        <w:rPr>
          <w:rFonts w:ascii="Calibri" w:hAnsi="Calibri" w:cs="Calibri"/>
          <w:i/>
          <w:iCs/>
          <w:color w:val="000000"/>
          <w:sz w:val="22"/>
          <w:szCs w:val="22"/>
        </w:rPr>
        <w:t>see</w:t>
      </w:r>
      <w:r w:rsidRPr="00172682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172682">
        <w:rPr>
          <w:rFonts w:ascii="Calibri" w:hAnsi="Calibri" w:cs="Calibri"/>
          <w:color w:val="000000"/>
          <w:sz w:val="22"/>
          <w:szCs w:val="22"/>
        </w:rPr>
        <w:t>the correct version of data</w:t>
      </w:r>
    </w:p>
    <w:p w:rsidR="00172682" w:rsidRPr="00172682" w:rsidRDefault="00172682" w:rsidP="00172682">
      <w:pPr>
        <w:numPr>
          <w:ilvl w:val="1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 w:rsidRPr="00172682">
        <w:rPr>
          <w:rFonts w:ascii="Calibri" w:hAnsi="Calibri" w:cs="Calibri"/>
          <w:color w:val="000000"/>
          <w:sz w:val="22"/>
          <w:szCs w:val="22"/>
        </w:rPr>
        <w:t>checked via VS conditions on likely equivalent schedules</w:t>
      </w:r>
    </w:p>
    <w:p w:rsidR="00172682" w:rsidRPr="00172682" w:rsidRDefault="00172682" w:rsidP="00172682">
      <w:pPr>
        <w:rPr>
          <w:rFonts w:ascii="Calibri" w:hAnsi="Calibri" w:cs="Calibri"/>
          <w:sz w:val="22"/>
          <w:szCs w:val="22"/>
        </w:rPr>
      </w:pPr>
      <w:r w:rsidRPr="00172682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View serializability is strictly weaker than conflict serializability.</w:t>
      </w:r>
    </w:p>
    <w:p w:rsidR="00172682" w:rsidRDefault="00172682" w:rsidP="00BF1003">
      <w:pPr>
        <w:rPr>
          <w:rFonts w:ascii="Calibri" w:hAnsi="Calibri" w:cs="Calibri"/>
          <w:sz w:val="22"/>
          <w:szCs w:val="22"/>
        </w:rPr>
      </w:pPr>
    </w:p>
    <w:p w:rsidR="00553950" w:rsidRDefault="00D8470F" w:rsidP="00BF10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41552" cy="166969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4 at 6.03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49" cy="16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0F" w:rsidRDefault="00D8470F" w:rsidP="00BF1003">
      <w:pPr>
        <w:rPr>
          <w:rFonts w:ascii="Calibri" w:hAnsi="Calibri" w:cs="Calibri"/>
          <w:sz w:val="22"/>
          <w:szCs w:val="22"/>
        </w:rPr>
      </w:pPr>
    </w:p>
    <w:p w:rsidR="005E637B" w:rsidRPr="005E637B" w:rsidRDefault="005E637B" w:rsidP="00454AB6">
      <w:pPr>
        <w:rPr>
          <w:rFonts w:ascii="Calibri" w:eastAsia="Times New Roman" w:hAnsi="Calibri" w:cs="Calibri"/>
          <w:sz w:val="22"/>
          <w:szCs w:val="22"/>
        </w:rPr>
      </w:pPr>
      <w:r w:rsidRPr="005E637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For transaction isolation, PostgreSQL</w:t>
      </w:r>
    </w:p>
    <w:p w:rsidR="005E637B" w:rsidRPr="005E637B" w:rsidRDefault="005E637B" w:rsidP="00454AB6">
      <w:pPr>
        <w:numPr>
          <w:ilvl w:val="0"/>
          <w:numId w:val="10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5E637B">
        <w:rPr>
          <w:rFonts w:ascii="Calibri" w:eastAsia="Times New Roman" w:hAnsi="Calibri" w:cs="Calibri"/>
          <w:color w:val="000000"/>
          <w:sz w:val="22"/>
          <w:szCs w:val="22"/>
        </w:rPr>
        <w:t>provides syntax for all four levels</w:t>
      </w:r>
    </w:p>
    <w:p w:rsidR="005E637B" w:rsidRPr="005E637B" w:rsidRDefault="005E637B" w:rsidP="00454AB6">
      <w:pPr>
        <w:numPr>
          <w:ilvl w:val="0"/>
          <w:numId w:val="10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5E637B">
        <w:rPr>
          <w:rFonts w:ascii="Calibri" w:eastAsia="Times New Roman" w:hAnsi="Calibri" w:cs="Calibri"/>
          <w:color w:val="000000"/>
          <w:sz w:val="22"/>
          <w:szCs w:val="22"/>
        </w:rPr>
        <w:t>treats </w:t>
      </w:r>
      <w:r w:rsidRPr="005E637B">
        <w:rPr>
          <w:rFonts w:ascii="Calibri" w:eastAsia="Times New Roman" w:hAnsi="Calibri" w:cs="Calibri"/>
          <w:color w:val="0000BB"/>
          <w:sz w:val="22"/>
          <w:szCs w:val="22"/>
        </w:rPr>
        <w:t>read uncommitted</w:t>
      </w:r>
      <w:r w:rsidRPr="005E637B">
        <w:rPr>
          <w:rFonts w:ascii="Calibri" w:eastAsia="Times New Roman" w:hAnsi="Calibri" w:cs="Calibri"/>
          <w:color w:val="000000"/>
          <w:sz w:val="22"/>
          <w:szCs w:val="22"/>
        </w:rPr>
        <w:t> as </w:t>
      </w:r>
      <w:r w:rsidRPr="005E637B">
        <w:rPr>
          <w:rFonts w:ascii="Calibri" w:eastAsia="Times New Roman" w:hAnsi="Calibri" w:cs="Calibri"/>
          <w:color w:val="0000BB"/>
          <w:sz w:val="22"/>
          <w:szCs w:val="22"/>
        </w:rPr>
        <w:t>read committed</w:t>
      </w:r>
    </w:p>
    <w:p w:rsidR="005E637B" w:rsidRPr="005E637B" w:rsidRDefault="005E637B" w:rsidP="00454AB6">
      <w:pPr>
        <w:numPr>
          <w:ilvl w:val="0"/>
          <w:numId w:val="10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5E637B">
        <w:rPr>
          <w:rFonts w:ascii="Calibri" w:eastAsia="Times New Roman" w:hAnsi="Calibri" w:cs="Calibri"/>
          <w:color w:val="0000BB"/>
          <w:sz w:val="22"/>
          <w:szCs w:val="22"/>
        </w:rPr>
        <w:t>repeatable read</w:t>
      </w:r>
      <w:r w:rsidRPr="005E637B">
        <w:rPr>
          <w:rFonts w:ascii="Calibri" w:eastAsia="Times New Roman" w:hAnsi="Calibri" w:cs="Calibri"/>
          <w:color w:val="000000"/>
          <w:sz w:val="22"/>
          <w:szCs w:val="22"/>
        </w:rPr>
        <w:t> behaves </w:t>
      </w:r>
      <w:r w:rsidRPr="005E637B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like</w:t>
      </w:r>
      <w:r w:rsidRPr="005E637B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Pr="005E637B">
        <w:rPr>
          <w:rFonts w:ascii="Calibri" w:eastAsia="Times New Roman" w:hAnsi="Calibri" w:cs="Calibri"/>
          <w:color w:val="0000BB"/>
          <w:sz w:val="22"/>
          <w:szCs w:val="22"/>
        </w:rPr>
        <w:t>serializable</w:t>
      </w:r>
    </w:p>
    <w:p w:rsidR="005E637B" w:rsidRPr="005E637B" w:rsidRDefault="005E637B" w:rsidP="00454AB6">
      <w:pPr>
        <w:numPr>
          <w:ilvl w:val="0"/>
          <w:numId w:val="10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5E637B">
        <w:rPr>
          <w:rFonts w:ascii="Calibri" w:eastAsia="Times New Roman" w:hAnsi="Calibri" w:cs="Calibri"/>
          <w:color w:val="000000"/>
          <w:sz w:val="22"/>
          <w:szCs w:val="22"/>
        </w:rPr>
        <w:t>default level is </w:t>
      </w:r>
      <w:r w:rsidRPr="005E637B">
        <w:rPr>
          <w:rFonts w:ascii="Calibri" w:eastAsia="Times New Roman" w:hAnsi="Calibri" w:cs="Calibri"/>
          <w:color w:val="0000BB"/>
          <w:sz w:val="22"/>
          <w:szCs w:val="22"/>
        </w:rPr>
        <w:t>read committed</w:t>
      </w:r>
    </w:p>
    <w:p w:rsidR="00D8470F" w:rsidRDefault="00D8470F" w:rsidP="005E637B">
      <w:pPr>
        <w:rPr>
          <w:rFonts w:ascii="Calibri" w:hAnsi="Calibri" w:cs="Calibri"/>
          <w:sz w:val="22"/>
          <w:szCs w:val="22"/>
        </w:rPr>
      </w:pPr>
    </w:p>
    <w:p w:rsidR="00995FA7" w:rsidRPr="00995FA7" w:rsidRDefault="00995FA7" w:rsidP="00995FA7">
      <w:pPr>
        <w:pStyle w:val="Heading3"/>
        <w:spacing w:before="0" w:beforeAutospacing="0" w:after="0" w:afterAutospacing="0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 w:rsidRPr="00995FA7">
        <w:rPr>
          <w:rFonts w:ascii="Calibri" w:hAnsi="Calibri" w:cs="Calibri"/>
          <w:bCs w:val="0"/>
          <w:color w:val="000000" w:themeColor="text1"/>
          <w:sz w:val="22"/>
          <w:szCs w:val="22"/>
        </w:rPr>
        <w:t>Concurrency Control</w:t>
      </w:r>
    </w:p>
    <w:p w:rsidR="00995FA7" w:rsidRPr="00995FA7" w:rsidRDefault="00995FA7" w:rsidP="00995FA7">
      <w:p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sz w:val="22"/>
          <w:szCs w:val="22"/>
        </w:rPr>
        <w:t>Approaches to concurrency control:</w:t>
      </w:r>
    </w:p>
    <w:p w:rsidR="00995FA7" w:rsidRPr="00995FA7" w:rsidRDefault="00995FA7" w:rsidP="00995FA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color w:val="0000BB"/>
          <w:sz w:val="22"/>
          <w:szCs w:val="22"/>
        </w:rPr>
        <w:t>Lock-based</w:t>
      </w:r>
    </w:p>
    <w:p w:rsidR="00995FA7" w:rsidRPr="00995FA7" w:rsidRDefault="00995FA7" w:rsidP="00995FA7">
      <w:pPr>
        <w:numPr>
          <w:ilvl w:val="1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sz w:val="22"/>
          <w:szCs w:val="22"/>
        </w:rPr>
        <w:t xml:space="preserve">Synchronise </w:t>
      </w:r>
      <w:proofErr w:type="spellStart"/>
      <w:r w:rsidRPr="00995FA7">
        <w:rPr>
          <w:rFonts w:ascii="Calibri" w:hAnsi="Calibri" w:cs="Calibri"/>
          <w:sz w:val="22"/>
          <w:szCs w:val="22"/>
        </w:rPr>
        <w:t>tx</w:t>
      </w:r>
      <w:proofErr w:type="spellEnd"/>
      <w:r w:rsidRPr="00995FA7">
        <w:rPr>
          <w:rFonts w:ascii="Calibri" w:hAnsi="Calibri" w:cs="Calibri"/>
          <w:sz w:val="22"/>
          <w:szCs w:val="22"/>
        </w:rPr>
        <w:t xml:space="preserve"> execution via locks on relevant part of DB.</w:t>
      </w:r>
    </w:p>
    <w:p w:rsidR="00995FA7" w:rsidRPr="00995FA7" w:rsidRDefault="00995FA7" w:rsidP="00995FA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color w:val="0000BB"/>
          <w:sz w:val="22"/>
          <w:szCs w:val="22"/>
        </w:rPr>
        <w:t>Version-based</w:t>
      </w:r>
      <w:proofErr w:type="gramStart"/>
      <w:r w:rsidRPr="00995FA7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995FA7">
        <w:rPr>
          <w:rFonts w:ascii="Calibri" w:hAnsi="Calibri" w:cs="Calibri"/>
          <w:sz w:val="22"/>
          <w:szCs w:val="22"/>
        </w:rPr>
        <w:t> </w:t>
      </w:r>
      <w:r w:rsidRPr="00995FA7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995FA7">
        <w:rPr>
          <w:rFonts w:ascii="Calibri" w:hAnsi="Calibri" w:cs="Calibri"/>
          <w:sz w:val="22"/>
          <w:szCs w:val="22"/>
        </w:rPr>
        <w:t>(</w:t>
      </w:r>
      <w:proofErr w:type="gramEnd"/>
      <w:r w:rsidRPr="00995FA7">
        <w:rPr>
          <w:rFonts w:ascii="Calibri" w:hAnsi="Calibri" w:cs="Calibri"/>
          <w:sz w:val="22"/>
          <w:szCs w:val="22"/>
        </w:rPr>
        <w:t>multi-version concurrency control)</w:t>
      </w:r>
    </w:p>
    <w:p w:rsidR="00995FA7" w:rsidRPr="00995FA7" w:rsidRDefault="00995FA7" w:rsidP="00995FA7">
      <w:pPr>
        <w:numPr>
          <w:ilvl w:val="1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sz w:val="22"/>
          <w:szCs w:val="22"/>
        </w:rPr>
        <w:t>Allow multiple consistent versions of the data to exist.</w:t>
      </w:r>
      <w:r w:rsidRPr="00995FA7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995FA7">
        <w:rPr>
          <w:rFonts w:ascii="Calibri" w:hAnsi="Calibri" w:cs="Calibri"/>
          <w:sz w:val="22"/>
          <w:szCs w:val="22"/>
        </w:rPr>
        <w:br/>
        <w:t xml:space="preserve">Each </w:t>
      </w:r>
      <w:proofErr w:type="spellStart"/>
      <w:r w:rsidRPr="00995FA7">
        <w:rPr>
          <w:rFonts w:ascii="Calibri" w:hAnsi="Calibri" w:cs="Calibri"/>
          <w:sz w:val="22"/>
          <w:szCs w:val="22"/>
        </w:rPr>
        <w:t>tx</w:t>
      </w:r>
      <w:proofErr w:type="spellEnd"/>
      <w:r w:rsidRPr="00995FA7">
        <w:rPr>
          <w:rFonts w:ascii="Calibri" w:hAnsi="Calibri" w:cs="Calibri"/>
          <w:sz w:val="22"/>
          <w:szCs w:val="22"/>
        </w:rPr>
        <w:t xml:space="preserve"> has access only to version existing at start of </w:t>
      </w:r>
      <w:proofErr w:type="spellStart"/>
      <w:r w:rsidRPr="00995FA7">
        <w:rPr>
          <w:rFonts w:ascii="Calibri" w:hAnsi="Calibri" w:cs="Calibri"/>
          <w:sz w:val="22"/>
          <w:szCs w:val="22"/>
        </w:rPr>
        <w:t>tx</w:t>
      </w:r>
      <w:proofErr w:type="spellEnd"/>
      <w:r w:rsidRPr="00995FA7">
        <w:rPr>
          <w:rFonts w:ascii="Calibri" w:hAnsi="Calibri" w:cs="Calibri"/>
          <w:sz w:val="22"/>
          <w:szCs w:val="22"/>
        </w:rPr>
        <w:t>.</w:t>
      </w:r>
    </w:p>
    <w:p w:rsidR="00995FA7" w:rsidRPr="00995FA7" w:rsidRDefault="00995FA7" w:rsidP="00995FA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color w:val="0000BB"/>
          <w:sz w:val="22"/>
          <w:szCs w:val="22"/>
        </w:rPr>
        <w:t>Validation-based</w:t>
      </w:r>
      <w:proofErr w:type="gramStart"/>
      <w:r w:rsidRPr="00995FA7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995FA7">
        <w:rPr>
          <w:rFonts w:ascii="Calibri" w:hAnsi="Calibri" w:cs="Calibri"/>
          <w:sz w:val="22"/>
          <w:szCs w:val="22"/>
        </w:rPr>
        <w:t> </w:t>
      </w:r>
      <w:r w:rsidRPr="00995FA7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995FA7">
        <w:rPr>
          <w:rFonts w:ascii="Calibri" w:hAnsi="Calibri" w:cs="Calibri"/>
          <w:sz w:val="22"/>
          <w:szCs w:val="22"/>
        </w:rPr>
        <w:t>(</w:t>
      </w:r>
      <w:proofErr w:type="gramEnd"/>
      <w:r w:rsidRPr="00995FA7">
        <w:rPr>
          <w:rFonts w:ascii="Calibri" w:hAnsi="Calibri" w:cs="Calibri"/>
          <w:sz w:val="22"/>
          <w:szCs w:val="22"/>
        </w:rPr>
        <w:t>optimistic concurrency control)</w:t>
      </w:r>
    </w:p>
    <w:p w:rsidR="00995FA7" w:rsidRPr="00995FA7" w:rsidRDefault="00995FA7" w:rsidP="00995FA7">
      <w:pPr>
        <w:numPr>
          <w:ilvl w:val="1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sz w:val="22"/>
          <w:szCs w:val="22"/>
        </w:rPr>
        <w:t xml:space="preserve">Execute all </w:t>
      </w:r>
      <w:proofErr w:type="spellStart"/>
      <w:r w:rsidRPr="00995FA7">
        <w:rPr>
          <w:rFonts w:ascii="Calibri" w:hAnsi="Calibri" w:cs="Calibri"/>
          <w:sz w:val="22"/>
          <w:szCs w:val="22"/>
        </w:rPr>
        <w:t>tx's</w:t>
      </w:r>
      <w:proofErr w:type="spellEnd"/>
      <w:r w:rsidRPr="00995FA7">
        <w:rPr>
          <w:rFonts w:ascii="Calibri" w:hAnsi="Calibri" w:cs="Calibri"/>
          <w:sz w:val="22"/>
          <w:szCs w:val="22"/>
        </w:rPr>
        <w:t>; check for validity problems on commit.</w:t>
      </w:r>
    </w:p>
    <w:p w:rsidR="00995FA7" w:rsidRPr="00995FA7" w:rsidRDefault="00995FA7" w:rsidP="00995FA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color w:val="0000BB"/>
          <w:sz w:val="22"/>
          <w:szCs w:val="22"/>
        </w:rPr>
        <w:t>Timestamp-based</w:t>
      </w:r>
    </w:p>
    <w:p w:rsidR="00995FA7" w:rsidRPr="00995FA7" w:rsidRDefault="00995FA7" w:rsidP="00995FA7">
      <w:pPr>
        <w:numPr>
          <w:ilvl w:val="1"/>
          <w:numId w:val="11"/>
        </w:numPr>
        <w:rPr>
          <w:rFonts w:ascii="Calibri" w:hAnsi="Calibri" w:cs="Calibri"/>
          <w:sz w:val="22"/>
          <w:szCs w:val="22"/>
        </w:rPr>
      </w:pPr>
      <w:r w:rsidRPr="00995FA7">
        <w:rPr>
          <w:rFonts w:ascii="Calibri" w:hAnsi="Calibri" w:cs="Calibri"/>
          <w:sz w:val="22"/>
          <w:szCs w:val="22"/>
        </w:rPr>
        <w:t xml:space="preserve">Organise </w:t>
      </w:r>
      <w:proofErr w:type="spellStart"/>
      <w:r w:rsidRPr="00995FA7">
        <w:rPr>
          <w:rFonts w:ascii="Calibri" w:hAnsi="Calibri" w:cs="Calibri"/>
          <w:sz w:val="22"/>
          <w:szCs w:val="22"/>
        </w:rPr>
        <w:t>tx</w:t>
      </w:r>
      <w:proofErr w:type="spellEnd"/>
      <w:r w:rsidRPr="00995FA7">
        <w:rPr>
          <w:rFonts w:ascii="Calibri" w:hAnsi="Calibri" w:cs="Calibri"/>
          <w:sz w:val="22"/>
          <w:szCs w:val="22"/>
        </w:rPr>
        <w:t xml:space="preserve"> execution via timestamps assigned to actions.</w:t>
      </w:r>
    </w:p>
    <w:p w:rsidR="00F5694A" w:rsidRDefault="00F5694A" w:rsidP="005E637B">
      <w:pPr>
        <w:rPr>
          <w:rFonts w:ascii="Calibri" w:hAnsi="Calibri" w:cs="Calibri"/>
          <w:sz w:val="22"/>
          <w:szCs w:val="22"/>
        </w:rPr>
      </w:pPr>
    </w:p>
    <w:p w:rsidR="007B3D02" w:rsidRPr="006E2233" w:rsidRDefault="007B3D02" w:rsidP="006E2233">
      <w:pPr>
        <w:pStyle w:val="Heading3"/>
        <w:spacing w:before="0" w:beforeAutospacing="0" w:after="0" w:afterAutospacing="0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 w:rsidRPr="006E2233">
        <w:rPr>
          <w:rFonts w:ascii="Calibri" w:hAnsi="Calibri" w:cs="Calibri"/>
          <w:bCs w:val="0"/>
          <w:color w:val="000000" w:themeColor="text1"/>
          <w:sz w:val="22"/>
          <w:szCs w:val="22"/>
        </w:rPr>
        <w:t>Lock-based Concurrency Control</w:t>
      </w:r>
    </w:p>
    <w:p w:rsidR="007B3D02" w:rsidRPr="006E2233" w:rsidRDefault="007B3D02" w:rsidP="006E2233">
      <w:pPr>
        <w:rPr>
          <w:rFonts w:ascii="Calibri" w:hAnsi="Calibri" w:cs="Calibri"/>
          <w:sz w:val="22"/>
          <w:szCs w:val="22"/>
        </w:rPr>
      </w:pPr>
      <w:r w:rsidRPr="006E2233">
        <w:rPr>
          <w:rFonts w:ascii="Calibri" w:hAnsi="Calibri" w:cs="Calibri"/>
          <w:color w:val="0000BB"/>
          <w:sz w:val="22"/>
          <w:szCs w:val="22"/>
        </w:rPr>
        <w:t>Lock table</w:t>
      </w:r>
      <w:r w:rsidRPr="006E2233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6E223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entries contain:</w:t>
      </w:r>
    </w:p>
    <w:p w:rsidR="007B3D02" w:rsidRPr="006E2233" w:rsidRDefault="007B3D02" w:rsidP="006E2233">
      <w:pPr>
        <w:pStyle w:val="s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>object being locked</w:t>
      </w:r>
      <w:proofErr w:type="gramStart"/>
      <w:r w:rsidRPr="006E2233">
        <w:rPr>
          <w:rFonts w:ascii="Calibri" w:hAnsi="Calibri" w:cs="Calibri"/>
          <w:color w:val="000000"/>
          <w:sz w:val="22"/>
          <w:szCs w:val="22"/>
        </w:rPr>
        <w:t xml:space="preserve">  </w:t>
      </w:r>
      <w:r w:rsidRPr="006E2233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6E2233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6E2233">
        <w:rPr>
          <w:rFonts w:ascii="Calibri" w:hAnsi="Calibri" w:cs="Calibri"/>
          <w:color w:val="000000"/>
          <w:sz w:val="22"/>
          <w:szCs w:val="22"/>
        </w:rPr>
        <w:t>DB, table, tuple, field)</w:t>
      </w:r>
    </w:p>
    <w:p w:rsidR="007B3D02" w:rsidRPr="006E2233" w:rsidRDefault="007B3D02" w:rsidP="006E2233">
      <w:pPr>
        <w:pStyle w:val="s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>type of lock: read/shared, write/exclusive</w:t>
      </w:r>
    </w:p>
    <w:p w:rsidR="007B3D02" w:rsidRPr="006E2233" w:rsidRDefault="007B3D02" w:rsidP="006E2233">
      <w:pPr>
        <w:pStyle w:val="s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 xml:space="preserve">FIFO queue of </w:t>
      </w:r>
      <w:proofErr w:type="spellStart"/>
      <w:r w:rsidRPr="006E2233">
        <w:rPr>
          <w:rFonts w:ascii="Calibri" w:hAnsi="Calibri" w:cs="Calibri"/>
          <w:color w:val="000000"/>
          <w:sz w:val="22"/>
          <w:szCs w:val="22"/>
        </w:rPr>
        <w:t>tx's</w:t>
      </w:r>
      <w:proofErr w:type="spellEnd"/>
      <w:r w:rsidRPr="006E2233">
        <w:rPr>
          <w:rFonts w:ascii="Calibri" w:hAnsi="Calibri" w:cs="Calibri"/>
          <w:color w:val="000000"/>
          <w:sz w:val="22"/>
          <w:szCs w:val="22"/>
        </w:rPr>
        <w:t xml:space="preserve"> requesting this lock</w:t>
      </w:r>
    </w:p>
    <w:p w:rsidR="007B3D02" w:rsidRPr="006E2233" w:rsidRDefault="007B3D02" w:rsidP="006E2233">
      <w:pPr>
        <w:pStyle w:val="s"/>
        <w:numPr>
          <w:ilvl w:val="0"/>
          <w:numId w:val="1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 xml:space="preserve">count of </w:t>
      </w:r>
      <w:proofErr w:type="spellStart"/>
      <w:r w:rsidRPr="006E2233">
        <w:rPr>
          <w:rFonts w:ascii="Calibri" w:hAnsi="Calibri" w:cs="Calibri"/>
          <w:color w:val="000000"/>
          <w:sz w:val="22"/>
          <w:szCs w:val="22"/>
        </w:rPr>
        <w:t>tx's</w:t>
      </w:r>
      <w:proofErr w:type="spellEnd"/>
      <w:r w:rsidRPr="006E2233">
        <w:rPr>
          <w:rFonts w:ascii="Calibri" w:hAnsi="Calibri" w:cs="Calibri"/>
          <w:color w:val="000000"/>
          <w:sz w:val="22"/>
          <w:szCs w:val="22"/>
        </w:rPr>
        <w:t xml:space="preserve"> currently holding lock</w:t>
      </w:r>
      <w:proofErr w:type="gramStart"/>
      <w:r w:rsidRPr="006E2233">
        <w:rPr>
          <w:rFonts w:ascii="Calibri" w:hAnsi="Calibri" w:cs="Calibri"/>
          <w:color w:val="000000"/>
          <w:sz w:val="22"/>
          <w:szCs w:val="22"/>
        </w:rPr>
        <w:t xml:space="preserve">  </w:t>
      </w:r>
      <w:r w:rsidRPr="006E2233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6E2233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6E2233">
        <w:rPr>
          <w:rFonts w:ascii="Calibri" w:hAnsi="Calibri" w:cs="Calibri"/>
          <w:color w:val="000000"/>
          <w:sz w:val="22"/>
          <w:szCs w:val="22"/>
        </w:rPr>
        <w:t>max 1 for write locks)</w:t>
      </w:r>
    </w:p>
    <w:p w:rsidR="007B3D02" w:rsidRPr="006E2233" w:rsidRDefault="007B3D02" w:rsidP="006E2233">
      <w:pPr>
        <w:rPr>
          <w:rFonts w:ascii="Calibri" w:hAnsi="Calibri" w:cs="Calibri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Lock and unlock operations</w:t>
      </w:r>
      <w:r w:rsidRPr="006E2233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6E2233">
        <w:rPr>
          <w:rFonts w:ascii="Calibri" w:hAnsi="Calibri" w:cs="Calibri"/>
          <w:i/>
          <w:iCs/>
          <w:color w:val="000000"/>
          <w:sz w:val="22"/>
          <w:szCs w:val="22"/>
        </w:rPr>
        <w:t>must</w:t>
      </w:r>
      <w:r w:rsidRPr="006E2233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6E223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be atomic.</w:t>
      </w:r>
    </w:p>
    <w:p w:rsidR="007B3D02" w:rsidRPr="006E2233" w:rsidRDefault="007B3D02" w:rsidP="006E22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>Lock</w:t>
      </w:r>
      <w:r w:rsidRPr="006E2233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6E2233">
        <w:rPr>
          <w:rFonts w:ascii="Calibri" w:hAnsi="Calibri" w:cs="Calibri"/>
          <w:color w:val="0000BB"/>
          <w:sz w:val="22"/>
          <w:szCs w:val="22"/>
        </w:rPr>
        <w:t>upgrade</w:t>
      </w:r>
      <w:r w:rsidRPr="006E2233">
        <w:rPr>
          <w:rFonts w:ascii="Calibri" w:hAnsi="Calibri" w:cs="Calibri"/>
          <w:color w:val="000000"/>
          <w:sz w:val="22"/>
          <w:szCs w:val="22"/>
        </w:rPr>
        <w:t>:</w:t>
      </w:r>
    </w:p>
    <w:p w:rsidR="007B3D02" w:rsidRPr="006E2233" w:rsidRDefault="007B3D02" w:rsidP="006E2233">
      <w:pPr>
        <w:pStyle w:val="s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 xml:space="preserve">if a </w:t>
      </w:r>
      <w:proofErr w:type="spellStart"/>
      <w:r w:rsidRPr="006E2233">
        <w:rPr>
          <w:rFonts w:ascii="Calibri" w:hAnsi="Calibri" w:cs="Calibri"/>
          <w:color w:val="000000"/>
          <w:sz w:val="22"/>
          <w:szCs w:val="22"/>
        </w:rPr>
        <w:t>tx</w:t>
      </w:r>
      <w:proofErr w:type="spellEnd"/>
      <w:r w:rsidRPr="006E2233">
        <w:rPr>
          <w:rFonts w:ascii="Calibri" w:hAnsi="Calibri" w:cs="Calibri"/>
          <w:color w:val="000000"/>
          <w:sz w:val="22"/>
          <w:szCs w:val="22"/>
        </w:rPr>
        <w:t xml:space="preserve"> holds a read lock, and it is the only </w:t>
      </w:r>
      <w:proofErr w:type="spellStart"/>
      <w:r w:rsidRPr="006E2233">
        <w:rPr>
          <w:rFonts w:ascii="Calibri" w:hAnsi="Calibri" w:cs="Calibri"/>
          <w:color w:val="000000"/>
          <w:sz w:val="22"/>
          <w:szCs w:val="22"/>
        </w:rPr>
        <w:t>tx</w:t>
      </w:r>
      <w:proofErr w:type="spellEnd"/>
      <w:r w:rsidRPr="006E2233">
        <w:rPr>
          <w:rFonts w:ascii="Calibri" w:hAnsi="Calibri" w:cs="Calibri"/>
          <w:color w:val="000000"/>
          <w:sz w:val="22"/>
          <w:szCs w:val="22"/>
        </w:rPr>
        <w:t xml:space="preserve"> holding that lock</w:t>
      </w:r>
    </w:p>
    <w:p w:rsidR="007B3D02" w:rsidRPr="006E2233" w:rsidRDefault="007B3D02" w:rsidP="006E2233">
      <w:pPr>
        <w:pStyle w:val="s"/>
        <w:numPr>
          <w:ilvl w:val="0"/>
          <w:numId w:val="1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E2233">
        <w:rPr>
          <w:rFonts w:ascii="Calibri" w:hAnsi="Calibri" w:cs="Calibri"/>
          <w:color w:val="000000"/>
          <w:sz w:val="22"/>
          <w:szCs w:val="22"/>
        </w:rPr>
        <w:t>then the lock can be converted into a write lock</w:t>
      </w:r>
    </w:p>
    <w:p w:rsidR="007B3D02" w:rsidRPr="007B3D02" w:rsidRDefault="007B3D02" w:rsidP="006E2233">
      <w:pPr>
        <w:rPr>
          <w:rFonts w:ascii="Calibri" w:eastAsia="Times New Roman" w:hAnsi="Calibri" w:cs="Calibri"/>
          <w:sz w:val="22"/>
          <w:szCs w:val="22"/>
        </w:rPr>
      </w:pPr>
      <w:r w:rsidRPr="007B3D02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Synchronise access to shared data items via following rules:</w:t>
      </w:r>
    </w:p>
    <w:p w:rsidR="007B3D02" w:rsidRPr="007B3D02" w:rsidRDefault="007B3D02" w:rsidP="006E2233">
      <w:pPr>
        <w:numPr>
          <w:ilvl w:val="0"/>
          <w:numId w:val="1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B3D02">
        <w:rPr>
          <w:rFonts w:ascii="Calibri" w:eastAsia="Times New Roman" w:hAnsi="Calibri" w:cs="Calibri"/>
          <w:color w:val="000000"/>
          <w:sz w:val="22"/>
          <w:szCs w:val="22"/>
        </w:rPr>
        <w:t>before reading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  <w:r w:rsidRPr="007B3D02">
        <w:rPr>
          <w:rFonts w:ascii="Calibri" w:eastAsia="Times New Roman" w:hAnsi="Calibri" w:cs="Calibri"/>
          <w:color w:val="000000"/>
          <w:sz w:val="22"/>
          <w:szCs w:val="22"/>
        </w:rPr>
        <w:t>, get read (shared) lock on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</w:p>
    <w:p w:rsidR="007B3D02" w:rsidRPr="007B3D02" w:rsidRDefault="007B3D02" w:rsidP="006E2233">
      <w:pPr>
        <w:numPr>
          <w:ilvl w:val="0"/>
          <w:numId w:val="1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B3D02">
        <w:rPr>
          <w:rFonts w:ascii="Calibri" w:eastAsia="Times New Roman" w:hAnsi="Calibri" w:cs="Calibri"/>
          <w:color w:val="000000"/>
          <w:sz w:val="22"/>
          <w:szCs w:val="22"/>
        </w:rPr>
        <w:t>before writing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  <w:r w:rsidRPr="007B3D02">
        <w:rPr>
          <w:rFonts w:ascii="Calibri" w:eastAsia="Times New Roman" w:hAnsi="Calibri" w:cs="Calibri"/>
          <w:color w:val="000000"/>
          <w:sz w:val="22"/>
          <w:szCs w:val="22"/>
        </w:rPr>
        <w:t>, get write (exclusive) lock on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</w:p>
    <w:p w:rsidR="007B3D02" w:rsidRPr="007B3D02" w:rsidRDefault="007B3D02" w:rsidP="006E2233">
      <w:pPr>
        <w:numPr>
          <w:ilvl w:val="0"/>
          <w:numId w:val="1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B3D02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a </w:t>
      </w:r>
      <w:proofErr w:type="spellStart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 attempting to get a read lock on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 is blocked if another </w:t>
      </w:r>
      <w:proofErr w:type="spellStart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 already has write lock on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</w:p>
    <w:p w:rsidR="007B3D02" w:rsidRPr="007B3D02" w:rsidRDefault="007B3D02" w:rsidP="006E2233">
      <w:pPr>
        <w:numPr>
          <w:ilvl w:val="0"/>
          <w:numId w:val="1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a </w:t>
      </w:r>
      <w:proofErr w:type="spellStart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 attempting to get </w:t>
      </w:r>
      <w:proofErr w:type="gramStart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>an</w:t>
      </w:r>
      <w:proofErr w:type="gramEnd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 write lock on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 is blocked if another </w:t>
      </w:r>
      <w:proofErr w:type="spellStart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>tx</w:t>
      </w:r>
      <w:proofErr w:type="spellEnd"/>
      <w:r w:rsidRPr="007B3D02">
        <w:rPr>
          <w:rFonts w:ascii="Calibri" w:eastAsia="Times New Roman" w:hAnsi="Calibri" w:cs="Calibri"/>
          <w:color w:val="000000"/>
          <w:sz w:val="22"/>
          <w:szCs w:val="22"/>
        </w:rPr>
        <w:t xml:space="preserve"> has any kind of lock on </w:t>
      </w:r>
      <w:r w:rsidRPr="007B3D02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</w:p>
    <w:p w:rsidR="007B3D02" w:rsidRDefault="007B3D02" w:rsidP="006E2233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7B3D02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These rules alone do not guarantee serializability.</w:t>
      </w:r>
    </w:p>
    <w:p w:rsidR="00923C0F" w:rsidRDefault="00923C0F" w:rsidP="006E2233">
      <w:pPr>
        <w:rPr>
          <w:rFonts w:ascii="Calibri" w:eastAsia="Times New Roman" w:hAnsi="Calibri" w:cs="Calibri"/>
          <w:sz w:val="22"/>
          <w:szCs w:val="22"/>
        </w:rPr>
      </w:pPr>
    </w:p>
    <w:p w:rsidR="00923C0F" w:rsidRPr="00923C0F" w:rsidRDefault="00923C0F" w:rsidP="00923C0F">
      <w:pPr>
        <w:pStyle w:val="Heading3"/>
        <w:spacing w:before="0" w:beforeAutospacing="0" w:after="0" w:afterAutospacing="0"/>
        <w:rPr>
          <w:rFonts w:ascii="Calibri" w:hAnsi="Calibri" w:cs="Calibri"/>
          <w:bCs w:val="0"/>
          <w:color w:val="000000" w:themeColor="text1"/>
          <w:sz w:val="22"/>
          <w:szCs w:val="22"/>
        </w:rPr>
      </w:pPr>
      <w:r w:rsidRPr="00923C0F">
        <w:rPr>
          <w:rFonts w:ascii="Calibri" w:hAnsi="Calibri" w:cs="Calibri"/>
          <w:bCs w:val="0"/>
          <w:color w:val="000000" w:themeColor="text1"/>
          <w:sz w:val="22"/>
          <w:szCs w:val="22"/>
        </w:rPr>
        <w:t>Two-Phase Locking</w:t>
      </w:r>
    </w:p>
    <w:p w:rsidR="00923C0F" w:rsidRPr="00923C0F" w:rsidRDefault="00923C0F" w:rsidP="00923C0F">
      <w:pPr>
        <w:rPr>
          <w:rFonts w:ascii="Calibri" w:hAnsi="Calibri" w:cs="Calibri"/>
          <w:sz w:val="22"/>
          <w:szCs w:val="22"/>
        </w:rPr>
      </w:pPr>
      <w:r w:rsidRPr="00923C0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guarantee serializability, we require an additional constraint:</w:t>
      </w:r>
    </w:p>
    <w:p w:rsidR="00923C0F" w:rsidRPr="00923C0F" w:rsidRDefault="00923C0F" w:rsidP="00923C0F">
      <w:pPr>
        <w:numPr>
          <w:ilvl w:val="0"/>
          <w:numId w:val="15"/>
        </w:numPr>
        <w:rPr>
          <w:rFonts w:ascii="Calibri" w:hAnsi="Calibri" w:cs="Calibri"/>
          <w:color w:val="000000"/>
          <w:sz w:val="22"/>
          <w:szCs w:val="22"/>
        </w:rPr>
      </w:pPr>
      <w:r w:rsidRPr="00923C0F">
        <w:rPr>
          <w:rFonts w:ascii="Calibri" w:hAnsi="Calibri" w:cs="Calibri"/>
          <w:color w:val="000000"/>
          <w:sz w:val="22"/>
          <w:szCs w:val="22"/>
        </w:rPr>
        <w:t xml:space="preserve">in every </w:t>
      </w:r>
      <w:proofErr w:type="spellStart"/>
      <w:r w:rsidRPr="00923C0F">
        <w:rPr>
          <w:rFonts w:ascii="Calibri" w:hAnsi="Calibri" w:cs="Calibri"/>
          <w:color w:val="000000"/>
          <w:sz w:val="22"/>
          <w:szCs w:val="22"/>
        </w:rPr>
        <w:t>tx</w:t>
      </w:r>
      <w:proofErr w:type="spellEnd"/>
      <w:r w:rsidRPr="00923C0F">
        <w:rPr>
          <w:rFonts w:ascii="Calibri" w:hAnsi="Calibri" w:cs="Calibri"/>
          <w:color w:val="000000"/>
          <w:sz w:val="22"/>
          <w:szCs w:val="22"/>
        </w:rPr>
        <w:t>, all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i/>
          <w:iCs/>
          <w:color w:val="000000"/>
          <w:sz w:val="22"/>
          <w:szCs w:val="22"/>
        </w:rPr>
        <w:t>lock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color w:val="000000"/>
          <w:sz w:val="22"/>
          <w:szCs w:val="22"/>
        </w:rPr>
        <w:t>requests precede all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i/>
          <w:iCs/>
          <w:color w:val="000000"/>
          <w:sz w:val="22"/>
          <w:szCs w:val="22"/>
        </w:rPr>
        <w:t>unlock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color w:val="000000"/>
          <w:sz w:val="22"/>
          <w:szCs w:val="22"/>
        </w:rPr>
        <w:t>requests</w:t>
      </w:r>
    </w:p>
    <w:p w:rsidR="00923C0F" w:rsidRPr="00923C0F" w:rsidRDefault="00923C0F" w:rsidP="00923C0F">
      <w:pPr>
        <w:rPr>
          <w:rFonts w:ascii="Calibri" w:hAnsi="Calibri" w:cs="Calibri"/>
          <w:sz w:val="22"/>
          <w:szCs w:val="22"/>
        </w:rPr>
      </w:pPr>
      <w:r w:rsidRPr="00923C0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Each transaction is then structured as:</w:t>
      </w:r>
    </w:p>
    <w:p w:rsidR="00923C0F" w:rsidRPr="00923C0F" w:rsidRDefault="00923C0F" w:rsidP="00923C0F">
      <w:pPr>
        <w:numPr>
          <w:ilvl w:val="0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923C0F">
        <w:rPr>
          <w:rFonts w:ascii="Calibri" w:hAnsi="Calibri" w:cs="Calibri"/>
          <w:color w:val="0000BB"/>
          <w:sz w:val="22"/>
          <w:szCs w:val="22"/>
        </w:rPr>
        <w:t>growing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color w:val="000000"/>
          <w:sz w:val="22"/>
          <w:szCs w:val="22"/>
        </w:rPr>
        <w:t>phase where locks are acquired</w:t>
      </w:r>
    </w:p>
    <w:p w:rsidR="00923C0F" w:rsidRPr="00923C0F" w:rsidRDefault="00923C0F" w:rsidP="00923C0F">
      <w:pPr>
        <w:numPr>
          <w:ilvl w:val="0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923C0F">
        <w:rPr>
          <w:rFonts w:ascii="Calibri" w:hAnsi="Calibri" w:cs="Calibri"/>
          <w:color w:val="0000BB"/>
          <w:sz w:val="22"/>
          <w:szCs w:val="22"/>
        </w:rPr>
        <w:t>action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color w:val="000000"/>
          <w:sz w:val="22"/>
          <w:szCs w:val="22"/>
        </w:rPr>
        <w:t>phase where "real work" is done</w:t>
      </w:r>
    </w:p>
    <w:p w:rsidR="00135BD6" w:rsidRDefault="00923C0F" w:rsidP="00923C0F">
      <w:pPr>
        <w:numPr>
          <w:ilvl w:val="0"/>
          <w:numId w:val="16"/>
        </w:numPr>
        <w:rPr>
          <w:rFonts w:ascii="Calibri" w:hAnsi="Calibri" w:cs="Calibri"/>
          <w:color w:val="000000"/>
          <w:sz w:val="22"/>
          <w:szCs w:val="22"/>
        </w:rPr>
      </w:pPr>
      <w:r w:rsidRPr="00923C0F">
        <w:rPr>
          <w:rFonts w:ascii="Calibri" w:hAnsi="Calibri" w:cs="Calibri"/>
          <w:color w:val="0000BB"/>
          <w:sz w:val="22"/>
          <w:szCs w:val="22"/>
        </w:rPr>
        <w:t>shrinking</w:t>
      </w:r>
      <w:r w:rsidRPr="00923C0F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23C0F">
        <w:rPr>
          <w:rFonts w:ascii="Calibri" w:hAnsi="Calibri" w:cs="Calibri"/>
          <w:color w:val="000000"/>
          <w:sz w:val="22"/>
          <w:szCs w:val="22"/>
        </w:rPr>
        <w:t>phase where locks are released</w:t>
      </w:r>
    </w:p>
    <w:p w:rsidR="00923C0F" w:rsidRDefault="00923C0F" w:rsidP="00135BD6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35BD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Clearly, this reduces potential concurrency ...</w:t>
      </w:r>
    </w:p>
    <w:p w:rsidR="00041E63" w:rsidRDefault="00041E63" w:rsidP="00135BD6">
      <w:pPr>
        <w:rPr>
          <w:rFonts w:ascii="Calibri" w:hAnsi="Calibri" w:cs="Calibri"/>
          <w:color w:val="000000"/>
          <w:sz w:val="22"/>
          <w:szCs w:val="22"/>
        </w:rPr>
      </w:pPr>
    </w:p>
    <w:p w:rsidR="00041E63" w:rsidRPr="00135BD6" w:rsidRDefault="00041E63" w:rsidP="00135BD6">
      <w:pPr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923C0F" w:rsidRPr="007B3D02" w:rsidRDefault="00923C0F" w:rsidP="006E2233">
      <w:pPr>
        <w:rPr>
          <w:rFonts w:ascii="Calibri" w:eastAsia="Times New Roman" w:hAnsi="Calibri" w:cs="Calibri"/>
          <w:sz w:val="22"/>
          <w:szCs w:val="22"/>
        </w:rPr>
      </w:pPr>
    </w:p>
    <w:p w:rsidR="007B3D02" w:rsidRPr="00BF1003" w:rsidRDefault="007B3D02" w:rsidP="005E637B">
      <w:pPr>
        <w:rPr>
          <w:rFonts w:ascii="Calibri" w:hAnsi="Calibri" w:cs="Calibri"/>
          <w:sz w:val="22"/>
          <w:szCs w:val="22"/>
        </w:rPr>
      </w:pPr>
    </w:p>
    <w:sectPr w:rsidR="007B3D02" w:rsidRPr="00BF1003" w:rsidSect="00CB51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8F2"/>
    <w:multiLevelType w:val="multilevel"/>
    <w:tmpl w:val="4A8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346C"/>
    <w:multiLevelType w:val="multilevel"/>
    <w:tmpl w:val="870C7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14AE"/>
    <w:multiLevelType w:val="multilevel"/>
    <w:tmpl w:val="0814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6DF4"/>
    <w:multiLevelType w:val="multilevel"/>
    <w:tmpl w:val="F47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85ABF"/>
    <w:multiLevelType w:val="multilevel"/>
    <w:tmpl w:val="531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9AA"/>
    <w:multiLevelType w:val="multilevel"/>
    <w:tmpl w:val="865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45D29"/>
    <w:multiLevelType w:val="multilevel"/>
    <w:tmpl w:val="8BA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E2256"/>
    <w:multiLevelType w:val="multilevel"/>
    <w:tmpl w:val="E70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D2AF6"/>
    <w:multiLevelType w:val="multilevel"/>
    <w:tmpl w:val="A32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24DB8"/>
    <w:multiLevelType w:val="multilevel"/>
    <w:tmpl w:val="814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55900"/>
    <w:multiLevelType w:val="multilevel"/>
    <w:tmpl w:val="2CD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58E8"/>
    <w:multiLevelType w:val="multilevel"/>
    <w:tmpl w:val="0E9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E23"/>
    <w:multiLevelType w:val="multilevel"/>
    <w:tmpl w:val="FF64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B6677"/>
    <w:multiLevelType w:val="multilevel"/>
    <w:tmpl w:val="5F7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F630A"/>
    <w:multiLevelType w:val="multilevel"/>
    <w:tmpl w:val="600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A0725"/>
    <w:multiLevelType w:val="multilevel"/>
    <w:tmpl w:val="69B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2"/>
  </w:num>
  <w:num w:numId="13">
    <w:abstractNumId w:val="3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D6"/>
    <w:rsid w:val="00041E63"/>
    <w:rsid w:val="00055A32"/>
    <w:rsid w:val="0012700C"/>
    <w:rsid w:val="00135BD6"/>
    <w:rsid w:val="00172682"/>
    <w:rsid w:val="00223945"/>
    <w:rsid w:val="00295385"/>
    <w:rsid w:val="00454AB6"/>
    <w:rsid w:val="00553950"/>
    <w:rsid w:val="005E637B"/>
    <w:rsid w:val="006E2233"/>
    <w:rsid w:val="0073754A"/>
    <w:rsid w:val="007B3D02"/>
    <w:rsid w:val="007F0C80"/>
    <w:rsid w:val="00923C0F"/>
    <w:rsid w:val="00995FA7"/>
    <w:rsid w:val="00B86ED6"/>
    <w:rsid w:val="00BA1980"/>
    <w:rsid w:val="00BF1003"/>
    <w:rsid w:val="00CB5157"/>
    <w:rsid w:val="00D8470F"/>
    <w:rsid w:val="00EB52E4"/>
    <w:rsid w:val="00F5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F10B"/>
  <w15:chartTrackingRefBased/>
  <w15:docId w15:val="{C5682169-10BA-5A41-B60B-B9460D5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C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0C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F0C80"/>
  </w:style>
  <w:style w:type="character" w:customStyle="1" w:styleId="cont">
    <w:name w:val="cont"/>
    <w:basedOn w:val="DefaultParagraphFont"/>
    <w:rsid w:val="007F0C80"/>
  </w:style>
  <w:style w:type="paragraph" w:styleId="NormalWeb">
    <w:name w:val="Normal (Web)"/>
    <w:basedOn w:val="Normal"/>
    <w:uiPriority w:val="99"/>
    <w:semiHidden/>
    <w:unhideWhenUsed/>
    <w:rsid w:val="007F0C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95385"/>
    <w:rPr>
      <w:rFonts w:ascii="Courier New" w:eastAsia="Times New Roman" w:hAnsi="Courier New" w:cs="Courier New"/>
      <w:sz w:val="20"/>
      <w:szCs w:val="20"/>
    </w:rPr>
  </w:style>
  <w:style w:type="paragraph" w:customStyle="1" w:styleId="s">
    <w:name w:val="s"/>
    <w:basedOn w:val="Normal"/>
    <w:rsid w:val="007B3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17</cp:revision>
  <dcterms:created xsi:type="dcterms:W3CDTF">2018-11-04T06:01:00Z</dcterms:created>
  <dcterms:modified xsi:type="dcterms:W3CDTF">2018-11-04T13:29:00Z</dcterms:modified>
</cp:coreProperties>
</file>