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CF3A9" w14:textId="4B83EF44" w:rsidR="007850A4" w:rsidRDefault="007850A4" w:rsidP="00C204A2">
      <w:pPr>
        <w:jc w:val="center"/>
      </w:pPr>
    </w:p>
    <w:p w14:paraId="7E4CFF24" w14:textId="1EF16BBF" w:rsidR="00C204A2" w:rsidRDefault="00C204A2" w:rsidP="00C204A2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Universidade de Pernambuco</w:t>
      </w:r>
    </w:p>
    <w:p w14:paraId="2EBF4E43" w14:textId="520FF1D9" w:rsidR="00C204A2" w:rsidRDefault="00C204A2" w:rsidP="00C204A2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Escola Politécnica de Pernambuco</w:t>
      </w:r>
    </w:p>
    <w:p w14:paraId="48BDF111" w14:textId="78C56F56" w:rsidR="00C204A2" w:rsidRPr="00C204A2" w:rsidRDefault="00C204A2" w:rsidP="00C204A2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Engenharia da Computação</w:t>
      </w:r>
    </w:p>
    <w:p w14:paraId="6E7E87D8" w14:textId="072E6421" w:rsidR="00C204A2" w:rsidRDefault="00C204A2" w:rsidP="00C204A2">
      <w:pPr>
        <w:jc w:val="center"/>
      </w:pPr>
    </w:p>
    <w:p w14:paraId="19C406CE" w14:textId="1045C4E3" w:rsidR="00C204A2" w:rsidRDefault="00C204A2" w:rsidP="00C204A2">
      <w:pPr>
        <w:jc w:val="center"/>
      </w:pPr>
    </w:p>
    <w:p w14:paraId="5F9EE6D8" w14:textId="1D163C2A" w:rsidR="00C204A2" w:rsidRDefault="00C204A2" w:rsidP="00C204A2">
      <w:pPr>
        <w:jc w:val="center"/>
      </w:pPr>
    </w:p>
    <w:p w14:paraId="790EC662" w14:textId="46DDA778" w:rsidR="00C204A2" w:rsidRDefault="00C204A2" w:rsidP="00C204A2">
      <w:pPr>
        <w:jc w:val="center"/>
      </w:pPr>
    </w:p>
    <w:p w14:paraId="406E88D3" w14:textId="6B83E582" w:rsidR="00C204A2" w:rsidRDefault="00C204A2" w:rsidP="00C204A2">
      <w:pPr>
        <w:jc w:val="center"/>
      </w:pPr>
    </w:p>
    <w:p w14:paraId="3E08AAC8" w14:textId="77777777" w:rsidR="00C204A2" w:rsidRDefault="00C204A2" w:rsidP="00C204A2">
      <w:pPr>
        <w:jc w:val="center"/>
      </w:pPr>
    </w:p>
    <w:p w14:paraId="30E79988" w14:textId="3FF9D198" w:rsidR="00C204A2" w:rsidRDefault="00C204A2" w:rsidP="00C204A2">
      <w:pPr>
        <w:jc w:val="center"/>
      </w:pPr>
    </w:p>
    <w:p w14:paraId="6DEA903A" w14:textId="4FC507E2" w:rsidR="00C204A2" w:rsidRDefault="00C204A2" w:rsidP="00C204A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Previsão de Séries Temporais</w:t>
      </w:r>
    </w:p>
    <w:p w14:paraId="768AD6B1" w14:textId="475B4C25" w:rsidR="00C204A2" w:rsidRDefault="00C204A2" w:rsidP="00C204A2">
      <w:pPr>
        <w:jc w:val="center"/>
        <w:rPr>
          <w:b/>
          <w:bCs/>
          <w:sz w:val="28"/>
          <w:szCs w:val="28"/>
        </w:rPr>
      </w:pPr>
    </w:p>
    <w:p w14:paraId="14850D6C" w14:textId="4F60A3E0" w:rsidR="00C204A2" w:rsidRDefault="00C204A2" w:rsidP="00C204A2">
      <w:pPr>
        <w:jc w:val="center"/>
        <w:rPr>
          <w:b/>
          <w:bCs/>
          <w:sz w:val="28"/>
          <w:szCs w:val="28"/>
        </w:rPr>
      </w:pPr>
    </w:p>
    <w:p w14:paraId="497BB8B1" w14:textId="2A6942DB" w:rsidR="00C204A2" w:rsidRDefault="00C204A2" w:rsidP="00C204A2">
      <w:pPr>
        <w:jc w:val="center"/>
        <w:rPr>
          <w:b/>
          <w:bCs/>
          <w:sz w:val="28"/>
          <w:szCs w:val="28"/>
        </w:rPr>
      </w:pPr>
    </w:p>
    <w:p w14:paraId="23369C42" w14:textId="01155B82" w:rsidR="00C204A2" w:rsidRDefault="00C204A2" w:rsidP="00C204A2">
      <w:pPr>
        <w:jc w:val="center"/>
        <w:rPr>
          <w:b/>
          <w:bCs/>
          <w:sz w:val="28"/>
          <w:szCs w:val="28"/>
        </w:rPr>
      </w:pPr>
    </w:p>
    <w:p w14:paraId="2B64414D" w14:textId="4029EDDB" w:rsidR="00C204A2" w:rsidRDefault="00C204A2" w:rsidP="00C204A2">
      <w:pPr>
        <w:jc w:val="center"/>
        <w:rPr>
          <w:b/>
          <w:bCs/>
          <w:sz w:val="28"/>
          <w:szCs w:val="28"/>
        </w:rPr>
      </w:pPr>
    </w:p>
    <w:p w14:paraId="0E48E217" w14:textId="77777777" w:rsidR="00C204A2" w:rsidRDefault="00C204A2" w:rsidP="00C204A2">
      <w:pPr>
        <w:jc w:val="center"/>
        <w:rPr>
          <w:b/>
          <w:bCs/>
          <w:sz w:val="28"/>
          <w:szCs w:val="28"/>
        </w:rPr>
      </w:pPr>
    </w:p>
    <w:p w14:paraId="35B8F48E" w14:textId="138ACE58" w:rsidR="00C204A2" w:rsidRDefault="00C204A2" w:rsidP="00C204A2">
      <w:pPr>
        <w:jc w:val="center"/>
        <w:rPr>
          <w:b/>
          <w:bCs/>
          <w:sz w:val="28"/>
          <w:szCs w:val="28"/>
        </w:rPr>
      </w:pPr>
    </w:p>
    <w:p w14:paraId="321A5D4F" w14:textId="0AC4D24E" w:rsidR="00C204A2" w:rsidRDefault="00C204A2" w:rsidP="00C204A2">
      <w:pPr>
        <w:spacing w:after="0"/>
        <w:ind w:left="567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Disciplina: Modelagem Analítica</w:t>
      </w:r>
    </w:p>
    <w:p w14:paraId="3BC4BF32" w14:textId="5B702293" w:rsidR="00C204A2" w:rsidRDefault="00C204A2" w:rsidP="00C204A2">
      <w:pPr>
        <w:spacing w:after="0"/>
        <w:ind w:left="567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Professor: Mêuser Valença</w:t>
      </w:r>
    </w:p>
    <w:p w14:paraId="77EB474D" w14:textId="494D20CA" w:rsidR="00C204A2" w:rsidRDefault="00C204A2" w:rsidP="00C204A2">
      <w:pPr>
        <w:spacing w:after="0"/>
        <w:ind w:left="567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Alunos: Daniel Neto, Estyvison Linhares, Guilherme Teixeira e Kelly Mota.</w:t>
      </w:r>
    </w:p>
    <w:p w14:paraId="2EEFCA9D" w14:textId="403CABB9" w:rsidR="00C204A2" w:rsidRDefault="00C204A2" w:rsidP="00C204A2">
      <w:pPr>
        <w:spacing w:after="0"/>
        <w:ind w:left="5670"/>
        <w:rPr>
          <w:b/>
          <w:bCs/>
          <w:sz w:val="24"/>
          <w:szCs w:val="24"/>
        </w:rPr>
      </w:pPr>
    </w:p>
    <w:p w14:paraId="61458B46" w14:textId="108D4140" w:rsidR="00E3560F" w:rsidRDefault="00C204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sdt>
      <w:sdtPr>
        <w:rPr>
          <w:lang w:val="pt-BR"/>
        </w:rPr>
        <w:id w:val="-3014563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3D7E50DD" w14:textId="1D592484" w:rsidR="005F5A09" w:rsidRDefault="005F5A09">
          <w:pPr>
            <w:pStyle w:val="CabealhodoSumrio"/>
          </w:pPr>
          <w:r>
            <w:rPr>
              <w:lang w:val="pt-BR"/>
            </w:rPr>
            <w:t>Sumário</w:t>
          </w:r>
        </w:p>
        <w:p w14:paraId="11DCA8D0" w14:textId="66E90F39" w:rsidR="005F5A09" w:rsidRDefault="005F5A09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308931" w:history="1">
            <w:r w:rsidRPr="008A5113">
              <w:rPr>
                <w:rStyle w:val="Hyperlink"/>
                <w:noProof/>
                <w:lang w:val="en-US"/>
              </w:rPr>
              <w:t>1. Série: ElectricDemandForecasting-DL-master_data_hourly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4DB46" w14:textId="74AD4246" w:rsidR="005F5A09" w:rsidRDefault="005F5A09">
          <w:pPr>
            <w:pStyle w:val="Sumrio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5308932" w:history="1">
            <w:r w:rsidRPr="008A5113">
              <w:rPr>
                <w:rStyle w:val="Hyperlink"/>
                <w:noProof/>
              </w:rPr>
              <w:t>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CF09C" w14:textId="246EC600" w:rsidR="005F5A09" w:rsidRDefault="005F5A09">
          <w:pPr>
            <w:pStyle w:val="Sumrio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5308933" w:history="1">
            <w:r w:rsidRPr="008A5113">
              <w:rPr>
                <w:rStyle w:val="Hyperlink"/>
                <w:noProof/>
              </w:rPr>
              <w:t>1. Série por ano, mês e semana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764E4" w14:textId="011025E2" w:rsidR="005F5A09" w:rsidRDefault="005F5A09">
          <w:pPr>
            <w:pStyle w:val="Sumrio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5308934" w:history="1">
            <w:r w:rsidRPr="008A5113">
              <w:rPr>
                <w:rStyle w:val="Hyperlink"/>
                <w:noProof/>
                <w:lang w:val="en-US"/>
              </w:rPr>
              <w:t>2. Histograma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65EF6" w14:textId="7181156C" w:rsidR="005F5A09" w:rsidRDefault="005F5A09">
          <w:pPr>
            <w:pStyle w:val="Sumrio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5308935" w:history="1">
            <w:r w:rsidRPr="008A5113">
              <w:rPr>
                <w:rStyle w:val="Hyperlink"/>
                <w:noProof/>
                <w:lang w:val="en-US"/>
              </w:rPr>
              <w:t>3. Box-Plot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5DEEF" w14:textId="45CDDE2C" w:rsidR="005F5A09" w:rsidRDefault="005F5A09">
          <w:pPr>
            <w:pStyle w:val="Sumrio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5308936" w:history="1">
            <w:r w:rsidRPr="008A5113">
              <w:rPr>
                <w:rStyle w:val="Hyperlink"/>
                <w:noProof/>
              </w:rPr>
              <w:t>4. Média móvel e desvio padrão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628F3" w14:textId="1A3B5971" w:rsidR="005F5A09" w:rsidRDefault="005F5A09">
          <w:pPr>
            <w:pStyle w:val="Sumrio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5308937" w:history="1">
            <w:r w:rsidRPr="008A5113">
              <w:rPr>
                <w:rStyle w:val="Hyperlink"/>
                <w:noProof/>
              </w:rPr>
              <w:t>5. Decomposição da série transformada (log)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DDFF9" w14:textId="4443C290" w:rsidR="005F5A09" w:rsidRDefault="005F5A09">
          <w:pPr>
            <w:pStyle w:val="Sumrio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5308938" w:history="1">
            <w:r w:rsidRPr="008A5113">
              <w:rPr>
                <w:rStyle w:val="Hyperlink"/>
                <w:noProof/>
              </w:rPr>
              <w:t>6. Média móvel e desvio padrão da série transformada (log)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638B0" w14:textId="2D54B822" w:rsidR="005F5A09" w:rsidRDefault="005F5A09">
          <w:pPr>
            <w:pStyle w:val="Sumrio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5308939" w:history="1">
            <w:r w:rsidRPr="008A5113">
              <w:rPr>
                <w:rStyle w:val="Hyperlink"/>
                <w:noProof/>
                <w:lang w:val="en-US"/>
              </w:rPr>
              <w:t>7. Teste de Dickey-Fuller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97AA0" w14:textId="06C3D052" w:rsidR="005F5A09" w:rsidRDefault="005F5A09">
          <w:pPr>
            <w:pStyle w:val="Sumrio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5308940" w:history="1">
            <w:r w:rsidRPr="008A5113">
              <w:rPr>
                <w:rStyle w:val="Hyperlink"/>
                <w:noProof/>
              </w:rPr>
              <w:t>8. Teste de Dickey-Fuller da série transformada (log)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218ED" w14:textId="052D2C29" w:rsidR="005F5A09" w:rsidRDefault="005F5A09">
          <w:pPr>
            <w:pStyle w:val="Sumrio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5308941" w:history="1">
            <w:r w:rsidRPr="008A5113">
              <w:rPr>
                <w:rStyle w:val="Hyperlink"/>
                <w:noProof/>
              </w:rPr>
              <w:t>Previsões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31CE8" w14:textId="2BB04A3B" w:rsidR="005F5A09" w:rsidRDefault="005F5A09">
          <w:pPr>
            <w:pStyle w:val="Sumrio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5308942" w:history="1">
            <w:r w:rsidRPr="008A5113">
              <w:rPr>
                <w:rStyle w:val="Hyperlink"/>
                <w:noProof/>
              </w:rPr>
              <w:t>1. Modelo trivial de previsão (naive):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8BDD5" w14:textId="3E9C7EC5" w:rsidR="005F5A09" w:rsidRDefault="005F5A09">
          <w:pPr>
            <w:pStyle w:val="Sumrio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5308943" w:history="1">
            <w:r w:rsidRPr="008A5113">
              <w:rPr>
                <w:rStyle w:val="Hyperlink"/>
                <w:noProof/>
              </w:rPr>
              <w:t>2. Modelo suavização exponencial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76E25" w14:textId="56E9ECF6" w:rsidR="005F5A09" w:rsidRDefault="005F5A09">
          <w:pPr>
            <w:pStyle w:val="Sumrio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5308944" w:history="1">
            <w:r w:rsidRPr="008A5113">
              <w:rPr>
                <w:rStyle w:val="Hyperlink"/>
                <w:noProof/>
              </w:rPr>
              <w:t>3. Modelo Holt-Winters: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94C24" w14:textId="31DD02B6" w:rsidR="005F5A09" w:rsidRDefault="005F5A09">
          <w:pPr>
            <w:pStyle w:val="Sumrio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5308945" w:history="1">
            <w:r w:rsidRPr="008A5113">
              <w:rPr>
                <w:rStyle w:val="Hyperlink"/>
                <w:noProof/>
              </w:rPr>
              <w:t>4. Modelo Arima: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10906" w14:textId="68FB04F3" w:rsidR="005F5A09" w:rsidRDefault="005F5A09">
          <w:r>
            <w:rPr>
              <w:b/>
              <w:bCs/>
            </w:rPr>
            <w:fldChar w:fldCharType="end"/>
          </w:r>
        </w:p>
      </w:sdtContent>
    </w:sdt>
    <w:p w14:paraId="6B3DEC3A" w14:textId="419C6674" w:rsidR="005F5A09" w:rsidRDefault="005F5A0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0E84704" w14:textId="2AADDE82" w:rsidR="005F5A09" w:rsidRPr="005F5A09" w:rsidRDefault="005F5A09" w:rsidP="005F5A09">
      <w:pPr>
        <w:pStyle w:val="Ttulo1"/>
        <w:rPr>
          <w:lang w:val="en-US"/>
        </w:rPr>
      </w:pPr>
      <w:bookmarkStart w:id="0" w:name="_Toc55308931"/>
      <w:r w:rsidRPr="005F5A09">
        <w:rPr>
          <w:lang w:val="en-US"/>
        </w:rPr>
        <w:lastRenderedPageBreak/>
        <w:t xml:space="preserve">1. Série: </w:t>
      </w:r>
      <w:proofErr w:type="spellStart"/>
      <w:r w:rsidRPr="005F5A09">
        <w:rPr>
          <w:lang w:val="en-US"/>
        </w:rPr>
        <w:t>ElectricDemandForecasting</w:t>
      </w:r>
      <w:proofErr w:type="spellEnd"/>
      <w:r w:rsidRPr="005F5A09">
        <w:rPr>
          <w:lang w:val="en-US"/>
        </w:rPr>
        <w:t>-DL-</w:t>
      </w:r>
      <w:proofErr w:type="spellStart"/>
      <w:r w:rsidRPr="005F5A09">
        <w:rPr>
          <w:lang w:val="en-US"/>
        </w:rPr>
        <w:t>master_data_hourly</w:t>
      </w:r>
      <w:bookmarkEnd w:id="0"/>
      <w:proofErr w:type="spellEnd"/>
    </w:p>
    <w:p w14:paraId="58D7D471" w14:textId="77777777" w:rsidR="005F5A09" w:rsidRPr="005F5A09" w:rsidRDefault="005F5A09" w:rsidP="005F5A09">
      <w:pPr>
        <w:rPr>
          <w:lang w:val="en-US"/>
        </w:rPr>
      </w:pPr>
    </w:p>
    <w:p w14:paraId="255C7BFE" w14:textId="77777777" w:rsidR="005F5A09" w:rsidRDefault="00E3560F" w:rsidP="005F5A09">
      <w:pPr>
        <w:pStyle w:val="Ttulo2"/>
        <w:rPr>
          <w:sz w:val="28"/>
          <w:szCs w:val="28"/>
        </w:rPr>
      </w:pPr>
      <w:bookmarkStart w:id="1" w:name="_Toc55308932"/>
      <w:r w:rsidRPr="005F5A09">
        <w:rPr>
          <w:sz w:val="28"/>
          <w:szCs w:val="28"/>
        </w:rPr>
        <w:t>Análise</w:t>
      </w:r>
      <w:bookmarkEnd w:id="1"/>
    </w:p>
    <w:p w14:paraId="6C16C672" w14:textId="77777777" w:rsidR="005F5A09" w:rsidRDefault="005F5A09" w:rsidP="005F5A09"/>
    <w:p w14:paraId="53E9DF40" w14:textId="680D94EA" w:rsidR="005F5A09" w:rsidRPr="005F5A09" w:rsidRDefault="005F5A09" w:rsidP="005F5A09">
      <w:pPr>
        <w:sectPr w:rsidR="005F5A09" w:rsidRPr="005F5A09" w:rsidSect="00E3560F">
          <w:footerReference w:type="default" r:id="rId7"/>
          <w:pgSz w:w="12240" w:h="15840"/>
          <w:pgMar w:top="709" w:right="1440" w:bottom="1440" w:left="1440" w:header="708" w:footer="708" w:gutter="0"/>
          <w:cols w:space="708"/>
          <w:docGrid w:linePitch="360"/>
        </w:sectPr>
      </w:pPr>
    </w:p>
    <w:p w14:paraId="32DB6699" w14:textId="489EA7DA" w:rsidR="00E3560F" w:rsidRPr="00E3560F" w:rsidRDefault="00E3560F" w:rsidP="005F5A09">
      <w:pPr>
        <w:pStyle w:val="Ttulo3"/>
      </w:pPr>
      <w:bookmarkStart w:id="2" w:name="_Toc55308933"/>
      <w:r>
        <w:t xml:space="preserve">1. </w:t>
      </w:r>
      <w:r w:rsidRPr="00E3560F">
        <w:t>Série por ano, mês e</w:t>
      </w:r>
      <w:r>
        <w:t xml:space="preserve"> semana</w:t>
      </w:r>
      <w:bookmarkEnd w:id="2"/>
    </w:p>
    <w:p w14:paraId="0854E9FC" w14:textId="33C61C9C" w:rsidR="00E3560F" w:rsidRDefault="00E3560F" w:rsidP="00E3560F">
      <w:pPr>
        <w:ind w:right="120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260174C" wp14:editId="2F4E7D9C">
            <wp:extent cx="2841171" cy="1978322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405" cy="20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52F4" w14:textId="085DBA25" w:rsidR="00E3560F" w:rsidRDefault="00E3560F" w:rsidP="00E3560F">
      <w:pPr>
        <w:ind w:right="120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3F9D10C" wp14:editId="338CDD74">
            <wp:extent cx="2840990" cy="1978197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2045" cy="199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91CE" w14:textId="6FD9E6E0" w:rsidR="00E3560F" w:rsidRDefault="00E3560F" w:rsidP="00E3560F">
      <w:pPr>
        <w:ind w:right="120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744AB9D" wp14:editId="7D6D96AB">
            <wp:extent cx="2840990" cy="1978197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602" cy="200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B6E8" w14:textId="34FBA5CF" w:rsidR="00E3560F" w:rsidRDefault="00E3560F" w:rsidP="005F5A09">
      <w:pPr>
        <w:pStyle w:val="Ttulo3"/>
        <w:rPr>
          <w:lang w:val="en-US"/>
        </w:rPr>
      </w:pPr>
      <w:bookmarkStart w:id="3" w:name="_Toc55308934"/>
      <w:r>
        <w:rPr>
          <w:lang w:val="en-US"/>
        </w:rPr>
        <w:t>2. Histograma</w:t>
      </w:r>
      <w:bookmarkEnd w:id="3"/>
    </w:p>
    <w:p w14:paraId="49BF60D3" w14:textId="66CE0FDD" w:rsidR="00E3560F" w:rsidRDefault="00E3560F" w:rsidP="00E3560F">
      <w:pPr>
        <w:rPr>
          <w:lang w:val="en-US"/>
        </w:rPr>
      </w:pPr>
      <w:r>
        <w:rPr>
          <w:noProof/>
        </w:rPr>
        <w:drawing>
          <wp:inline distT="0" distB="0" distL="0" distR="0" wp14:anchorId="144FFF51" wp14:editId="4A0A9CBD">
            <wp:extent cx="3037114" cy="2202169"/>
            <wp:effectExtent l="0" t="0" r="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2891" cy="22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886D" w14:textId="37445443" w:rsidR="00E3560F" w:rsidRDefault="00E3560F" w:rsidP="005F5A09">
      <w:pPr>
        <w:pStyle w:val="Ttulo3"/>
        <w:rPr>
          <w:lang w:val="en-US"/>
        </w:rPr>
      </w:pPr>
      <w:bookmarkStart w:id="4" w:name="_Toc55308935"/>
      <w:r>
        <w:rPr>
          <w:lang w:val="en-US"/>
        </w:rPr>
        <w:t>3. Box-Plot</w:t>
      </w:r>
      <w:bookmarkEnd w:id="4"/>
    </w:p>
    <w:p w14:paraId="5361518D" w14:textId="7242B153" w:rsidR="00E3560F" w:rsidRDefault="00E3560F" w:rsidP="00E3560F">
      <w:pPr>
        <w:ind w:firstLine="142"/>
        <w:rPr>
          <w:lang w:val="en-US"/>
        </w:rPr>
      </w:pPr>
      <w:r>
        <w:rPr>
          <w:noProof/>
        </w:rPr>
        <w:drawing>
          <wp:inline distT="0" distB="0" distL="0" distR="0" wp14:anchorId="05ED86C0" wp14:editId="19AE5ADB">
            <wp:extent cx="3238755" cy="1268095"/>
            <wp:effectExtent l="0" t="0" r="0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180" cy="130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A1EF" w14:textId="76A47E72" w:rsidR="00E3560F" w:rsidRDefault="00E3560F" w:rsidP="005F5A09">
      <w:pPr>
        <w:pStyle w:val="Ttulo3"/>
      </w:pPr>
      <w:bookmarkStart w:id="5" w:name="_Toc55308936"/>
      <w:r w:rsidRPr="00E3560F">
        <w:t xml:space="preserve">4. Média móvel e </w:t>
      </w:r>
      <w:r>
        <w:t>desvio padrão</w:t>
      </w:r>
      <w:bookmarkEnd w:id="5"/>
    </w:p>
    <w:p w14:paraId="1F93DB52" w14:textId="630BB667" w:rsidR="00E3560F" w:rsidRDefault="00E3560F" w:rsidP="00E3560F">
      <w:r>
        <w:rPr>
          <w:noProof/>
        </w:rPr>
        <w:drawing>
          <wp:inline distT="0" distB="0" distL="0" distR="0" wp14:anchorId="2216C4E5" wp14:editId="2B03DBE0">
            <wp:extent cx="3189239" cy="2220686"/>
            <wp:effectExtent l="0" t="0" r="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1441" cy="224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6AA1" w14:textId="633A6F65" w:rsidR="00E3560F" w:rsidRDefault="00E3560F" w:rsidP="005F5A09">
      <w:pPr>
        <w:pStyle w:val="Ttulo3"/>
      </w:pPr>
      <w:bookmarkStart w:id="6" w:name="_Toc55308937"/>
      <w:r>
        <w:lastRenderedPageBreak/>
        <w:t>5. Decomposição da série transformada (log)</w:t>
      </w:r>
      <w:bookmarkEnd w:id="6"/>
    </w:p>
    <w:p w14:paraId="53D065DC" w14:textId="6D249097" w:rsidR="00E3560F" w:rsidRDefault="00E3560F" w:rsidP="00E3560F">
      <w:r>
        <w:rPr>
          <w:noProof/>
        </w:rPr>
        <w:drawing>
          <wp:inline distT="0" distB="0" distL="0" distR="0" wp14:anchorId="1A1F3254" wp14:editId="481B96AA">
            <wp:extent cx="2956560" cy="2059827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8920" cy="20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F57B" w14:textId="2BCB24A4" w:rsidR="00E3560F" w:rsidRDefault="00E3560F" w:rsidP="005F5A09">
      <w:pPr>
        <w:pStyle w:val="Ttulo3"/>
      </w:pPr>
      <w:bookmarkStart w:id="7" w:name="_Toc55308938"/>
      <w:r>
        <w:t>6. Média móvel e desvio padrão da série transformada (log)</w:t>
      </w:r>
      <w:bookmarkEnd w:id="7"/>
    </w:p>
    <w:p w14:paraId="11B42AB6" w14:textId="47D75392" w:rsidR="005F5A09" w:rsidRPr="005F5A09" w:rsidRDefault="00E3560F" w:rsidP="005F5A09">
      <w:r>
        <w:rPr>
          <w:noProof/>
        </w:rPr>
        <w:drawing>
          <wp:inline distT="0" distB="0" distL="0" distR="0" wp14:anchorId="5243C1FF" wp14:editId="7357ED18">
            <wp:extent cx="3002606" cy="2095047"/>
            <wp:effectExtent l="0" t="0" r="7620" b="63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1448" cy="212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3E35" w14:textId="7956CAEF" w:rsidR="0043239C" w:rsidRPr="0043239C" w:rsidRDefault="0043239C" w:rsidP="005F5A09">
      <w:pPr>
        <w:pStyle w:val="Ttulo3"/>
        <w:rPr>
          <w:lang w:val="en-US"/>
        </w:rPr>
      </w:pPr>
      <w:bookmarkStart w:id="8" w:name="_Toc55308939"/>
      <w:r w:rsidRPr="00E3560F">
        <w:rPr>
          <w:lang w:val="en-US"/>
        </w:rPr>
        <w:t>7. Teste de Dickey-Fuller</w:t>
      </w:r>
      <w:bookmarkEnd w:id="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22"/>
        <w:gridCol w:w="2623"/>
      </w:tblGrid>
      <w:tr w:rsidR="0043239C" w14:paraId="47E49E30" w14:textId="77777777" w:rsidTr="00366973">
        <w:tc>
          <w:tcPr>
            <w:tcW w:w="2622" w:type="dxa"/>
          </w:tcPr>
          <w:p w14:paraId="522D360B" w14:textId="77777777" w:rsidR="0043239C" w:rsidRDefault="0043239C" w:rsidP="00366973">
            <w:pPr>
              <w:rPr>
                <w:lang w:val="en-US"/>
              </w:rPr>
            </w:pPr>
            <w:r w:rsidRPr="00E3560F">
              <w:rPr>
                <w:lang w:val="en-US"/>
              </w:rPr>
              <w:t>Test Statistic</w:t>
            </w:r>
          </w:p>
        </w:tc>
        <w:tc>
          <w:tcPr>
            <w:tcW w:w="2623" w:type="dxa"/>
          </w:tcPr>
          <w:p w14:paraId="2B7F2614" w14:textId="77777777" w:rsidR="0043239C" w:rsidRDefault="0043239C" w:rsidP="00366973">
            <w:pPr>
              <w:rPr>
                <w:lang w:val="en-US"/>
              </w:rPr>
            </w:pPr>
            <w:r w:rsidRPr="00E3560F">
              <w:rPr>
                <w:lang w:val="en-US"/>
              </w:rPr>
              <w:t>-4.926370</w:t>
            </w:r>
          </w:p>
        </w:tc>
      </w:tr>
      <w:tr w:rsidR="0043239C" w14:paraId="56F94EFF" w14:textId="77777777" w:rsidTr="00366973">
        <w:tc>
          <w:tcPr>
            <w:tcW w:w="2622" w:type="dxa"/>
          </w:tcPr>
          <w:p w14:paraId="289577DF" w14:textId="77777777" w:rsidR="0043239C" w:rsidRPr="00E3560F" w:rsidRDefault="0043239C" w:rsidP="00366973">
            <w:pPr>
              <w:rPr>
                <w:lang w:val="en-US"/>
              </w:rPr>
            </w:pPr>
            <w:r>
              <w:rPr>
                <w:lang w:val="en-US"/>
              </w:rPr>
              <w:t>p-value</w:t>
            </w:r>
          </w:p>
        </w:tc>
        <w:tc>
          <w:tcPr>
            <w:tcW w:w="2623" w:type="dxa"/>
          </w:tcPr>
          <w:p w14:paraId="09247716" w14:textId="77777777" w:rsidR="0043239C" w:rsidRPr="00E3560F" w:rsidRDefault="0043239C" w:rsidP="00366973">
            <w:pPr>
              <w:rPr>
                <w:lang w:val="en-US"/>
              </w:rPr>
            </w:pPr>
            <w:r w:rsidRPr="00E3560F">
              <w:rPr>
                <w:lang w:val="en-US"/>
              </w:rPr>
              <w:t>0.000031</w:t>
            </w:r>
          </w:p>
        </w:tc>
      </w:tr>
      <w:tr w:rsidR="0043239C" w14:paraId="174EF781" w14:textId="77777777" w:rsidTr="00366973">
        <w:tc>
          <w:tcPr>
            <w:tcW w:w="2622" w:type="dxa"/>
          </w:tcPr>
          <w:p w14:paraId="35587BD5" w14:textId="77777777" w:rsidR="0043239C" w:rsidRDefault="0043239C" w:rsidP="00366973">
            <w:pPr>
              <w:rPr>
                <w:lang w:val="en-US"/>
              </w:rPr>
            </w:pPr>
            <w:r>
              <w:rPr>
                <w:lang w:val="en-US"/>
              </w:rPr>
              <w:t>#Lags Used</w:t>
            </w:r>
          </w:p>
        </w:tc>
        <w:tc>
          <w:tcPr>
            <w:tcW w:w="2623" w:type="dxa"/>
          </w:tcPr>
          <w:p w14:paraId="1E936323" w14:textId="77777777" w:rsidR="0043239C" w:rsidRPr="00E3560F" w:rsidRDefault="0043239C" w:rsidP="00366973">
            <w:pPr>
              <w:rPr>
                <w:lang w:val="en-US"/>
              </w:rPr>
            </w:pPr>
            <w:r w:rsidRPr="00E3560F">
              <w:rPr>
                <w:lang w:val="en-US"/>
              </w:rPr>
              <w:t>3.000000</w:t>
            </w:r>
          </w:p>
        </w:tc>
      </w:tr>
      <w:tr w:rsidR="0043239C" w14:paraId="6638E849" w14:textId="77777777" w:rsidTr="00366973">
        <w:tc>
          <w:tcPr>
            <w:tcW w:w="2622" w:type="dxa"/>
          </w:tcPr>
          <w:p w14:paraId="4B79D5C5" w14:textId="77777777" w:rsidR="0043239C" w:rsidRDefault="0043239C" w:rsidP="00366973">
            <w:pPr>
              <w:rPr>
                <w:lang w:val="en-US"/>
              </w:rPr>
            </w:pPr>
            <w:r w:rsidRPr="00E3560F">
              <w:rPr>
                <w:lang w:val="en-US"/>
              </w:rPr>
              <w:t>Number of Observations Used</w:t>
            </w:r>
          </w:p>
        </w:tc>
        <w:tc>
          <w:tcPr>
            <w:tcW w:w="2623" w:type="dxa"/>
          </w:tcPr>
          <w:p w14:paraId="1C0AD277" w14:textId="77777777" w:rsidR="0043239C" w:rsidRPr="00E3560F" w:rsidRDefault="0043239C" w:rsidP="00366973">
            <w:pPr>
              <w:rPr>
                <w:lang w:val="en-US"/>
              </w:rPr>
            </w:pPr>
            <w:r w:rsidRPr="00E3560F">
              <w:rPr>
                <w:lang w:val="en-US"/>
              </w:rPr>
              <w:t>240.000000</w:t>
            </w:r>
          </w:p>
        </w:tc>
      </w:tr>
      <w:tr w:rsidR="0043239C" w14:paraId="16EFFB89" w14:textId="77777777" w:rsidTr="00366973">
        <w:tc>
          <w:tcPr>
            <w:tcW w:w="2622" w:type="dxa"/>
          </w:tcPr>
          <w:p w14:paraId="3034162E" w14:textId="77777777" w:rsidR="0043239C" w:rsidRPr="00E3560F" w:rsidRDefault="0043239C" w:rsidP="00366973">
            <w:pPr>
              <w:rPr>
                <w:lang w:val="en-US"/>
              </w:rPr>
            </w:pPr>
            <w:r w:rsidRPr="00E3560F">
              <w:rPr>
                <w:lang w:val="en-US"/>
              </w:rPr>
              <w:t>Critical Value (1</w:t>
            </w:r>
            <w:proofErr w:type="gramStart"/>
            <w:r w:rsidRPr="00E3560F">
              <w:rPr>
                <w:lang w:val="en-US"/>
              </w:rPr>
              <w:t xml:space="preserve">%)   </w:t>
            </w:r>
            <w:proofErr w:type="gramEnd"/>
            <w:r w:rsidRPr="00E3560F">
              <w:rPr>
                <w:lang w:val="en-US"/>
              </w:rPr>
              <w:t xml:space="preserve">          </w:t>
            </w:r>
          </w:p>
        </w:tc>
        <w:tc>
          <w:tcPr>
            <w:tcW w:w="2623" w:type="dxa"/>
          </w:tcPr>
          <w:p w14:paraId="5943BE7F" w14:textId="77777777" w:rsidR="0043239C" w:rsidRPr="00E3560F" w:rsidRDefault="0043239C" w:rsidP="00366973">
            <w:pPr>
              <w:rPr>
                <w:lang w:val="en-US"/>
              </w:rPr>
            </w:pPr>
            <w:r w:rsidRPr="00E3560F">
              <w:rPr>
                <w:lang w:val="en-US"/>
              </w:rPr>
              <w:t>-3.457894</w:t>
            </w:r>
          </w:p>
        </w:tc>
      </w:tr>
      <w:tr w:rsidR="0043239C" w14:paraId="7DF3D867" w14:textId="77777777" w:rsidTr="00366973">
        <w:tc>
          <w:tcPr>
            <w:tcW w:w="2622" w:type="dxa"/>
          </w:tcPr>
          <w:p w14:paraId="0F9171BE" w14:textId="77777777" w:rsidR="0043239C" w:rsidRPr="00E3560F" w:rsidRDefault="0043239C" w:rsidP="00366973">
            <w:pPr>
              <w:rPr>
                <w:lang w:val="en-US"/>
              </w:rPr>
            </w:pPr>
            <w:proofErr w:type="spellStart"/>
            <w:r>
              <w:t>Critical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(5</w:t>
            </w:r>
            <w:proofErr w:type="gramStart"/>
            <w:r>
              <w:t xml:space="preserve">%)   </w:t>
            </w:r>
            <w:proofErr w:type="gramEnd"/>
            <w:r>
              <w:t xml:space="preserve">          </w:t>
            </w:r>
          </w:p>
        </w:tc>
        <w:tc>
          <w:tcPr>
            <w:tcW w:w="2623" w:type="dxa"/>
          </w:tcPr>
          <w:p w14:paraId="59C537A0" w14:textId="77777777" w:rsidR="0043239C" w:rsidRPr="0043239C" w:rsidRDefault="0043239C" w:rsidP="00366973">
            <w:r>
              <w:t>-2.873659</w:t>
            </w:r>
          </w:p>
        </w:tc>
      </w:tr>
      <w:tr w:rsidR="0043239C" w14:paraId="0EC5B7FA" w14:textId="77777777" w:rsidTr="00366973">
        <w:tc>
          <w:tcPr>
            <w:tcW w:w="2622" w:type="dxa"/>
          </w:tcPr>
          <w:p w14:paraId="0EC1DB1C" w14:textId="77777777" w:rsidR="0043239C" w:rsidRDefault="0043239C" w:rsidP="00366973">
            <w:proofErr w:type="spellStart"/>
            <w:r>
              <w:t>Critical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(10</w:t>
            </w:r>
            <w:proofErr w:type="gramStart"/>
            <w:r>
              <w:t xml:space="preserve">%)   </w:t>
            </w:r>
            <w:proofErr w:type="gramEnd"/>
            <w:r>
              <w:t xml:space="preserve">         </w:t>
            </w:r>
          </w:p>
        </w:tc>
        <w:tc>
          <w:tcPr>
            <w:tcW w:w="2623" w:type="dxa"/>
          </w:tcPr>
          <w:p w14:paraId="3DFF8608" w14:textId="77777777" w:rsidR="0043239C" w:rsidRDefault="0043239C" w:rsidP="00366973">
            <w:r>
              <w:t>-2.573229</w:t>
            </w:r>
          </w:p>
        </w:tc>
      </w:tr>
    </w:tbl>
    <w:p w14:paraId="522FA7D8" w14:textId="77777777" w:rsidR="0043239C" w:rsidRDefault="0043239C" w:rsidP="0043239C">
      <w:pPr>
        <w:rPr>
          <w:lang w:val="en-US"/>
        </w:rPr>
      </w:pPr>
    </w:p>
    <w:p w14:paraId="46830D66" w14:textId="393B3DB6" w:rsidR="0043239C" w:rsidRDefault="0043239C" w:rsidP="005F5A09">
      <w:pPr>
        <w:spacing w:after="0"/>
        <w:ind w:firstLine="720"/>
        <w:jc w:val="both"/>
      </w:pPr>
      <w:r w:rsidRPr="0043239C">
        <w:t>Como o valor do</w:t>
      </w:r>
      <w:r>
        <w:t xml:space="preserve"> teste é menor que o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de 1%,</w:t>
      </w:r>
      <w:r>
        <w:t xml:space="preserve"> </w:t>
      </w:r>
      <w:r>
        <w:t>podemos afirmar que a série é estacionária com uma</w:t>
      </w:r>
      <w:r>
        <w:t xml:space="preserve"> confiança de 99%.</w:t>
      </w:r>
    </w:p>
    <w:p w14:paraId="30BB4031" w14:textId="1A9A5FCF" w:rsidR="0043239C" w:rsidRDefault="0043239C" w:rsidP="0043239C">
      <w:pPr>
        <w:spacing w:after="0"/>
        <w:jc w:val="both"/>
      </w:pPr>
    </w:p>
    <w:p w14:paraId="2F5A5108" w14:textId="36E368AA" w:rsidR="0043239C" w:rsidRDefault="0043239C" w:rsidP="0043239C">
      <w:pPr>
        <w:spacing w:after="0"/>
        <w:jc w:val="both"/>
      </w:pPr>
    </w:p>
    <w:p w14:paraId="26CFE396" w14:textId="38CC6F12" w:rsidR="0043239C" w:rsidRPr="005F5A09" w:rsidRDefault="005F5A09" w:rsidP="005F5A09">
      <w:pPr>
        <w:pStyle w:val="Ttulo3"/>
      </w:pPr>
      <w:bookmarkStart w:id="9" w:name="_Toc55308940"/>
      <w:r w:rsidRPr="005F5A09">
        <w:t>8</w:t>
      </w:r>
      <w:r w:rsidR="0043239C" w:rsidRPr="005F5A09">
        <w:t xml:space="preserve">. Teste de </w:t>
      </w:r>
      <w:proofErr w:type="spellStart"/>
      <w:r w:rsidR="0043239C" w:rsidRPr="005F5A09">
        <w:t>Dickey-Fuller</w:t>
      </w:r>
      <w:proofErr w:type="spellEnd"/>
      <w:r w:rsidRPr="005F5A09">
        <w:t xml:space="preserve"> da s</w:t>
      </w:r>
      <w:r>
        <w:t>érie transformada (log)</w:t>
      </w:r>
      <w:bookmarkEnd w:id="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22"/>
        <w:gridCol w:w="2623"/>
      </w:tblGrid>
      <w:tr w:rsidR="0043239C" w14:paraId="2C97AB83" w14:textId="77777777" w:rsidTr="00366973">
        <w:tc>
          <w:tcPr>
            <w:tcW w:w="2622" w:type="dxa"/>
          </w:tcPr>
          <w:p w14:paraId="105ABDB3" w14:textId="77777777" w:rsidR="0043239C" w:rsidRDefault="0043239C" w:rsidP="00366973">
            <w:pPr>
              <w:rPr>
                <w:lang w:val="en-US"/>
              </w:rPr>
            </w:pPr>
            <w:r w:rsidRPr="00E3560F">
              <w:rPr>
                <w:lang w:val="en-US"/>
              </w:rPr>
              <w:t>Test Statistic</w:t>
            </w:r>
          </w:p>
        </w:tc>
        <w:tc>
          <w:tcPr>
            <w:tcW w:w="2623" w:type="dxa"/>
          </w:tcPr>
          <w:p w14:paraId="042C2518" w14:textId="6AFCF495" w:rsidR="0043239C" w:rsidRDefault="005F5A09" w:rsidP="00366973">
            <w:pPr>
              <w:rPr>
                <w:lang w:val="en-US"/>
              </w:rPr>
            </w:pPr>
            <w:r w:rsidRPr="005F5A09">
              <w:rPr>
                <w:lang w:val="en-US"/>
              </w:rPr>
              <w:t>-7.777345e+00</w:t>
            </w:r>
          </w:p>
        </w:tc>
      </w:tr>
      <w:tr w:rsidR="0043239C" w14:paraId="7ECF0DB8" w14:textId="77777777" w:rsidTr="00366973">
        <w:tc>
          <w:tcPr>
            <w:tcW w:w="2622" w:type="dxa"/>
          </w:tcPr>
          <w:p w14:paraId="519B975B" w14:textId="77777777" w:rsidR="0043239C" w:rsidRPr="00E3560F" w:rsidRDefault="0043239C" w:rsidP="00366973">
            <w:pPr>
              <w:rPr>
                <w:lang w:val="en-US"/>
              </w:rPr>
            </w:pPr>
            <w:r>
              <w:rPr>
                <w:lang w:val="en-US"/>
              </w:rPr>
              <w:t>p-value</w:t>
            </w:r>
          </w:p>
        </w:tc>
        <w:tc>
          <w:tcPr>
            <w:tcW w:w="2623" w:type="dxa"/>
          </w:tcPr>
          <w:p w14:paraId="590A64EF" w14:textId="37E05BDF" w:rsidR="0043239C" w:rsidRPr="00E3560F" w:rsidRDefault="005F5A09" w:rsidP="00366973">
            <w:pPr>
              <w:rPr>
                <w:lang w:val="en-US"/>
              </w:rPr>
            </w:pPr>
            <w:r w:rsidRPr="005F5A09">
              <w:rPr>
                <w:lang w:val="en-US"/>
              </w:rPr>
              <w:t>8.598813e-12</w:t>
            </w:r>
          </w:p>
        </w:tc>
      </w:tr>
      <w:tr w:rsidR="0043239C" w14:paraId="7C38DD8B" w14:textId="77777777" w:rsidTr="00366973">
        <w:tc>
          <w:tcPr>
            <w:tcW w:w="2622" w:type="dxa"/>
          </w:tcPr>
          <w:p w14:paraId="684E576F" w14:textId="77777777" w:rsidR="0043239C" w:rsidRDefault="0043239C" w:rsidP="00366973">
            <w:pPr>
              <w:rPr>
                <w:lang w:val="en-US"/>
              </w:rPr>
            </w:pPr>
            <w:r>
              <w:rPr>
                <w:lang w:val="en-US"/>
              </w:rPr>
              <w:t>#Lags Used</w:t>
            </w:r>
          </w:p>
        </w:tc>
        <w:tc>
          <w:tcPr>
            <w:tcW w:w="2623" w:type="dxa"/>
          </w:tcPr>
          <w:p w14:paraId="207D2673" w14:textId="42E0EEE0" w:rsidR="0043239C" w:rsidRPr="00E3560F" w:rsidRDefault="005F5A09" w:rsidP="00366973">
            <w:pPr>
              <w:rPr>
                <w:lang w:val="en-US"/>
              </w:rPr>
            </w:pPr>
            <w:r w:rsidRPr="005F5A09">
              <w:rPr>
                <w:lang w:val="en-US"/>
              </w:rPr>
              <w:t>1.500000e+01</w:t>
            </w:r>
          </w:p>
        </w:tc>
      </w:tr>
      <w:tr w:rsidR="0043239C" w14:paraId="2D349D22" w14:textId="77777777" w:rsidTr="00366973">
        <w:tc>
          <w:tcPr>
            <w:tcW w:w="2622" w:type="dxa"/>
          </w:tcPr>
          <w:p w14:paraId="2C98208C" w14:textId="77777777" w:rsidR="0043239C" w:rsidRDefault="0043239C" w:rsidP="00366973">
            <w:pPr>
              <w:rPr>
                <w:lang w:val="en-US"/>
              </w:rPr>
            </w:pPr>
            <w:r w:rsidRPr="00E3560F">
              <w:rPr>
                <w:lang w:val="en-US"/>
              </w:rPr>
              <w:t>Number of Observations Used</w:t>
            </w:r>
          </w:p>
        </w:tc>
        <w:tc>
          <w:tcPr>
            <w:tcW w:w="2623" w:type="dxa"/>
          </w:tcPr>
          <w:p w14:paraId="632568DC" w14:textId="70B2B136" w:rsidR="0043239C" w:rsidRPr="00E3560F" w:rsidRDefault="005F5A09" w:rsidP="00366973">
            <w:pPr>
              <w:rPr>
                <w:lang w:val="en-US"/>
              </w:rPr>
            </w:pPr>
            <w:r w:rsidRPr="005F5A09">
              <w:rPr>
                <w:lang w:val="en-US"/>
              </w:rPr>
              <w:t>2.140000e+02</w:t>
            </w:r>
          </w:p>
        </w:tc>
      </w:tr>
      <w:tr w:rsidR="0043239C" w14:paraId="4477AD89" w14:textId="77777777" w:rsidTr="00366973">
        <w:tc>
          <w:tcPr>
            <w:tcW w:w="2622" w:type="dxa"/>
          </w:tcPr>
          <w:p w14:paraId="567CF9B1" w14:textId="77777777" w:rsidR="0043239C" w:rsidRPr="00E3560F" w:rsidRDefault="0043239C" w:rsidP="00366973">
            <w:pPr>
              <w:rPr>
                <w:lang w:val="en-US"/>
              </w:rPr>
            </w:pPr>
            <w:r w:rsidRPr="00E3560F">
              <w:rPr>
                <w:lang w:val="en-US"/>
              </w:rPr>
              <w:t>Critical Value (1</w:t>
            </w:r>
            <w:proofErr w:type="gramStart"/>
            <w:r w:rsidRPr="00E3560F">
              <w:rPr>
                <w:lang w:val="en-US"/>
              </w:rPr>
              <w:t xml:space="preserve">%)   </w:t>
            </w:r>
            <w:proofErr w:type="gramEnd"/>
            <w:r w:rsidRPr="00E3560F">
              <w:rPr>
                <w:lang w:val="en-US"/>
              </w:rPr>
              <w:t xml:space="preserve">          </w:t>
            </w:r>
          </w:p>
        </w:tc>
        <w:tc>
          <w:tcPr>
            <w:tcW w:w="2623" w:type="dxa"/>
          </w:tcPr>
          <w:p w14:paraId="1383DB10" w14:textId="72182BB4" w:rsidR="0043239C" w:rsidRPr="00E3560F" w:rsidRDefault="005F5A09" w:rsidP="00366973">
            <w:pPr>
              <w:rPr>
                <w:lang w:val="en-US"/>
              </w:rPr>
            </w:pPr>
            <w:r w:rsidRPr="005F5A09">
              <w:rPr>
                <w:lang w:val="en-US"/>
              </w:rPr>
              <w:t>-3.461282e+00</w:t>
            </w:r>
          </w:p>
        </w:tc>
      </w:tr>
      <w:tr w:rsidR="0043239C" w14:paraId="3BD9433D" w14:textId="77777777" w:rsidTr="00366973">
        <w:tc>
          <w:tcPr>
            <w:tcW w:w="2622" w:type="dxa"/>
          </w:tcPr>
          <w:p w14:paraId="3E492781" w14:textId="77777777" w:rsidR="0043239C" w:rsidRPr="00E3560F" w:rsidRDefault="0043239C" w:rsidP="00366973">
            <w:pPr>
              <w:rPr>
                <w:lang w:val="en-US"/>
              </w:rPr>
            </w:pPr>
            <w:proofErr w:type="spellStart"/>
            <w:r>
              <w:t>Critical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(5</w:t>
            </w:r>
            <w:proofErr w:type="gramStart"/>
            <w:r>
              <w:t xml:space="preserve">%)   </w:t>
            </w:r>
            <w:proofErr w:type="gramEnd"/>
            <w:r>
              <w:t xml:space="preserve">          </w:t>
            </w:r>
          </w:p>
        </w:tc>
        <w:tc>
          <w:tcPr>
            <w:tcW w:w="2623" w:type="dxa"/>
          </w:tcPr>
          <w:p w14:paraId="177D4553" w14:textId="1984367B" w:rsidR="0043239C" w:rsidRPr="0043239C" w:rsidRDefault="005F5A09" w:rsidP="00366973">
            <w:r w:rsidRPr="005F5A09">
              <w:t>-2.875143e+00</w:t>
            </w:r>
          </w:p>
        </w:tc>
      </w:tr>
      <w:tr w:rsidR="0043239C" w14:paraId="225D2249" w14:textId="77777777" w:rsidTr="00366973">
        <w:tc>
          <w:tcPr>
            <w:tcW w:w="2622" w:type="dxa"/>
          </w:tcPr>
          <w:p w14:paraId="18F55CF2" w14:textId="77777777" w:rsidR="0043239C" w:rsidRDefault="0043239C" w:rsidP="00366973">
            <w:proofErr w:type="spellStart"/>
            <w:r>
              <w:t>Critical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(10</w:t>
            </w:r>
            <w:proofErr w:type="gramStart"/>
            <w:r>
              <w:t xml:space="preserve">%)   </w:t>
            </w:r>
            <w:proofErr w:type="gramEnd"/>
            <w:r>
              <w:t xml:space="preserve">         </w:t>
            </w:r>
          </w:p>
        </w:tc>
        <w:tc>
          <w:tcPr>
            <w:tcW w:w="2623" w:type="dxa"/>
          </w:tcPr>
          <w:p w14:paraId="17FB64F7" w14:textId="5588D79F" w:rsidR="0043239C" w:rsidRDefault="005F5A09" w:rsidP="00366973">
            <w:r w:rsidRPr="005F5A09">
              <w:t>-2.574020e+00</w:t>
            </w:r>
          </w:p>
        </w:tc>
      </w:tr>
    </w:tbl>
    <w:p w14:paraId="69F91A17" w14:textId="77777777" w:rsidR="0043239C" w:rsidRDefault="0043239C" w:rsidP="0043239C">
      <w:pPr>
        <w:rPr>
          <w:lang w:val="en-US"/>
        </w:rPr>
      </w:pPr>
    </w:p>
    <w:p w14:paraId="17FB82A6" w14:textId="77777777" w:rsidR="0043239C" w:rsidRDefault="0043239C" w:rsidP="0043239C">
      <w:pPr>
        <w:spacing w:after="0"/>
        <w:jc w:val="both"/>
      </w:pPr>
    </w:p>
    <w:p w14:paraId="7081C26A" w14:textId="3D0C52AC" w:rsidR="0043239C" w:rsidRDefault="0043239C" w:rsidP="00E3560F"/>
    <w:p w14:paraId="1CCC5532" w14:textId="65ED284B" w:rsidR="0043239C" w:rsidRDefault="0043239C" w:rsidP="00E3560F"/>
    <w:p w14:paraId="562FA9E0" w14:textId="7D94CE0A" w:rsidR="0043239C" w:rsidRDefault="0043239C" w:rsidP="00E3560F"/>
    <w:p w14:paraId="50B14367" w14:textId="3B73A44E" w:rsidR="0043239C" w:rsidRDefault="0043239C" w:rsidP="00E3560F"/>
    <w:p w14:paraId="5E730EAA" w14:textId="7F0670C9" w:rsidR="0043239C" w:rsidRDefault="0043239C" w:rsidP="00E3560F"/>
    <w:p w14:paraId="3521D7D7" w14:textId="6E6220A7" w:rsidR="0043239C" w:rsidRDefault="0043239C" w:rsidP="00E3560F"/>
    <w:p w14:paraId="458BA6CC" w14:textId="198AAAF7" w:rsidR="0043239C" w:rsidRDefault="0043239C" w:rsidP="00E3560F"/>
    <w:p w14:paraId="77CD8AD0" w14:textId="23533989" w:rsidR="0043239C" w:rsidRDefault="0043239C" w:rsidP="00E3560F"/>
    <w:p w14:paraId="4AD30CDE" w14:textId="1DA18129" w:rsidR="0043239C" w:rsidRDefault="0043239C" w:rsidP="00E3560F"/>
    <w:p w14:paraId="57E4B392" w14:textId="7BC9D249" w:rsidR="0043239C" w:rsidRDefault="0043239C" w:rsidP="00E3560F"/>
    <w:p w14:paraId="08952A17" w14:textId="5D7C79AA" w:rsidR="0043239C" w:rsidRDefault="0043239C" w:rsidP="00E3560F"/>
    <w:p w14:paraId="0B544946" w14:textId="3B8BC617" w:rsidR="0043239C" w:rsidRDefault="0043239C" w:rsidP="00E3560F"/>
    <w:p w14:paraId="7C3B3B04" w14:textId="0754006B" w:rsidR="0043239C" w:rsidRDefault="0043239C" w:rsidP="00E3560F"/>
    <w:p w14:paraId="3CA0B501" w14:textId="7C4CC0AD" w:rsidR="0043239C" w:rsidRDefault="0043239C" w:rsidP="00E3560F"/>
    <w:p w14:paraId="27889A78" w14:textId="3E9ABD8B" w:rsidR="0043239C" w:rsidRDefault="0043239C" w:rsidP="00E3560F"/>
    <w:p w14:paraId="51665011" w14:textId="5D1A7C75" w:rsidR="0043239C" w:rsidRDefault="0043239C" w:rsidP="00E3560F"/>
    <w:p w14:paraId="5C257E00" w14:textId="255FBC9D" w:rsidR="0043239C" w:rsidRDefault="0043239C" w:rsidP="00E3560F"/>
    <w:p w14:paraId="64D39B1D" w14:textId="24F29DB3" w:rsidR="0043239C" w:rsidRDefault="0043239C" w:rsidP="00E3560F"/>
    <w:p w14:paraId="0A98A0AA" w14:textId="1C585BEC" w:rsidR="0043239C" w:rsidRDefault="0043239C" w:rsidP="00E3560F"/>
    <w:p w14:paraId="04CB2F20" w14:textId="01DB8F8F" w:rsidR="0043239C" w:rsidRDefault="0043239C" w:rsidP="00E3560F"/>
    <w:p w14:paraId="0E621C58" w14:textId="590D6C32" w:rsidR="00E3560F" w:rsidRPr="00E3560F" w:rsidRDefault="00E3560F" w:rsidP="0043239C">
      <w:pPr>
        <w:spacing w:after="0"/>
        <w:rPr>
          <w:b/>
          <w:bCs/>
          <w:sz w:val="24"/>
          <w:szCs w:val="24"/>
        </w:rPr>
        <w:sectPr w:rsidR="00E3560F" w:rsidRPr="00E3560F" w:rsidSect="00E3560F">
          <w:type w:val="continuous"/>
          <w:pgSz w:w="12240" w:h="15840"/>
          <w:pgMar w:top="851" w:right="616" w:bottom="1440" w:left="851" w:header="708" w:footer="708" w:gutter="0"/>
          <w:cols w:num="2" w:space="262"/>
          <w:docGrid w:linePitch="360"/>
        </w:sectPr>
      </w:pPr>
    </w:p>
    <w:p w14:paraId="0A72CC27" w14:textId="2F8FFFFA" w:rsidR="008D1F5B" w:rsidRPr="00E3560F" w:rsidRDefault="008D1F5B" w:rsidP="00FE7FD7">
      <w:pPr>
        <w:rPr>
          <w:b/>
          <w:bCs/>
          <w:sz w:val="24"/>
          <w:szCs w:val="24"/>
        </w:rPr>
      </w:pPr>
    </w:p>
    <w:p w14:paraId="3FD1F3C3" w14:textId="77777777" w:rsidR="005F5A09" w:rsidRDefault="005F5A09" w:rsidP="005F5A09">
      <w:pPr>
        <w:pStyle w:val="Ttulo2"/>
      </w:pPr>
    </w:p>
    <w:p w14:paraId="2CEAE53A" w14:textId="1C353228" w:rsidR="00FE7FD7" w:rsidRPr="00FE7FD7" w:rsidRDefault="00FE7FD7" w:rsidP="005F5A09">
      <w:pPr>
        <w:pStyle w:val="Ttulo2"/>
      </w:pPr>
      <w:bookmarkStart w:id="10" w:name="_Toc55308941"/>
      <w:r w:rsidRPr="00FE7FD7">
        <w:t>Previsões</w:t>
      </w:r>
      <w:bookmarkEnd w:id="10"/>
    </w:p>
    <w:p w14:paraId="2B8E12E4" w14:textId="121A8AB6" w:rsidR="00FE7FD7" w:rsidRDefault="00FE7FD7" w:rsidP="008D1F5B">
      <w:pPr>
        <w:rPr>
          <w:b/>
          <w:bCs/>
          <w:sz w:val="24"/>
          <w:szCs w:val="24"/>
          <w:u w:val="single"/>
        </w:rPr>
      </w:pPr>
    </w:p>
    <w:p w14:paraId="485ABB93" w14:textId="4A68A4FB" w:rsidR="00FE7FD7" w:rsidRDefault="00FE7FD7" w:rsidP="008D1F5B">
      <w:pPr>
        <w:rPr>
          <w:b/>
          <w:bCs/>
          <w:sz w:val="24"/>
          <w:szCs w:val="24"/>
          <w:u w:val="single"/>
        </w:rPr>
        <w:sectPr w:rsidR="00FE7FD7" w:rsidSect="00FE7FD7">
          <w:type w:val="continuous"/>
          <w:pgSz w:w="12240" w:h="15840"/>
          <w:pgMar w:top="1440" w:right="1440" w:bottom="1440" w:left="1440" w:header="708" w:footer="708" w:gutter="0"/>
          <w:cols w:space="48"/>
          <w:docGrid w:linePitch="360"/>
        </w:sectPr>
      </w:pPr>
    </w:p>
    <w:p w14:paraId="0EA4E799" w14:textId="3B22B35E" w:rsidR="008D1F5B" w:rsidRDefault="008D1F5B" w:rsidP="005F5A09">
      <w:pPr>
        <w:pStyle w:val="Ttulo3"/>
      </w:pPr>
      <w:bookmarkStart w:id="11" w:name="_Toc55308942"/>
      <w:r>
        <w:rPr>
          <w:noProof/>
        </w:rPr>
        <w:drawing>
          <wp:anchor distT="0" distB="0" distL="114300" distR="114300" simplePos="0" relativeHeight="251655168" behindDoc="0" locked="0" layoutInCell="1" allowOverlap="1" wp14:anchorId="6755883C" wp14:editId="0A099A0C">
            <wp:simplePos x="0" y="0"/>
            <wp:positionH relativeFrom="column">
              <wp:posOffset>0</wp:posOffset>
            </wp:positionH>
            <wp:positionV relativeFrom="paragraph">
              <wp:posOffset>299720</wp:posOffset>
            </wp:positionV>
            <wp:extent cx="2901315" cy="192722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31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1. </w:t>
      </w:r>
      <w:r w:rsidRPr="00C204A2">
        <w:t>Modelo trivial de previsão (</w:t>
      </w:r>
      <w:proofErr w:type="spellStart"/>
      <w:r w:rsidRPr="00C204A2">
        <w:t>naive</w:t>
      </w:r>
      <w:proofErr w:type="spellEnd"/>
      <w:r w:rsidRPr="00C204A2">
        <w:t>):</w:t>
      </w:r>
      <w:bookmarkEnd w:id="11"/>
    </w:p>
    <w:p w14:paraId="07620785" w14:textId="60A0502F" w:rsidR="00FE7FD7" w:rsidRDefault="00FE7FD7" w:rsidP="00FE7FD7"/>
    <w:p w14:paraId="316A60CA" w14:textId="5240B5BA" w:rsidR="00FE7FD7" w:rsidRDefault="00FE7FD7" w:rsidP="00FE7FD7"/>
    <w:p w14:paraId="5662D802" w14:textId="30F84619" w:rsidR="00FE7FD7" w:rsidRDefault="00FE7FD7" w:rsidP="00FE7FD7"/>
    <w:p w14:paraId="56DA9B45" w14:textId="39C766AD" w:rsidR="00FE7FD7" w:rsidRDefault="00FE7FD7" w:rsidP="00FE7FD7"/>
    <w:p w14:paraId="211BFE72" w14:textId="1801E469" w:rsidR="00FE7FD7" w:rsidRDefault="00FE7FD7" w:rsidP="00FE7FD7"/>
    <w:p w14:paraId="0C0034B4" w14:textId="093DC267" w:rsidR="00FE7FD7" w:rsidRDefault="00FE7FD7" w:rsidP="00FE7FD7"/>
    <w:p w14:paraId="399B529B" w14:textId="399288BF" w:rsidR="00FE7FD7" w:rsidRDefault="00FE7FD7" w:rsidP="00FE7FD7"/>
    <w:p w14:paraId="67C29C8B" w14:textId="3C651D67" w:rsidR="00FE7FD7" w:rsidRDefault="00FE7FD7" w:rsidP="00FE7FD7"/>
    <w:p w14:paraId="2C7B169F" w14:textId="5D3BBCCB" w:rsidR="00FE7FD7" w:rsidRPr="00344FE0" w:rsidRDefault="00FE7FD7" w:rsidP="005F5A09">
      <w:pPr>
        <w:pStyle w:val="Ttulo3"/>
      </w:pPr>
      <w:bookmarkStart w:id="12" w:name="_Toc55308943"/>
      <w:r w:rsidRPr="005F5A09">
        <w:t>2.</w:t>
      </w:r>
      <w:r>
        <w:t xml:space="preserve"> Modelo suavização exponencial</w:t>
      </w:r>
      <w:bookmarkEnd w:id="12"/>
      <w:r>
        <w:t xml:space="preserve"> </w:t>
      </w:r>
    </w:p>
    <w:p w14:paraId="008C96A0" w14:textId="19AC2933" w:rsidR="00FE7FD7" w:rsidRDefault="00FE7FD7" w:rsidP="00FE7FD7"/>
    <w:p w14:paraId="2ACC96FD" w14:textId="00C6AD64" w:rsidR="00FE7FD7" w:rsidRDefault="00FE7FD7" w:rsidP="00FE7FD7"/>
    <w:p w14:paraId="11E13779" w14:textId="3207C966" w:rsidR="00FE7FD7" w:rsidRDefault="00FE7FD7" w:rsidP="00FE7FD7"/>
    <w:p w14:paraId="61F09D66" w14:textId="0CE7B9F5" w:rsidR="00FE7FD7" w:rsidRDefault="00FE7FD7" w:rsidP="00FE7FD7"/>
    <w:p w14:paraId="5136001C" w14:textId="5EAAB0D3" w:rsidR="00FE7FD7" w:rsidRDefault="005F5A09" w:rsidP="00FE7FD7">
      <w:r>
        <w:rPr>
          <w:noProof/>
        </w:rPr>
        <w:drawing>
          <wp:anchor distT="0" distB="0" distL="114300" distR="114300" simplePos="0" relativeHeight="251668480" behindDoc="0" locked="0" layoutInCell="1" allowOverlap="1" wp14:anchorId="091FA8D5" wp14:editId="7D61E7BF">
            <wp:simplePos x="0" y="0"/>
            <wp:positionH relativeFrom="column">
              <wp:posOffset>58510</wp:posOffset>
            </wp:positionH>
            <wp:positionV relativeFrom="paragraph">
              <wp:posOffset>-1102904</wp:posOffset>
            </wp:positionV>
            <wp:extent cx="2842260" cy="188849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24C3FF" w14:textId="327FDAF7" w:rsidR="00FE7FD7" w:rsidRDefault="00FE7FD7" w:rsidP="00FE7FD7"/>
    <w:p w14:paraId="2C3F69D4" w14:textId="3CD509C5" w:rsidR="008D1F5B" w:rsidRDefault="008D1F5B"/>
    <w:p w14:paraId="59274460" w14:textId="0F728FE1" w:rsidR="00C204A2" w:rsidRDefault="00344FE0" w:rsidP="005F5A09">
      <w:pPr>
        <w:pStyle w:val="Ttulo3"/>
      </w:pPr>
      <w:bookmarkStart w:id="13" w:name="_Toc55308944"/>
      <w:r>
        <w:t>3</w:t>
      </w:r>
      <w:r w:rsidR="008D1F5B">
        <w:t xml:space="preserve">. </w:t>
      </w:r>
      <w:r w:rsidR="008D1F5B" w:rsidRPr="00C204A2">
        <w:t>Modelo</w:t>
      </w:r>
      <w:r>
        <w:t xml:space="preserve"> Holt-Winters</w:t>
      </w:r>
      <w:r w:rsidR="00C204A2">
        <w:t>:</w:t>
      </w:r>
      <w:bookmarkEnd w:id="13"/>
    </w:p>
    <w:p w14:paraId="77B33BCF" w14:textId="0D1C3D3E" w:rsidR="00FE7FD7" w:rsidRDefault="00FE7FD7" w:rsidP="00FE7FD7">
      <w:pPr>
        <w:pStyle w:val="Ttulo2"/>
      </w:pPr>
    </w:p>
    <w:p w14:paraId="534C1424" w14:textId="0646A167" w:rsidR="00FE7FD7" w:rsidRDefault="00FE7FD7" w:rsidP="00FE7FD7">
      <w:pPr>
        <w:pStyle w:val="Ttulo2"/>
      </w:pPr>
    </w:p>
    <w:p w14:paraId="242DDB6A" w14:textId="77777777" w:rsidR="00FE7FD7" w:rsidRDefault="00FE7FD7" w:rsidP="00FE7FD7">
      <w:pPr>
        <w:pStyle w:val="Ttulo2"/>
      </w:pPr>
    </w:p>
    <w:p w14:paraId="5E1FDE27" w14:textId="77777777" w:rsidR="00FE7FD7" w:rsidRDefault="00FE7FD7" w:rsidP="00FE7FD7">
      <w:pPr>
        <w:pStyle w:val="Ttulo2"/>
      </w:pPr>
    </w:p>
    <w:p w14:paraId="486E280B" w14:textId="74D02E34" w:rsidR="00FE7FD7" w:rsidRDefault="00FE7FD7" w:rsidP="00FE7FD7">
      <w:pPr>
        <w:pStyle w:val="Ttulo2"/>
      </w:pPr>
    </w:p>
    <w:p w14:paraId="20AF4A26" w14:textId="77777777" w:rsidR="00FE7FD7" w:rsidRDefault="00FE7FD7" w:rsidP="00FE7FD7">
      <w:pPr>
        <w:pStyle w:val="Ttulo2"/>
      </w:pPr>
    </w:p>
    <w:p w14:paraId="7793E978" w14:textId="77777777" w:rsidR="00FE7FD7" w:rsidRDefault="00FE7FD7" w:rsidP="00FE7FD7">
      <w:pPr>
        <w:pStyle w:val="Ttulo2"/>
      </w:pPr>
    </w:p>
    <w:p w14:paraId="7990DDFA" w14:textId="77777777" w:rsidR="00FE7FD7" w:rsidRDefault="00FE7FD7" w:rsidP="00FE7FD7">
      <w:pPr>
        <w:pStyle w:val="Ttulo2"/>
      </w:pPr>
    </w:p>
    <w:p w14:paraId="4232EC0E" w14:textId="77777777" w:rsidR="00FE7FD7" w:rsidRDefault="00FE7FD7" w:rsidP="00FE7FD7">
      <w:pPr>
        <w:pStyle w:val="Ttulo2"/>
      </w:pPr>
    </w:p>
    <w:p w14:paraId="772E2CC4" w14:textId="12063362" w:rsidR="00344FE0" w:rsidRPr="00FE7FD7" w:rsidRDefault="00FE7FD7" w:rsidP="005F5A09">
      <w:pPr>
        <w:pStyle w:val="Ttulo3"/>
        <w:rPr>
          <w:sz w:val="26"/>
          <w:szCs w:val="26"/>
        </w:rPr>
        <w:sectPr w:rsidR="00344FE0" w:rsidRPr="00FE7FD7" w:rsidSect="008D1F5B">
          <w:type w:val="continuous"/>
          <w:pgSz w:w="12240" w:h="15840"/>
          <w:pgMar w:top="1440" w:right="616" w:bottom="1440" w:left="993" w:header="708" w:footer="708" w:gutter="0"/>
          <w:cols w:num="2" w:space="48"/>
          <w:docGrid w:linePitch="360"/>
        </w:sectPr>
      </w:pPr>
      <w:bookmarkStart w:id="14" w:name="_Toc55308945"/>
      <w:r>
        <w:t>4.</w:t>
      </w:r>
      <w:r>
        <w:t xml:space="preserve"> </w:t>
      </w:r>
      <w:r>
        <w:t xml:space="preserve">Modelo </w:t>
      </w:r>
      <w:proofErr w:type="spellStart"/>
      <w:r>
        <w:t>Arima</w:t>
      </w:r>
      <w:proofErr w:type="spellEnd"/>
      <w:r>
        <w:t>:</w:t>
      </w:r>
      <w:bookmarkEnd w:id="14"/>
    </w:p>
    <w:p w14:paraId="588834FC" w14:textId="5548EDBC" w:rsidR="008D1F5B" w:rsidRPr="00344FE0" w:rsidRDefault="008D1F5B" w:rsidP="00FE7FD7">
      <w:pPr>
        <w:pStyle w:val="Ttulo2"/>
      </w:pPr>
    </w:p>
    <w:sectPr w:rsidR="008D1F5B" w:rsidRPr="00344FE0" w:rsidSect="008D1F5B">
      <w:type w:val="continuous"/>
      <w:pgSz w:w="12240" w:h="15840"/>
      <w:pgMar w:top="1440" w:right="1440" w:bottom="1440" w:left="1440" w:header="708" w:footer="708" w:gutter="0"/>
      <w:cols w:num="2" w:space="4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72A905" w14:textId="77777777" w:rsidR="00C204A2" w:rsidRDefault="00C204A2" w:rsidP="00C204A2">
      <w:pPr>
        <w:spacing w:after="0" w:line="240" w:lineRule="auto"/>
      </w:pPr>
      <w:r>
        <w:separator/>
      </w:r>
    </w:p>
  </w:endnote>
  <w:endnote w:type="continuationSeparator" w:id="0">
    <w:p w14:paraId="1BBE9141" w14:textId="77777777" w:rsidR="00C204A2" w:rsidRDefault="00C204A2" w:rsidP="00C20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561865" w14:textId="50C4D4FF" w:rsidR="00C204A2" w:rsidRDefault="00C204A2">
    <w:pPr>
      <w:pStyle w:val="Rodap"/>
      <w:rPr>
        <w:b/>
        <w:bCs/>
      </w:rPr>
    </w:pPr>
    <w:r>
      <w:rPr>
        <w:b/>
        <w:bCs/>
      </w:rPr>
      <w:tab/>
      <w:t>Recife</w:t>
    </w:r>
  </w:p>
  <w:p w14:paraId="661CF8AF" w14:textId="28F7CBA7" w:rsidR="00C204A2" w:rsidRPr="00C204A2" w:rsidRDefault="00C204A2">
    <w:pPr>
      <w:pStyle w:val="Rodap"/>
      <w:rPr>
        <w:b/>
        <w:bCs/>
      </w:rPr>
    </w:pPr>
    <w:r>
      <w:rPr>
        <w:b/>
        <w:bCs/>
      </w:rPr>
      <w:tab/>
      <w:t>Novembro de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C2064" w14:textId="77777777" w:rsidR="00C204A2" w:rsidRDefault="00C204A2" w:rsidP="00C204A2">
      <w:pPr>
        <w:spacing w:after="0" w:line="240" w:lineRule="auto"/>
      </w:pPr>
      <w:r>
        <w:separator/>
      </w:r>
    </w:p>
  </w:footnote>
  <w:footnote w:type="continuationSeparator" w:id="0">
    <w:p w14:paraId="54D5D3B4" w14:textId="77777777" w:rsidR="00C204A2" w:rsidRDefault="00C204A2" w:rsidP="00C204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4A2"/>
    <w:rsid w:val="00147B2D"/>
    <w:rsid w:val="00344FE0"/>
    <w:rsid w:val="0043239C"/>
    <w:rsid w:val="005F5A09"/>
    <w:rsid w:val="007850A4"/>
    <w:rsid w:val="008D1F5B"/>
    <w:rsid w:val="00C204A2"/>
    <w:rsid w:val="00E3560F"/>
    <w:rsid w:val="00EF3375"/>
    <w:rsid w:val="00FE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9890D8"/>
  <w15:chartTrackingRefBased/>
  <w15:docId w15:val="{9AD9A577-A412-45C6-99F1-2C2294BB8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4A2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E7F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E7F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F5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20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04A2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C20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04A2"/>
    <w:rPr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FE7F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FE7FD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BR"/>
    </w:rPr>
  </w:style>
  <w:style w:type="table" w:styleId="Tabelacomgrade">
    <w:name w:val="Table Grid"/>
    <w:basedOn w:val="Tabelanormal"/>
    <w:uiPriority w:val="39"/>
    <w:rsid w:val="00432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5F5A0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5F5A09"/>
    <w:pPr>
      <w:outlineLvl w:val="9"/>
    </w:pPr>
    <w:rPr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5F5A0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F5A0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5F5A09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5F5A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5EABA-0147-4D02-8252-0C59EFE26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Bezerra</dc:creator>
  <cp:keywords/>
  <dc:description/>
  <cp:lastModifiedBy>Kelly Bezerra</cp:lastModifiedBy>
  <cp:revision>2</cp:revision>
  <dcterms:created xsi:type="dcterms:W3CDTF">2020-11-03T18:27:00Z</dcterms:created>
  <dcterms:modified xsi:type="dcterms:W3CDTF">2020-11-03T18:27:00Z</dcterms:modified>
</cp:coreProperties>
</file>