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PROTECT — Documentation Audit &amp; Fixes (full paper, refreshed)</w:t>
      </w:r>
    </w:p>
    <w:p>
      <w:r>
        <w:t xml:space="preserve">Top-to-bottom audit of </w:t>
      </w:r>
      <w:r>
        <w:rPr>
          <w:rFonts w:ascii="Consolas" w:hAnsi="Consolas"/>
          <w:color w:val="B03060"/>
          <w:sz w:val="20"/>
        </w:rPr>
        <w:t>PROTECT_DOCUMENTATION.docx</w:t>
      </w:r>
      <w:r>
        <w:t xml:space="preserve"> against the </w:t>
      </w:r>
      <w:r>
        <w:rPr>
          <w:b/>
        </w:rPr>
        <w:t>deployed system</w:t>
      </w:r>
    </w:p>
    <w:p>
      <w:r>
        <w:t>(as of this session). Each item gives the location, what's wrong, and paste-ready</w:t>
      </w:r>
    </w:p>
    <w:p>
      <w:r>
        <w:t>replacement text. Work top to bottom.</w:t>
      </w:r>
    </w:p>
    <w:p>
      <w:r>
        <w:rPr>
          <w:b/>
        </w:rPr>
        <w:t>Ground truth of the live system:</w:t>
      </w:r>
    </w:p>
    <w:p>
      <w:pPr>
        <w:pStyle w:val="ListBullet"/>
      </w:pPr>
      <w:r>
        <w:rPr>
          <w:b/>
        </w:rPr>
        <w:t>Login roles:</w:t>
      </w:r>
      <w:r>
        <w:t xml:space="preserve"> </w:t>
      </w:r>
      <w:r>
        <w:rPr>
          <w:rFonts w:ascii="Consolas" w:hAnsi="Consolas"/>
          <w:color w:val="B03060"/>
          <w:sz w:val="20"/>
        </w:rPr>
        <w:t>brgy_sec</w:t>
      </w:r>
      <w:r>
        <w:t xml:space="preserve"> = </w:t>
      </w:r>
      <w:r>
        <w:rPr>
          <w:b/>
        </w:rPr>
        <w:t>Barangay Secretary</w:t>
      </w:r>
      <w:r>
        <w:t xml:space="preserve"> (full access / the admin) · </w:t>
      </w:r>
      <w:r>
        <w:rPr>
          <w:rFonts w:ascii="Consolas" w:hAnsi="Consolas"/>
          <w:color w:val="B03060"/>
          <w:sz w:val="20"/>
        </w:rPr>
        <w:t>tanod</w:t>
      </w:r>
      <w:r>
        <w:t xml:space="preserve"> =</w:t>
      </w:r>
    </w:p>
    <w:p>
      <w:r>
        <w:t xml:space="preserve">  </w:t>
      </w:r>
      <w:r>
        <w:rPr>
          <w:b/>
        </w:rPr>
        <w:t>Barangay Tanod</w:t>
      </w:r>
      <w:r>
        <w:t xml:space="preserve"> (Dashboard, Crime Hotspot Map, Crime &amp; Incident only). A new account is</w:t>
      </w:r>
    </w:p>
    <w:p>
      <w:r>
        <w:t xml:space="preserve">  </w:t>
      </w:r>
      <w:r>
        <w:rPr>
          <w:i/>
        </w:rPr>
        <w:t>unassigned</w:t>
      </w:r>
      <w:r>
        <w:t xml:space="preserve"> until given a role. </w:t>
      </w:r>
      <w:r>
        <w:rPr>
          <w:b/>
        </w:rPr>
        <w:t>There is no "Barangay Officer" and no "Resident" login role.</w:t>
      </w:r>
    </w:p>
    <w:p>
      <w:pPr>
        <w:pStyle w:val="ListBullet"/>
      </w:pPr>
      <w:r>
        <w:rPr>
          <w:b/>
        </w:rPr>
        <w:t>Residents do not log in.</w:t>
      </w:r>
      <w:r>
        <w:t xml:space="preserve"> They use a </w:t>
      </w:r>
      <w:r>
        <w:rPr>
          <w:b/>
        </w:rPr>
        <w:t>public portal</w:t>
      </w:r>
      <w:r>
        <w:t xml:space="preserve"> (</w:t>
      </w:r>
      <w:r>
        <w:rPr>
          <w:rFonts w:ascii="Consolas" w:hAnsi="Consolas"/>
          <w:color w:val="B03060"/>
          <w:sz w:val="20"/>
        </w:rPr>
        <w:t>/announcements</w:t>
      </w:r>
      <w:r>
        <w:t xml:space="preserve"> and the needs form)</w:t>
      </w:r>
    </w:p>
    <w:p>
      <w:r>
        <w:t xml:space="preserve">  with no account.</w:t>
      </w:r>
    </w:p>
    <w:p>
      <w:pPr>
        <w:pStyle w:val="ListBullet"/>
      </w:pPr>
      <w:r>
        <w:rPr>
          <w:b/>
        </w:rPr>
        <w:t>DILG is not a user</w:t>
      </w:r>
      <w:r>
        <w:t xml:space="preserve"> — it is a </w:t>
      </w:r>
      <w:r>
        <w:rPr>
          <w:i/>
        </w:rPr>
        <w:t>recipient</w:t>
      </w:r>
      <w:r>
        <w:t xml:space="preserve"> of the reports the barangay submits.</w:t>
      </w:r>
    </w:p>
    <w:p>
      <w:r>
        <w:rPr>
          <w:b/>
        </w:rPr>
        <w:t>Severity:</w:t>
      </w:r>
      <w:r>
        <w:t xml:space="preserve"> 🔴 Critical (a panelist can catch the mismatch live) · 🟠 Medium · 🟢 Minor/polish.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CHAPTER I — Background</w:t>
      </w:r>
    </w:p>
    <w:p>
      <w:pPr>
        <w:pStyle w:val="Heading3"/>
      </w:pPr>
      <w:r>
        <w:t>🔴 ① Scope → "User Roles" bullet (REPLACE)</w:t>
      </w:r>
    </w:p>
    <w:p>
      <w:r>
        <w:rPr>
          <w:b/>
        </w:rPr>
        <w:t>Old:</w:t>
      </w:r>
      <w:r>
        <w:t xml:space="preserve"> "User Roles: Barangay Officer and Resident with role-based access control…"</w:t>
      </w:r>
    </w:p>
    <w:p>
      <w:r>
        <w:rPr>
          <w:b/>
        </w:rPr>
        <w:t>New:</w:t>
      </w:r>
    </w:p>
    <w:p>
      <w:pPr>
        <w:ind w:left="360"/>
      </w:pPr>
      <w:r>
        <w:rPr>
          <w:b/>
          <w:i/>
        </w:rPr>
        <w:t>User Roles:</w:t>
      </w:r>
      <w:r>
        <w:rPr>
          <w:i/>
        </w:rPr>
        <w:t xml:space="preserve"> The system enforces role-based access control across two staff roles —</w:t>
      </w:r>
    </w:p>
    <w:p>
      <w:pPr>
        <w:ind w:left="360"/>
      </w:pPr>
      <w:r>
        <w:rPr>
          <w:i/>
        </w:rPr>
        <w:t>Barangay Secretary</w:t>
      </w:r>
      <w:r>
        <w:rPr>
          <w:i/>
        </w:rPr>
        <w:t xml:space="preserve"> (full access — the system administrator) and </w:t>
      </w:r>
      <w:r>
        <w:rPr>
          <w:i/>
        </w:rPr>
        <w:t>Barangay Tanod</w:t>
      </w:r>
    </w:p>
    <w:p>
      <w:pPr>
        <w:ind w:left="360"/>
      </w:pPr>
      <w:r>
        <w:rPr>
          <w:i/>
        </w:rPr>
        <w:t>(peace-and-order pages only: Dashboard, Crime Hotspot Map, and Crime &amp; Incident). Residents</w:t>
      </w:r>
    </w:p>
    <w:p>
      <w:pPr>
        <w:ind w:left="360"/>
      </w:pPr>
      <w:r>
        <w:rPr>
          <w:i/>
        </w:rPr>
        <w:t xml:space="preserve">are </w:t>
      </w:r>
      <w:r>
        <w:rPr>
          <w:b/>
          <w:i/>
        </w:rPr>
        <w:t>not</w:t>
      </w:r>
      <w:r>
        <w:rPr>
          <w:i/>
        </w:rPr>
        <w:t xml:space="preserve"> system users; they interact only through a public portal (community needs survey and</w:t>
      </w:r>
    </w:p>
    <w:p>
      <w:pPr>
        <w:ind w:left="360"/>
      </w:pPr>
      <w:r>
        <w:rPr>
          <w:i/>
        </w:rPr>
        <w:t>announcements) without logging in. A newly created account has no access until the Barangay</w:t>
      </w:r>
    </w:p>
    <w:p>
      <w:pPr>
        <w:ind w:left="360"/>
      </w:pPr>
      <w:r>
        <w:rPr>
          <w:i/>
        </w:rPr>
        <w:t>Secretary assigns it a role.</w:t>
      </w:r>
    </w:p>
    <w:p>
      <w:pPr>
        <w:pStyle w:val="Heading3"/>
      </w:pPr>
      <w:r>
        <w:t>🟢 ② Conceptual Framework → feature count (REPLACE the phrase)</w:t>
      </w:r>
    </w:p>
    <w:p>
      <w:r>
        <w:rPr>
          <w:b/>
        </w:rPr>
        <w:t>Old:</w:t>
      </w:r>
      <w:r>
        <w:t xml:space="preserve"> "delivering twelve integrated features…" / "all twelve target features"</w:t>
      </w:r>
    </w:p>
    <w:p>
      <w:r>
        <w:rPr>
          <w:b/>
        </w:rPr>
        <w:t>New:</w:t>
      </w:r>
      <w:r>
        <w:t xml:space="preserve"> "delivering its integrated modules — centralized dashboards, resident &amp; household</w:t>
      </w:r>
    </w:p>
    <w:p>
      <w:r>
        <w:t>profiling, QR verification, GIS household mapping, disaster vulnerability mapping, crime &amp;</w:t>
      </w:r>
    </w:p>
    <w:p>
      <w:r>
        <w:t>incident analytics, a crime hotspot heatmap, beneficiary tracking, poverty and sector analytics,</w:t>
      </w:r>
    </w:p>
    <w:p>
      <w:r>
        <w:t>predictive population modeling, community announcements &amp; needs assessment, and automated</w:t>
      </w:r>
    </w:p>
    <w:p>
      <w:r>
        <w:t>DILG-compliant reporting."</w:t>
      </w:r>
    </w:p>
    <w:p>
      <w:pPr>
        <w:pStyle w:val="Heading3"/>
      </w:pPr>
      <w:r>
        <w:t>🟢 ③ Limitations → offline bullet (REPLACE)</w:t>
      </w:r>
    </w:p>
    <w:p>
      <w:r>
        <w:rPr>
          <w:b/>
        </w:rPr>
        <w:t>Old:</w:t>
      </w:r>
      <w:r>
        <w:t xml:space="preserve"> "The system operates online only; offline functionality is not implemented…"</w:t>
      </w:r>
    </w:p>
    <w:p>
      <w:r>
        <w:rPr>
          <w:b/>
        </w:rPr>
        <w:t>New:</w:t>
      </w:r>
    </w:p>
    <w:p>
      <w:pPr>
        <w:ind w:left="360"/>
      </w:pPr>
      <w:r>
        <w:rPr>
          <w:i/>
        </w:rPr>
        <w:t>The system is online-first: all data operations require an internet connection. The GIS maps do</w:t>
      </w:r>
    </w:p>
    <w:p>
      <w:pPr>
        <w:ind w:left="360"/>
      </w:pPr>
      <w:r>
        <w:rPr>
          <w:i/>
        </w:rPr>
        <w:t xml:space="preserve">cache their map tiles for limited offline </w:t>
      </w:r>
      <w:r>
        <w:rPr>
          <w:b/>
          <w:i/>
        </w:rPr>
        <w:t>viewing</w:t>
      </w:r>
      <w:r>
        <w:rPr>
          <w:i/>
        </w:rPr>
        <w:t xml:space="preserve"> (via a service worker), but creating,</w:t>
      </w:r>
    </w:p>
    <w:p>
      <w:pPr>
        <w:ind w:left="360"/>
      </w:pPr>
      <w:r>
        <w:rPr>
          <w:i/>
        </w:rPr>
        <w:t>editing, and reading records still requires connectivity. Full offline data synchronization is</w:t>
      </w:r>
    </w:p>
    <w:p>
      <w:pPr>
        <w:ind w:left="360"/>
      </w:pPr>
      <w:r>
        <w:rPr>
          <w:i/>
        </w:rPr>
        <w:t>not implemented.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CHAPTER III — Technical Background (tool list)</w:t>
      </w:r>
    </w:p>
    <w:p>
      <w:r>
        <w:t xml:space="preserve">🔴 </w:t>
      </w:r>
      <w:r>
        <w:rPr>
          <w:b/>
        </w:rPr>
        <w:t>Remove / replace these — they are NOT what the system uses:</w:t>
      </w:r>
    </w:p>
    <w:p>
      <w:pPr>
        <w:pStyle w:val="ListBullet"/>
      </w:pPr>
      <w:r>
        <w:rPr>
          <w:b/>
        </w:rPr>
        <w:t>Remove "React-To-Print."</w:t>
      </w:r>
      <w:r>
        <w:t xml:space="preserve"> Printing (ID cards, certificates, reports) uses the **browser's</w:t>
      </w:r>
    </w:p>
    <w:p>
      <w:r>
        <w:t xml:space="preserve">  native print dialog** via a hidden in-app print frame — no third-party print library.</w:t>
      </w:r>
    </w:p>
    <w:p>
      <w:pPr>
        <w:pStyle w:val="ListBullet"/>
      </w:pPr>
      <w:r>
        <w:rPr>
          <w:b/>
        </w:rPr>
        <w:t>Remove "React-Qr-Scanner."</w:t>
      </w:r>
      <w:r>
        <w:t xml:space="preserve"> The actual camera scanner is </w:t>
      </w:r>
      <w:r>
        <w:rPr>
          <w:b/>
        </w:rPr>
        <w:t>html5-qrcode</w:t>
      </w:r>
      <w:r>
        <w:t>:</w:t>
      </w:r>
    </w:p>
    <w:p>
      <w:pPr>
        <w:ind w:left="360"/>
      </w:pPr>
      <w:r>
        <w:rPr>
          <w:b/>
          <w:i/>
        </w:rPr>
        <w:t>html5-qrcode</w:t>
      </w:r>
      <w:r>
        <w:rPr>
          <w:i/>
        </w:rPr>
        <w:t xml:space="preserve"> — used in PROTECT's QR Verification module to scan resident QR codes with the</w:t>
      </w:r>
    </w:p>
    <w:p>
      <w:pPr>
        <w:ind w:left="360"/>
      </w:pPr>
      <w:r>
        <w:rPr>
          <w:i/>
        </w:rPr>
        <w:t>device camera for fast, paperless identity verification.</w:t>
      </w:r>
    </w:p>
    <w:p>
      <w:r>
        <w:t xml:space="preserve">✅ </w:t>
      </w:r>
      <w:r>
        <w:rPr>
          <w:b/>
        </w:rPr>
        <w:t>react-qr-code</w:t>
      </w:r>
      <w:r>
        <w:t xml:space="preserve"> (QR generation) is correct — keep it.</w:t>
      </w:r>
    </w:p>
    <w:p>
      <w:r>
        <w:t xml:space="preserve">🟢 </w:t>
      </w:r>
      <w:r>
        <w:rPr>
          <w:b/>
        </w:rPr>
        <w:t>Lucidchart</w:t>
      </w:r>
      <w:r>
        <w:t xml:space="preserve"> — keep only if you actually drew the final ERD/DFD/Use Case there. (If the</w:t>
      </w:r>
    </w:p>
    <w:p>
      <w:r>
        <w:t>diagrams were generated another way, replace with the tool you used.)</w:t>
      </w:r>
    </w:p>
    <w:p>
      <w:r>
        <w:t xml:space="preserve">🟠 </w:t>
      </w:r>
      <w:r>
        <w:rPr>
          <w:b/>
        </w:rPr>
        <w:t>Add the tools you actually use</w:t>
      </w:r>
      <w:r>
        <w:t xml:space="preserve"> (accurate and worth crediting):</w:t>
      </w:r>
    </w:p>
    <w:p>
      <w:pPr>
        <w:pStyle w:val="ListBullet"/>
      </w:pPr>
      <w:r>
        <w:rPr>
          <w:b/>
        </w:rPr>
        <w:t>jsPDF (+ jspdf-autotable)</w:t>
      </w:r>
      <w:r>
        <w:t xml:space="preserve"> — generates the downloadable PDF reports/exports.</w:t>
      </w:r>
    </w:p>
    <w:p>
      <w:pPr>
        <w:pStyle w:val="ListBullet"/>
      </w:pPr>
      <w:r>
        <w:rPr>
          <w:b/>
        </w:rPr>
        <w:t>SheetJS (xlsx)</w:t>
      </w:r>
      <w:r>
        <w:t xml:space="preserve"> — Excel import/export for residents and beneficiaries.</w:t>
      </w:r>
    </w:p>
    <w:p>
      <w:pPr>
        <w:pStyle w:val="ListBullet"/>
      </w:pPr>
      <w:r>
        <w:rPr>
          <w:b/>
        </w:rPr>
        <w:t>Leaflet.heat</w:t>
      </w:r>
      <w:r>
        <w:t xml:space="preserve"> — renders the crime density heatmap on the Crime Hotspot Map.</w:t>
      </w:r>
    </w:p>
    <w:p>
      <w:pPr>
        <w:pStyle w:val="ListBullet"/>
      </w:pPr>
      <w:r>
        <w:rPr>
          <w:b/>
        </w:rPr>
        <w:t>Zustand</w:t>
      </w:r>
      <w:r>
        <w:t xml:space="preserve"> — lightweight client state (auth/session).</w:t>
      </w:r>
    </w:p>
    <w:p>
      <w:pPr>
        <w:pStyle w:val="ListBullet"/>
      </w:pPr>
      <w:r>
        <w:rPr>
          <w:b/>
        </w:rPr>
        <w:t>TanStack React Query</w:t>
      </w:r>
      <w:r>
        <w:t xml:space="preserve"> — server-state fetching/caching for every data page.</w:t>
      </w:r>
    </w:p>
    <w:p>
      <w:pPr>
        <w:pStyle w:val="ListBullet"/>
      </w:pPr>
      <w:r>
        <w:rPr>
          <w:b/>
        </w:rPr>
        <w:t>Web Crypto API (SHA-256)</w:t>
      </w:r>
      <w:r>
        <w:t xml:space="preserve"> — hashes the QR payload so the QR carries no readable PII.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CHAPTER IV — Requirement Documentation (diagrams)</w:t>
      </w:r>
    </w:p>
    <w:p>
      <w:pPr>
        <w:pStyle w:val="Heading3"/>
      </w:pPr>
      <w:r>
        <w:t>🔴 ④ ERD narrative + Figure 1 (REPLACE narrative; REGENERATE figure)</w:t>
      </w:r>
    </w:p>
    <w:p>
      <w:r>
        <w:t xml:space="preserve">The paper says "10 entities with 6 relationship connectors." The live database has </w:t>
      </w:r>
      <w:r>
        <w:rPr>
          <w:b/>
        </w:rPr>
        <w:t>13 tables</w:t>
      </w:r>
      <w:r>
        <w:t>.</w:t>
      </w:r>
    </w:p>
    <w:p>
      <w:r>
        <w:t>The ERD figure is also missing three tables (</w:t>
      </w:r>
      <w:r>
        <w:rPr>
          <w:b/>
        </w:rPr>
        <w:t>announcements, population_history, audit_logs</w:t>
      </w:r>
      <w:r>
        <w:t>).</w:t>
      </w:r>
    </w:p>
    <w:p>
      <w:r>
        <w:rPr>
          <w:b/>
        </w:rPr>
        <w:t>New narrative:</w:t>
      </w:r>
    </w:p>
    <w:p>
      <w:pPr>
        <w:ind w:left="360"/>
      </w:pPr>
      <w:r>
        <w:rPr>
          <w:i/>
        </w:rPr>
        <w:t xml:space="preserve">The ERD models the PROTECT database, which consists of </w:t>
      </w:r>
      <w:r>
        <w:rPr>
          <w:b/>
          <w:i/>
        </w:rPr>
        <w:t>13 tables</w:t>
      </w:r>
      <w:r>
        <w:rPr>
          <w:i/>
        </w:rPr>
        <w:t xml:space="preserve">. </w:t>
      </w:r>
      <w:r>
        <w:rPr>
          <w:rFonts w:ascii="Consolas" w:hAnsi="Consolas"/>
          <w:i/>
          <w:color w:val="B03060"/>
          <w:sz w:val="20"/>
        </w:rPr>
        <w:t>residents</w:t>
      </w:r>
      <w:r>
        <w:rPr>
          <w:i/>
        </w:rPr>
        <w:t xml:space="preserve"> is the heart of</w:t>
      </w:r>
    </w:p>
    <w:p>
      <w:pPr>
        <w:ind w:left="360"/>
      </w:pPr>
      <w:r>
        <w:rPr>
          <w:i/>
        </w:rPr>
        <w:t xml:space="preserve">the system, linking to </w:t>
      </w:r>
      <w:r>
        <w:rPr>
          <w:rFonts w:ascii="Consolas" w:hAnsi="Consolas"/>
          <w:i/>
          <w:color w:val="B03060"/>
          <w:sz w:val="20"/>
        </w:rPr>
        <w:t>households</w:t>
      </w:r>
      <w:r>
        <w:rPr>
          <w:i/>
        </w:rPr>
        <w:t xml:space="preserve"> (each resident may belong to one household; a household has one</w:t>
      </w:r>
    </w:p>
    <w:p>
      <w:pPr>
        <w:ind w:left="360"/>
      </w:pPr>
      <w:r>
        <w:rPr>
          <w:i/>
        </w:rPr>
        <w:t xml:space="preserve">head), </w:t>
      </w:r>
      <w:r>
        <w:rPr>
          <w:rFonts w:ascii="Consolas" w:hAnsi="Consolas"/>
          <w:i/>
          <w:color w:val="B03060"/>
          <w:sz w:val="20"/>
        </w:rPr>
        <w:t>beneficiaries</w:t>
      </w:r>
      <w:r>
        <w:rPr>
          <w:i/>
        </w:rPr>
        <w:t xml:space="preserve"> (residents enrolled in </w:t>
      </w:r>
      <w:r>
        <w:rPr>
          <w:rFonts w:ascii="Consolas" w:hAnsi="Consolas"/>
          <w:i/>
          <w:color w:val="B03060"/>
          <w:sz w:val="20"/>
        </w:rPr>
        <w:t>assistance_programs</w:t>
      </w:r>
      <w:r>
        <w:rPr>
          <w:i/>
        </w:rPr>
        <w:t xml:space="preserve">), </w:t>
      </w:r>
      <w:r>
        <w:rPr>
          <w:rFonts w:ascii="Consolas" w:hAnsi="Consolas"/>
          <w:i/>
          <w:color w:val="B03060"/>
          <w:sz w:val="20"/>
        </w:rPr>
        <w:t>qr_verifications</w:t>
      </w:r>
      <w:r>
        <w:rPr>
          <w:i/>
        </w:rPr>
        <w:t xml:space="preserve"> (each scan</w:t>
      </w:r>
    </w:p>
    <w:p>
      <w:pPr>
        <w:ind w:left="360"/>
      </w:pPr>
      <w:r>
        <w:rPr>
          <w:i/>
        </w:rPr>
        <w:t xml:space="preserve">event), and </w:t>
      </w:r>
      <w:r>
        <w:rPr>
          <w:rFonts w:ascii="Consolas" w:hAnsi="Consolas"/>
          <w:i/>
          <w:color w:val="B03060"/>
          <w:sz w:val="20"/>
        </w:rPr>
        <w:t>survey_responses</w:t>
      </w:r>
      <w:r>
        <w:rPr>
          <w:i/>
        </w:rPr>
        <w:t xml:space="preserve"> (public needs submissions). </w:t>
      </w:r>
      <w:r>
        <w:rPr>
          <w:rFonts w:ascii="Consolas" w:hAnsi="Consolas"/>
          <w:i/>
          <w:color w:val="B03060"/>
          <w:sz w:val="20"/>
        </w:rPr>
        <w:t>incidents</w:t>
      </w:r>
      <w:r>
        <w:rPr>
          <w:i/>
        </w:rPr>
        <w:t xml:space="preserve"> records crime/incident</w:t>
      </w:r>
    </w:p>
    <w:p>
      <w:pPr>
        <w:ind w:left="360"/>
      </w:pPr>
      <w:r>
        <w:rPr>
          <w:i/>
        </w:rPr>
        <w:t xml:space="preserve">reports logged by staff. </w:t>
      </w:r>
      <w:r>
        <w:rPr>
          <w:rFonts w:ascii="Consolas" w:hAnsi="Consolas"/>
          <w:i/>
          <w:color w:val="B03060"/>
          <w:sz w:val="20"/>
        </w:rPr>
        <w:t>profiles</w:t>
      </w:r>
      <w:r>
        <w:rPr>
          <w:i/>
        </w:rPr>
        <w:t xml:space="preserve"> holds each system user's role and links to Supabase's</w:t>
      </w:r>
    </w:p>
    <w:p>
      <w:pPr>
        <w:ind w:left="360"/>
      </w:pPr>
      <w:r>
        <w:rPr>
          <w:rFonts w:ascii="Consolas" w:hAnsi="Consolas"/>
          <w:i/>
          <w:color w:val="B03060"/>
          <w:sz w:val="20"/>
        </w:rPr>
        <w:t>auth.users</w:t>
      </w:r>
      <w:r>
        <w:rPr>
          <w:i/>
        </w:rPr>
        <w:t xml:space="preserve">. </w:t>
      </w:r>
      <w:r>
        <w:rPr>
          <w:rFonts w:ascii="Consolas" w:hAnsi="Consolas"/>
          <w:i/>
          <w:color w:val="B03060"/>
          <w:sz w:val="20"/>
        </w:rPr>
        <w:t>audit_logs</w:t>
      </w:r>
      <w:r>
        <w:rPr>
          <w:i/>
        </w:rPr>
        <w:t xml:space="preserve"> records every insert/update/delete on residents, households, and</w:t>
      </w:r>
    </w:p>
    <w:p>
      <w:pPr>
        <w:ind w:left="360"/>
      </w:pPr>
      <w:r>
        <w:rPr>
          <w:i/>
        </w:rPr>
        <w:t xml:space="preserve">incidents. </w:t>
      </w:r>
      <w:r>
        <w:rPr>
          <w:rFonts w:ascii="Consolas" w:hAnsi="Consolas"/>
          <w:i/>
          <w:color w:val="B03060"/>
          <w:sz w:val="20"/>
        </w:rPr>
        <w:t>announcements</w:t>
      </w:r>
      <w:r>
        <w:rPr>
          <w:i/>
        </w:rPr>
        <w:t xml:space="preserve">, </w:t>
      </w:r>
      <w:r>
        <w:rPr>
          <w:rFonts w:ascii="Consolas" w:hAnsi="Consolas"/>
          <w:i/>
          <w:color w:val="B03060"/>
          <w:sz w:val="20"/>
        </w:rPr>
        <w:t>disaster_risk_zones</w:t>
      </w:r>
      <w:r>
        <w:rPr>
          <w:i/>
        </w:rPr>
        <w:t xml:space="preserve">, and </w:t>
      </w:r>
      <w:r>
        <w:rPr>
          <w:rFonts w:ascii="Consolas" w:hAnsi="Consolas"/>
          <w:i/>
          <w:color w:val="B03060"/>
          <w:sz w:val="20"/>
        </w:rPr>
        <w:t>population_history</w:t>
      </w:r>
      <w:r>
        <w:rPr>
          <w:i/>
        </w:rPr>
        <w:t xml:space="preserve"> are standalone tables</w:t>
      </w:r>
    </w:p>
    <w:p>
      <w:pPr>
        <w:ind w:left="360"/>
      </w:pPr>
      <w:r>
        <w:rPr>
          <w:i/>
        </w:rPr>
        <w:t>(no foreign keys) used for the bulletin board, hazard mapping, and population forecasting</w:t>
      </w:r>
    </w:p>
    <w:p>
      <w:pPr>
        <w:ind w:left="360"/>
      </w:pPr>
      <w:r>
        <w:rPr>
          <w:i/>
        </w:rPr>
        <w:t>respectively. Deleting a resident who is a household head cascades to remove the linked household</w:t>
      </w:r>
    </w:p>
    <w:p>
      <w:pPr>
        <w:ind w:left="360"/>
      </w:pPr>
      <w:r>
        <w:rPr>
          <w:i/>
        </w:rPr>
        <w:t>(enforced by a database trigger); standalone tables are unaffected.</w:t>
      </w:r>
    </w:p>
    <w:p>
      <w:r>
        <w:rPr>
          <w:b/>
        </w:rPr>
        <w:t>Figure 1:</w:t>
      </w:r>
      <w:r>
        <w:t xml:space="preserve"> Replace with the regenerated ERD that shows all 13 tables </w:t>
      </w:r>
      <w:r>
        <w:rPr>
          <w:b/>
        </w:rPr>
        <w:t>with relationship lines</w:t>
      </w:r>
    </w:p>
    <w:p>
      <w:r>
        <w:t xml:space="preserve">(no floating tables). Use </w:t>
      </w:r>
      <w:r>
        <w:rPr>
          <w:rFonts w:ascii="Consolas" w:hAnsi="Consolas"/>
          <w:color w:val="B03060"/>
          <w:sz w:val="20"/>
        </w:rPr>
        <w:t>diagrams/erd.png</w:t>
      </w:r>
      <w:r>
        <w:t>.</w:t>
      </w:r>
    </w:p>
    <w:p>
      <w:pPr>
        <w:pStyle w:val="Heading3"/>
      </w:pPr>
      <w:r>
        <w:t>🟠 ⑤ DFD narrative (one wording fix)</w:t>
      </w:r>
    </w:p>
    <w:p>
      <w:r>
        <w:rPr>
          <w:b/>
        </w:rPr>
        <w:t>Old:</w:t>
      </w:r>
      <w:r>
        <w:t xml:space="preserve"> "Managed by the authorized Barangay Officer, the system adheres to national reporting</w:t>
      </w:r>
    </w:p>
    <w:p>
      <w:r>
        <w:t>standards…"</w:t>
      </w:r>
    </w:p>
    <w:p>
      <w:r>
        <w:rPr>
          <w:b/>
        </w:rPr>
        <w:t>New:</w:t>
      </w:r>
      <w:r>
        <w:t xml:space="preserve"> "Managed by the authorized </w:t>
      </w:r>
      <w:r>
        <w:rPr>
          <w:b/>
        </w:rPr>
        <w:t>Barangay Secretary</w:t>
      </w:r>
      <w:r>
        <w:t>, the system adheres to national reporting</w:t>
      </w:r>
    </w:p>
    <w:p>
      <w:r>
        <w:t xml:space="preserve">standards…" (Also ensure the DFD figure's actor reads </w:t>
      </w:r>
      <w:r>
        <w:rPr>
          <w:b/>
        </w:rPr>
        <w:t>Barangay Secretary</w:t>
      </w:r>
      <w:r>
        <w:t>, and DILG/Government</w:t>
      </w:r>
    </w:p>
    <w:p>
      <w:r>
        <w:t xml:space="preserve">is shown as an external </w:t>
      </w:r>
      <w:r>
        <w:rPr>
          <w:i/>
        </w:rPr>
        <w:t>recipient</w:t>
      </w:r>
      <w:r>
        <w:t>, not a user.)</w:t>
      </w:r>
    </w:p>
    <w:p>
      <w:pPr>
        <w:pStyle w:val="Heading3"/>
      </w:pPr>
      <w:r>
        <w:t>🔴 ⑥ Use Case narrative + Figure 3 (REPLACE narrative; REDRAW figure)</w:t>
      </w:r>
    </w:p>
    <w:p>
      <w:r>
        <w:t xml:space="preserve">The paper gives the </w:t>
      </w:r>
      <w:r>
        <w:rPr>
          <w:b/>
        </w:rPr>
        <w:t>Resident</w:t>
      </w:r>
      <w:r>
        <w:t xml:space="preserve"> abilities they don't have (viewing analytics, GIS/disaster maps,</w:t>
      </w:r>
    </w:p>
    <w:p>
      <w:r>
        <w:t xml:space="preserve">predictive growth, scanning QR). Residents have </w:t>
      </w:r>
      <w:r>
        <w:rPr>
          <w:b/>
        </w:rPr>
        <w:t>no login</w:t>
      </w:r>
      <w:r>
        <w:t xml:space="preserve">. It also omits the </w:t>
      </w:r>
      <w:r>
        <w:rPr>
          <w:b/>
        </w:rPr>
        <w:t>Tanod</w:t>
      </w:r>
      <w:r>
        <w:t xml:space="preserve"> actor.</w:t>
      </w:r>
    </w:p>
    <w:p>
      <w:r>
        <w:rPr>
          <w:b/>
        </w:rPr>
        <w:t>New narrative:</w:t>
      </w:r>
    </w:p>
    <w:p>
      <w:pPr>
        <w:ind w:left="360"/>
      </w:pPr>
      <w:r>
        <w:rPr>
          <w:i/>
        </w:rPr>
        <w:t xml:space="preserve">The PROTECT System has three actors: </w:t>
      </w:r>
      <w:r>
        <w:rPr>
          <w:b/>
          <w:i/>
        </w:rPr>
        <w:t>Barangay Secretary</w:t>
      </w:r>
      <w:r>
        <w:rPr>
          <w:i/>
        </w:rPr>
        <w:t xml:space="preserve">, </w:t>
      </w:r>
      <w:r>
        <w:rPr>
          <w:b/>
          <w:i/>
        </w:rPr>
        <w:t>Barangay Tanod</w:t>
      </w:r>
      <w:r>
        <w:rPr>
          <w:i/>
        </w:rPr>
        <w:t>, and **Resident</w:t>
      </w:r>
    </w:p>
    <w:p>
      <w:pPr>
        <w:ind w:left="360"/>
      </w:pPr>
      <w:r>
        <w:rPr>
          <w:i/>
        </w:rPr>
        <w:t>(public)**. The Barangay Secretary has full access — managing resident and household profiles,</w:t>
      </w:r>
    </w:p>
    <w:p>
      <w:pPr>
        <w:ind w:left="360"/>
      </w:pPr>
      <w:r>
        <w:rPr>
          <w:i/>
        </w:rPr>
        <w:t>generating QR codes, verifying residents, tracking beneficiaries, logging crime/incident reports,</w:t>
      </w:r>
    </w:p>
    <w:p>
      <w:pPr>
        <w:ind w:left="360"/>
      </w:pPr>
      <w:r>
        <w:rPr>
          <w:i/>
        </w:rPr>
        <w:t>viewing all analytics and GIS/disaster maps, running predictive population growth, posting</w:t>
      </w:r>
    </w:p>
    <w:p>
      <w:pPr>
        <w:ind w:left="360"/>
      </w:pPr>
      <w:r>
        <w:rPr>
          <w:i/>
        </w:rPr>
        <w:t>announcements, managing users, reviewing the activity log, and generating DILG reports. The</w:t>
      </w:r>
    </w:p>
    <w:p>
      <w:pPr>
        <w:ind w:left="360"/>
      </w:pPr>
      <w:r>
        <w:rPr>
          <w:i/>
        </w:rPr>
        <w:t>Barangay Tanod has peace-and-order access only — viewing the dashboard and crime hotspot map and</w:t>
      </w:r>
    </w:p>
    <w:p>
      <w:pPr>
        <w:ind w:left="360"/>
      </w:pPr>
      <w:r>
        <w:rPr>
          <w:i/>
        </w:rPr>
        <w:t>logging/updating incident reports. The Resident is a public actor who does not log in; a resident</w:t>
      </w:r>
    </w:p>
    <w:p>
      <w:pPr>
        <w:ind w:left="360"/>
      </w:pPr>
      <w:r>
        <w:rPr>
          <w:i/>
        </w:rPr>
        <w:t xml:space="preserve">can only </w:t>
      </w:r>
      <w:r>
        <w:rPr>
          <w:b/>
          <w:i/>
        </w:rPr>
        <w:t>submit a community needs assessment</w:t>
      </w:r>
      <w:r>
        <w:rPr>
          <w:i/>
        </w:rPr>
        <w:t xml:space="preserve"> and </w:t>
      </w:r>
      <w:r>
        <w:rPr>
          <w:b/>
          <w:i/>
        </w:rPr>
        <w:t>view public announcements</w:t>
      </w:r>
      <w:r>
        <w:rPr>
          <w:i/>
        </w:rPr>
        <w:t xml:space="preserve"> through the</w:t>
      </w:r>
    </w:p>
    <w:p>
      <w:pPr>
        <w:ind w:left="360"/>
      </w:pPr>
      <w:r>
        <w:rPr>
          <w:i/>
        </w:rPr>
        <w:t>public portal.</w:t>
      </w:r>
    </w:p>
    <w:p>
      <w:r>
        <w:rPr>
          <w:b/>
        </w:rPr>
        <w:t>Figure 3 (redraw):</w:t>
      </w:r>
      <w:r>
        <w:t xml:space="preserve"> Resident connects </w:t>
      </w:r>
      <w:r>
        <w:rPr>
          <w:b/>
        </w:rPr>
        <w:t>only</w:t>
      </w:r>
      <w:r>
        <w:t xml:space="preserve"> to </w:t>
      </w:r>
      <w:r>
        <w:rPr>
          <w:i/>
        </w:rPr>
        <w:t>Submit Needs Assessment</w:t>
      </w:r>
      <w:r>
        <w:t xml:space="preserve"> and *View Public</w:t>
      </w:r>
    </w:p>
    <w:p>
      <w:r>
        <w:t>Announcements</w:t>
      </w:r>
      <w:r>
        <w:rPr>
          <w:i/>
        </w:rPr>
        <w:t xml:space="preserve">. Add a </w:t>
      </w:r>
      <w:r>
        <w:rPr>
          <w:i/>
        </w:rPr>
        <w:t>Barangay Tanod</w:t>
      </w:r>
      <w:r>
        <w:rPr>
          <w:i/>
        </w:rPr>
        <w:t xml:space="preserve"> actor connected to </w:t>
      </w:r>
      <w:r>
        <w:t>View Dashboard</w:t>
      </w:r>
      <w:r>
        <w:rPr>
          <w:i/>
        </w:rPr>
        <w:t xml:space="preserve">, </w:t>
      </w:r>
      <w:r>
        <w:t>View Crime Hotspot</w:t>
      </w:r>
    </w:p>
    <w:p>
      <w:r>
        <w:t>Map</w:t>
      </w:r>
      <w:r>
        <w:rPr>
          <w:i/>
        </w:rPr>
        <w:t xml:space="preserve">, and </w:t>
      </w:r>
      <w:r>
        <w:t>Log/Update Incident*. Keep the Barangay Secretary connected to everything.</w:t>
      </w:r>
    </w:p>
    <w:p>
      <w:pPr>
        <w:pStyle w:val="Heading3"/>
      </w:pPr>
      <w:r>
        <w:t>🟢 ⑦ System Flowchart figures (small wording)</w:t>
      </w:r>
    </w:p>
    <w:p>
      <w:pPr>
        <w:pStyle w:val="ListBullet"/>
      </w:pPr>
      <w:r>
        <w:t xml:space="preserve">Figure 9 (GIS Mapping): the Disaster branch marks </w:t>
      </w:r>
      <w:r>
        <w:rPr>
          <w:b/>
        </w:rPr>
        <w:t>hazard/risk zones</w:t>
      </w:r>
      <w:r>
        <w:t>, not "safe zones."</w:t>
      </w:r>
    </w:p>
    <w:p>
      <w:r>
        <w:t xml:space="preserve">  Change "Safe Zone" → "Mark Risk Zone."</w:t>
      </w:r>
    </w:p>
    <w:p>
      <w:pPr>
        <w:pStyle w:val="ListBullet"/>
      </w:pPr>
      <w:r>
        <w:t xml:space="preserve">Figure 6 (QR Verification): optionally note the QR encodes a </w:t>
      </w:r>
      <w:r>
        <w:rPr>
          <w:b/>
        </w:rPr>
        <w:t>hashed ID</w:t>
      </w:r>
      <w:r>
        <w:t xml:space="preserve"> (no PII). The flow</w:t>
      </w:r>
    </w:p>
    <w:p>
      <w:r>
        <w:t xml:space="preserve">  (Select Resident → Generate QR → Print/Download → Log verification) is otherwise correct.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CHAPTER IV — Screenshot captions / descriptions</w:t>
      </w:r>
    </w:p>
    <w:p>
      <w:pPr>
        <w:pStyle w:val="Heading3"/>
      </w:pPr>
      <w:r>
        <w:t>🟢 Figure 13 — "Household Profiling Dashboard"</w:t>
      </w:r>
    </w:p>
    <w:p>
      <w:r>
        <w:t xml:space="preserve">The page is labeled </w:t>
      </w:r>
      <w:r>
        <w:rPr>
          <w:b/>
        </w:rPr>
        <w:t>Resident Profiling</w:t>
      </w:r>
      <w:r>
        <w:t xml:space="preserve"> in the system. Either rename the caption to</w:t>
      </w:r>
    </w:p>
    <w:p>
      <w:r>
        <w:t>"Resident Profiling Dashboard" or note that "Household Profiling" is the section title.</w:t>
      </w:r>
    </w:p>
    <w:p>
      <w:pPr>
        <w:pStyle w:val="Heading3"/>
      </w:pPr>
      <w:r>
        <w:t>🔴 ⑧ Figure 15 — Resident Detail View (REPLACE description)</w:t>
      </w:r>
    </w:p>
    <w:p>
      <w:r>
        <w:rPr>
          <w:b/>
        </w:rPr>
        <w:t>Old:</w:t>
      </w:r>
      <w:r>
        <w:t xml:space="preserve"> "…Socioeconomic (Occupation, Monthly Income, Educational Attainment)."</w:t>
      </w:r>
    </w:p>
    <w:p>
      <w:r>
        <w:rPr>
          <w:b/>
        </w:rPr>
        <w:t>New:</w:t>
      </w:r>
    </w:p>
    <w:p>
      <w:pPr>
        <w:ind w:left="360"/>
      </w:pPr>
      <w:r>
        <w:rPr>
          <w:i/>
        </w:rPr>
        <w:t xml:space="preserve">…and </w:t>
      </w:r>
      <w:r>
        <w:rPr>
          <w:b/>
          <w:i/>
        </w:rPr>
        <w:t>Socioeconomic</w:t>
      </w:r>
      <w:r>
        <w:rPr>
          <w:i/>
        </w:rPr>
        <w:t xml:space="preserve"> (Occupation, Monthly Income). The detail view shows only the fields the</w:t>
      </w:r>
    </w:p>
    <w:p>
      <w:pPr>
        <w:ind w:left="360"/>
      </w:pPr>
      <w:r>
        <w:rPr>
          <w:i/>
        </w:rPr>
        <w:t>barangay actively uses; unused fields (e.g. PhilHealth number, educational attainment) were</w:t>
      </w:r>
    </w:p>
    <w:p>
      <w:pPr>
        <w:ind w:left="360"/>
      </w:pPr>
      <w:r>
        <w:rPr>
          <w:i/>
        </w:rPr>
        <w:t>removed to keep the profile focused and avoid collecting data without a clear purpose</w:t>
      </w:r>
    </w:p>
    <w:p>
      <w:pPr>
        <w:ind w:left="360"/>
      </w:pPr>
      <w:r>
        <w:rPr>
          <w:i/>
        </w:rPr>
        <w:t>(data minimization under RA 10173).</w:t>
      </w:r>
    </w:p>
    <w:p>
      <w:r>
        <w:t>(Retake the Figure 15 screenshot — the old PhilHealth/Education rows no longer appear.)</w:t>
      </w:r>
    </w:p>
    <w:p>
      <w:pPr>
        <w:pStyle w:val="Heading3"/>
      </w:pPr>
      <w:r>
        <w:t>🔴 ⑨ Figure 16 — Edit Resident Detail View (REPLACE description)</w:t>
      </w:r>
    </w:p>
    <w:p>
      <w:r>
        <w:t xml:space="preserve">The system has </w:t>
      </w:r>
      <w:r>
        <w:rPr>
          <w:b/>
        </w:rPr>
        <w:t>no "reason for modification" field.</w:t>
      </w:r>
      <w:r>
        <w:t xml:space="preserve"> Remove that claim.</w:t>
      </w:r>
    </w:p>
    <w:p>
      <w:r>
        <w:rPr>
          <w:b/>
        </w:rPr>
        <w:t>New:</w:t>
      </w:r>
    </w:p>
    <w:p>
      <w:pPr>
        <w:ind w:left="360"/>
      </w:pPr>
      <w:r>
        <w:rPr>
          <w:i/>
        </w:rPr>
        <w:t>Figure 16 shows the Edit Resident form, which lets the Barangay Secretary update an existing</w:t>
      </w:r>
    </w:p>
    <w:p>
      <w:pPr>
        <w:ind w:left="360"/>
      </w:pPr>
      <w:r>
        <w:rPr>
          <w:i/>
        </w:rPr>
        <w:t>resident. The form is pre-populated and all inputs are sanitized before saving. Every change is</w:t>
      </w:r>
    </w:p>
    <w:p>
      <w:pPr>
        <w:ind w:left="360"/>
      </w:pPr>
      <w:r>
        <w:rPr>
          <w:i/>
        </w:rPr>
        <w:t>automatically recorded in the audit log with the action (insert/update/delete), the before-and-</w:t>
      </w:r>
    </w:p>
    <w:p>
      <w:pPr>
        <w:ind w:left="360"/>
      </w:pPr>
      <w:r>
        <w:rPr>
          <w:i/>
        </w:rPr>
        <w:t>after data, the user who made it, and a timestamp — providing a complete, tamper-evident change</w:t>
      </w:r>
    </w:p>
    <w:p>
      <w:pPr>
        <w:ind w:left="360"/>
      </w:pPr>
      <w:r>
        <w:rPr>
          <w:i/>
        </w:rPr>
        <w:t>history (viewable under System &amp; Audit → Activity Log).</w:t>
      </w:r>
    </w:p>
    <w:p>
      <w:pPr>
        <w:pStyle w:val="Heading3"/>
      </w:pPr>
      <w:r>
        <w:t>🔴 ⑩ Figure 17 — QR Verification (REPLACE description)</w:t>
      </w:r>
    </w:p>
    <w:p>
      <w:r>
        <w:t xml:space="preserve">The QR no longer encodes name/sitio, and there is </w:t>
      </w:r>
      <w:r>
        <w:rPr>
          <w:b/>
        </w:rPr>
        <w:t>no resident photo</w:t>
      </w:r>
      <w:r>
        <w:t>.</w:t>
      </w:r>
    </w:p>
    <w:p>
      <w:r>
        <w:rPr>
          <w:b/>
        </w:rPr>
        <w:t>New:</w:t>
      </w:r>
    </w:p>
    <w:p>
      <w:pPr>
        <w:ind w:left="360"/>
      </w:pPr>
      <w:r>
        <w:rPr>
          <w:i/>
        </w:rPr>
        <w:t xml:space="preserve">Figure 17 shows the QR Verification module. For privacy, the QR code carries only a </w:t>
      </w:r>
      <w:r>
        <w:rPr>
          <w:b/>
          <w:i/>
        </w:rPr>
        <w:t>SHA-256 hash</w:t>
      </w:r>
    </w:p>
    <w:p>
      <w:pPr>
        <w:ind w:left="360"/>
      </w:pPr>
      <w:r>
        <w:rPr>
          <w:i/>
        </w:rPr>
        <w:t>of the resident's ID — no name, sitio, or readable personal data — so scanning it with a generic</w:t>
      </w:r>
    </w:p>
    <w:p>
      <w:pPr>
        <w:ind w:left="360"/>
      </w:pPr>
      <w:r>
        <w:rPr>
          <w:i/>
        </w:rPr>
        <w:t>phone app reveals only meaningless characters; only PROTECT can match the hash back to a resident.</w:t>
      </w:r>
    </w:p>
    <w:p>
      <w:pPr>
        <w:ind w:left="360"/>
      </w:pPr>
      <w:r>
        <w:rPr>
          <w:i/>
        </w:rPr>
        <w:t>The Barangay Secretary selects a resident to generate their Barangay ID with QR, then **prints the</w:t>
      </w:r>
    </w:p>
    <w:p>
      <w:pPr>
        <w:ind w:left="360"/>
      </w:pPr>
      <w:r>
        <w:rPr>
          <w:i/>
        </w:rPr>
        <w:t>ID card</w:t>
      </w:r>
      <w:r>
        <w:rPr>
          <w:b/>
          <w:i/>
        </w:rPr>
        <w:t xml:space="preserve">, </w:t>
      </w:r>
      <w:r>
        <w:rPr>
          <w:i/>
        </w:rPr>
        <w:t>downloads the QR as a PNG</w:t>
      </w:r>
      <w:r>
        <w:rPr>
          <w:b/>
          <w:i/>
        </w:rPr>
        <w:t xml:space="preserve">, or </w:t>
      </w:r>
      <w:r>
        <w:rPr>
          <w:i/>
        </w:rPr>
        <w:t>downloads the full ID card as a PNG**. On the scan</w:t>
      </w:r>
    </w:p>
    <w:p>
      <w:pPr>
        <w:ind w:left="360"/>
      </w:pPr>
      <w:r>
        <w:rPr>
          <w:i/>
        </w:rPr>
        <w:t xml:space="preserve">side, the user chooses a </w:t>
      </w:r>
      <w:r>
        <w:rPr>
          <w:b/>
          <w:i/>
        </w:rPr>
        <w:t>Purpose of Verification</w:t>
      </w:r>
      <w:r>
        <w:rPr>
          <w:i/>
        </w:rPr>
        <w:t xml:space="preserve"> (e.g. Barangay Clearance, Certificate of</w:t>
      </w:r>
    </w:p>
    <w:p>
      <w:pPr>
        <w:ind w:left="360"/>
      </w:pPr>
      <w:r>
        <w:rPr>
          <w:i/>
        </w:rPr>
        <w:t xml:space="preserve">Indigency, Assistance Claim, or </w:t>
      </w:r>
      <w:r>
        <w:rPr>
          <w:i/>
        </w:rPr>
        <w:t>Others</w:t>
      </w:r>
      <w:r>
        <w:rPr>
          <w:i/>
        </w:rPr>
        <w:t xml:space="preserve"> with a free-text reason), then scans with the camera or</w:t>
      </w:r>
    </w:p>
    <w:p>
      <w:pPr>
        <w:ind w:left="360"/>
      </w:pPr>
      <w:r>
        <w:rPr>
          <w:i/>
        </w:rPr>
        <w:t>uses Simulate Scan. Each verification is logged with its purpose in the Recent Verifications list.</w:t>
      </w:r>
    </w:p>
    <w:p>
      <w:r>
        <w:t>(Note: the ID card shows a "PHOTO HERE" placeholder — the system does not store resident photos.</w:t>
      </w:r>
    </w:p>
    <w:p>
      <w:r>
        <w:t>Do not claim a photo is displayed.)</w:t>
      </w:r>
    </w:p>
    <w:p>
      <w:pPr>
        <w:pStyle w:val="Heading3"/>
      </w:pPr>
      <w:r>
        <w:t>🟢 Figure 18 — Population Analytics</w:t>
      </w:r>
    </w:p>
    <w:p>
      <w:r>
        <w:t>Wording fix: it says "two interactive features" then lists three charts. Change to **"three charts:</w:t>
      </w:r>
    </w:p>
    <w:p>
      <w:r>
        <w:t>a Sex Distribution pie chart, an Age Group doughnut chart, and a Population by Sitio bar chart."**</w:t>
      </w:r>
    </w:p>
    <w:p>
      <w:pPr>
        <w:pStyle w:val="Heading3"/>
      </w:pPr>
      <w:r>
        <w:t>🟠 Figure 20 — Sector Statistics (extend description)</w:t>
      </w:r>
    </w:p>
    <w:p>
      <w:r>
        <w:t xml:space="preserve">Add that, besides the SC/Solo Parent/PWD cards, the page also charts </w:t>
      </w:r>
      <w:r>
        <w:rPr>
          <w:b/>
        </w:rPr>
        <w:t>PWD by Disability Type</w:t>
      </w:r>
      <w:r>
        <w:t>,</w:t>
      </w:r>
    </w:p>
    <w:p>
      <w:r>
        <w:rPr>
          <w:b/>
        </w:rPr>
        <w:t>Out-of-School Youth (OSY) by Sitio</w:t>
      </w:r>
      <w:r>
        <w:t xml:space="preserve">, and </w:t>
      </w:r>
      <w:r>
        <w:rPr>
          <w:b/>
        </w:rPr>
        <w:t>Working Residents by Sitio</w:t>
      </w:r>
      <w:r>
        <w:t>, plus a Sector Registry</w:t>
      </w:r>
    </w:p>
    <w:p>
      <w:r>
        <w:t>table. (OSY is now a tracked sector.)</w:t>
      </w:r>
    </w:p>
    <w:p>
      <w:pPr>
        <w:pStyle w:val="Heading3"/>
      </w:pPr>
      <w:r>
        <w:t>🟠 Figure 22 — Disaster Vulnerability Map (REPLACE description)</w:t>
      </w:r>
    </w:p>
    <w:p>
      <w:r>
        <w:rPr>
          <w:b/>
        </w:rPr>
        <w:t>New:</w:t>
      </w:r>
    </w:p>
    <w:p>
      <w:pPr>
        <w:ind w:left="360"/>
      </w:pPr>
      <w:r>
        <w:rPr>
          <w:i/>
        </w:rPr>
        <w:t>Figure 22 shows the Disaster Vulnerability Map (Leaflet.js + OpenStreetMap). Summary cards show</w:t>
      </w:r>
    </w:p>
    <w:p>
      <w:pPr>
        <w:ind w:left="360"/>
      </w:pPr>
      <w:r>
        <w:rPr>
          <w:i/>
        </w:rPr>
        <w:t>total risk zones and counts per level. The Barangay Secretary clicks the map to place a zone, then</w:t>
      </w:r>
    </w:p>
    <w:p>
      <w:pPr>
        <w:ind w:left="360"/>
      </w:pPr>
      <w:r>
        <w:rPr>
          <w:i/>
        </w:rPr>
        <w:t>sets hazard type (</w:t>
      </w:r>
      <w:r>
        <w:rPr>
          <w:b/>
          <w:i/>
        </w:rPr>
        <w:t>Typhoon, Flood, Landslide, Storm Surge, Earthquake, Fire</w:t>
      </w:r>
      <w:r>
        <w:rPr>
          <w:i/>
        </w:rPr>
        <w:t>), risk level (High,</w:t>
      </w:r>
    </w:p>
    <w:p>
      <w:pPr>
        <w:ind w:left="360"/>
      </w:pPr>
      <w:r>
        <w:rPr>
          <w:i/>
        </w:rPr>
        <w:t>Medium, Low), affected sitio, radius, and notes. The zone appears as an **editable preview circle</w:t>
      </w:r>
    </w:p>
    <w:p>
      <w:pPr>
        <w:ind w:left="360"/>
      </w:pPr>
      <w:r>
        <w:rPr>
          <w:i/>
        </w:rPr>
        <w:t>with two drag handles** — a blue pin to move it and a red pin to resize it — and the radius can</w:t>
      </w:r>
    </w:p>
    <w:p>
      <w:pPr>
        <w:ind w:left="360"/>
      </w:pPr>
      <w:r>
        <w:rPr>
          <w:i/>
        </w:rPr>
        <w:t>also be set with a slider (default 150 m). Risk zones render as colored circles (**red = High,</w:t>
      </w:r>
    </w:p>
    <w:p>
      <w:pPr>
        <w:ind w:left="360"/>
      </w:pPr>
      <w:r>
        <w:rPr>
          <w:i/>
        </w:rPr>
        <w:t>amber = Medium, teal = Low**) with a diamond center marker; the circles are non-interactive so a</w:t>
      </w:r>
    </w:p>
    <w:p>
      <w:pPr>
        <w:ind w:left="360"/>
      </w:pPr>
      <w:r>
        <w:rPr>
          <w:i/>
        </w:rPr>
        <w:t xml:space="preserve">large zone never blocks clicks. A read-only </w:t>
      </w:r>
      <w:r>
        <w:rPr>
          <w:b/>
          <w:i/>
        </w:rPr>
        <w:t>household overlay</w:t>
      </w:r>
      <w:r>
        <w:rPr>
          <w:i/>
        </w:rPr>
        <w:t xml:space="preserve"> can be toggled on to show which</w:t>
      </w:r>
    </w:p>
    <w:p>
      <w:pPr>
        <w:ind w:left="360"/>
      </w:pPr>
      <w:r>
        <w:rPr>
          <w:i/>
        </w:rPr>
        <w:t>households fall inside a zone (exposed = red dot, safe = teal dot), and the "households exposed"</w:t>
      </w:r>
    </w:p>
    <w:p>
      <w:pPr>
        <w:ind w:left="360"/>
      </w:pPr>
      <w:r>
        <w:rPr>
          <w:i/>
        </w:rPr>
        <w:t xml:space="preserve">count is computed at runtime by Haversine distance. Zone data is stored in </w:t>
      </w:r>
      <w:r>
        <w:rPr>
          <w:rFonts w:ascii="Consolas" w:hAnsi="Consolas"/>
          <w:i/>
          <w:color w:val="B03060"/>
          <w:sz w:val="20"/>
        </w:rPr>
        <w:t>disaster_risk_zones</w:t>
      </w:r>
      <w:r>
        <w:rPr>
          <w:i/>
        </w:rPr>
        <w:t>.</w:t>
      </w:r>
    </w:p>
    <w:p>
      <w:pPr>
        <w:pStyle w:val="Heading3"/>
      </w:pPr>
      <w:r>
        <w:t>🟠 Figure 24 — Crime &amp; Incident Analytics (REPLACE description)</w:t>
      </w:r>
    </w:p>
    <w:p>
      <w:r>
        <w:t>The incident types and the "Mark Resolved" button are outdated.</w:t>
      </w:r>
    </w:p>
    <w:p>
      <w:r>
        <w:rPr>
          <w:b/>
        </w:rPr>
        <w:t>New:</w:t>
      </w:r>
    </w:p>
    <w:p>
      <w:pPr>
        <w:ind w:left="360"/>
      </w:pPr>
      <w:r>
        <w:rPr>
          <w:i/>
        </w:rPr>
        <w:t>Figure 24 shows the Crime &amp; Incident Analytics module. Three cards show total incidents, ongoing</w:t>
      </w:r>
    </w:p>
    <w:p>
      <w:pPr>
        <w:ind w:left="360"/>
      </w:pPr>
      <w:r>
        <w:rPr>
          <w:i/>
        </w:rPr>
        <w:t xml:space="preserve">cases, and resolution rate. A bar chart breaks down the </w:t>
      </w:r>
      <w:r>
        <w:rPr>
          <w:b/>
          <w:i/>
        </w:rPr>
        <w:t>Batanes-appropriate incident types</w:t>
      </w:r>
      <w:r>
        <w:rPr>
          <w:i/>
        </w:rPr>
        <w:t>:</w:t>
      </w:r>
    </w:p>
    <w:p>
      <w:pPr>
        <w:ind w:left="360"/>
      </w:pPr>
      <w:r>
        <w:rPr>
          <w:i/>
        </w:rPr>
        <w:t>Public Intoxication / Disorderly Conduct, Minor Physical Altercation, Domestic Dispute, Property</w:t>
      </w:r>
    </w:p>
    <w:p>
      <w:pPr>
        <w:ind w:left="360"/>
      </w:pPr>
      <w:r>
        <w:rPr>
          <w:i/>
        </w:rPr>
        <w:t>Damage (Typhoon-related), Environmental / Ordinance Violation, Stray Animal Complaint, Noise</w:t>
      </w:r>
    </w:p>
    <w:p>
      <w:pPr>
        <w:ind w:left="360"/>
      </w:pPr>
      <w:r>
        <w:rPr>
          <w:i/>
        </w:rPr>
        <w:t>Disturbance, and Others. A form logs a new incident by type, sitio, date/time, complainant, an</w:t>
      </w:r>
    </w:p>
    <w:p>
      <w:pPr>
        <w:ind w:left="360"/>
      </w:pPr>
      <w:r>
        <w:rPr>
          <w:i/>
        </w:rPr>
        <w:t>optional photo, and an exact map location (mini-map pin). The incident log lists case number, type,</w:t>
      </w:r>
    </w:p>
    <w:p>
      <w:pPr>
        <w:ind w:left="360"/>
      </w:pPr>
      <w:r>
        <w:rPr>
          <w:i/>
        </w:rPr>
        <w:t xml:space="preserve">sitio, date, complainant, and status, with a </w:t>
      </w:r>
      <w:r>
        <w:rPr>
          <w:b/>
          <w:i/>
        </w:rPr>
        <w:t>status dropdown</w:t>
      </w:r>
      <w:r>
        <w:rPr>
          <w:i/>
        </w:rPr>
        <w:t xml:space="preserve"> to set each case to Ongoing,</w:t>
      </w:r>
    </w:p>
    <w:p>
      <w:pPr>
        <w:ind w:left="360"/>
      </w:pPr>
      <w:r>
        <w:rPr>
          <w:i/>
        </w:rPr>
        <w:t xml:space="preserve">Resolved, Escalated, or Dismissed. Records are stored in the </w:t>
      </w:r>
      <w:r>
        <w:rPr>
          <w:rFonts w:ascii="Consolas" w:hAnsi="Consolas"/>
          <w:i/>
          <w:color w:val="B03060"/>
          <w:sz w:val="20"/>
        </w:rPr>
        <w:t>incidents</w:t>
      </w:r>
      <w:r>
        <w:rPr>
          <w:i/>
        </w:rPr>
        <w:t xml:space="preserve"> table and linked to the</w:t>
      </w:r>
    </w:p>
    <w:p>
      <w:pPr>
        <w:ind w:left="360"/>
      </w:pPr>
      <w:r>
        <w:rPr>
          <w:i/>
        </w:rPr>
        <w:t xml:space="preserve">staff member via </w:t>
      </w:r>
      <w:r>
        <w:rPr>
          <w:rFonts w:ascii="Consolas" w:hAnsi="Consolas"/>
          <w:i/>
          <w:color w:val="B03060"/>
          <w:sz w:val="20"/>
        </w:rPr>
        <w:t>officer_id</w:t>
      </w:r>
      <w:r>
        <w:rPr>
          <w:i/>
        </w:rPr>
        <w:t>. (The Barangay Tanod can also log and update incidents here.)</w:t>
      </w:r>
    </w:p>
    <w:p>
      <w:pPr>
        <w:pStyle w:val="Heading3"/>
      </w:pPr>
      <w:r>
        <w:t>🟠 Figure 26 — Community Needs Assessment (extend description)</w:t>
      </w:r>
    </w:p>
    <w:p>
      <w:r>
        <w:t xml:space="preserve">Add: "Residents may also </w:t>
      </w:r>
      <w:r>
        <w:rPr>
          <w:b/>
        </w:rPr>
        <w:t>attach a photo</w:t>
      </w:r>
      <w:r>
        <w:t xml:space="preserve"> (e.g. a broken pipe or damaged road) when submitting a</w:t>
      </w:r>
    </w:p>
    <w:p>
      <w:r>
        <w:t>need; staff see each submission — with its sitio, priority need, comment, and photo thumbnail — in</w:t>
      </w:r>
    </w:p>
    <w:p>
      <w:r>
        <w:t>a Recent Submissions list."</w:t>
      </w:r>
    </w:p>
    <w:p>
      <w:pPr>
        <w:pStyle w:val="Heading3"/>
      </w:pPr>
      <w:r>
        <w:t>🔴 Figure 27 — DILG Report Generation (FIX export format)</w:t>
      </w:r>
    </w:p>
    <w:p>
      <w:r>
        <w:rPr>
          <w:b/>
        </w:rPr>
        <w:t>Old:</w:t>
      </w:r>
      <w:r>
        <w:t xml:space="preserve"> "…exportable to PDF or DOCX with the official barangay letterhead."</w:t>
      </w:r>
    </w:p>
    <w:p>
      <w:r>
        <w:rPr>
          <w:b/>
        </w:rPr>
        <w:t>New:</w:t>
      </w:r>
      <w:r>
        <w:t xml:space="preserve"> "…</w:t>
      </w:r>
      <w:r>
        <w:rPr>
          <w:b/>
        </w:rPr>
        <w:t>exportable to PDF</w:t>
      </w:r>
      <w:r>
        <w:t xml:space="preserve"> (via jsPDF) with the official barangay letterhead." (There is no</w:t>
      </w:r>
    </w:p>
    <w:p>
      <w:r>
        <w:t>DOCX export.) The six report cards in the figure — Barangay Profile, CBMS Statistical, Peace &amp;</w:t>
      </w:r>
    </w:p>
    <w:p>
      <w:r>
        <w:t>Order, Assistance &amp; Beneficiary, Vulnerable Sector, and Disaster Risk Assessment — are correct.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CHAPTER IV — NEW module sections to ADD (with screenshots)</w:t>
      </w:r>
    </w:p>
    <w:p>
      <w:r>
        <w:t>The walkthrough is missing four shipped modules. Add a numbered subsection + screenshot for each:</w:t>
      </w:r>
    </w:p>
    <w:p>
      <w:pPr>
        <w:pStyle w:val="Heading3"/>
      </w:pPr>
      <w:r>
        <w:t>➕ Crime Hotspot Map</w:t>
      </w:r>
    </w:p>
    <w:p>
      <w:pPr>
        <w:ind w:left="360"/>
      </w:pPr>
      <w:r>
        <w:rPr>
          <w:i/>
        </w:rPr>
        <w:t>The Crime Hotspot Map visualizes where incidents concentrate. By default it shows a **density</w:t>
      </w:r>
    </w:p>
    <w:p>
      <w:pPr>
        <w:ind w:left="360"/>
      </w:pPr>
      <w:r>
        <w:rPr>
          <w:i/>
        </w:rPr>
        <w:t>heatmap</w:t>
      </w:r>
      <w:r>
        <w:rPr>
          <w:b/>
          <w:i/>
        </w:rPr>
        <w:t xml:space="preserve"> (Leaflet.heat) — red where incidents cluster — and can toggle to </w:t>
      </w:r>
      <w:r>
        <w:rPr>
          <w:i/>
        </w:rPr>
        <w:t>numbered pins** per</w:t>
      </w:r>
    </w:p>
    <w:p>
      <w:pPr>
        <w:ind w:left="360"/>
      </w:pPr>
      <w:r>
        <w:rPr>
          <w:i/>
        </w:rPr>
        <w:t>sitio for exact counts. Date-range and crime-type filters re-render the map, and side panels rank</w:t>
      </w:r>
    </w:p>
    <w:p>
      <w:pPr>
        <w:ind w:left="360"/>
      </w:pPr>
      <w:r>
        <w:rPr>
          <w:i/>
        </w:rPr>
        <w:t>sitios by incident count and list recent incidents. (Accessible to both the Barangay Secretary and</w:t>
      </w:r>
    </w:p>
    <w:p>
      <w:pPr>
        <w:ind w:left="360"/>
      </w:pPr>
      <w:r>
        <w:rPr>
          <w:i/>
        </w:rPr>
        <w:t>the Barangay Tanod.)</w:t>
      </w:r>
    </w:p>
    <w:p>
      <w:pPr>
        <w:pStyle w:val="Heading3"/>
      </w:pPr>
      <w:r>
        <w:t>➕ Community Announcements (admin) + Public Bulletin Board</w:t>
      </w:r>
    </w:p>
    <w:p>
      <w:pPr>
        <w:ind w:left="360"/>
      </w:pPr>
      <w:r>
        <w:rPr>
          <w:i/>
        </w:rPr>
        <w:t>The Announcements module lets the Barangay Secretary post announcements with a title, body,</w:t>
      </w:r>
    </w:p>
    <w:p>
      <w:pPr>
        <w:ind w:left="360"/>
      </w:pPr>
      <w:r>
        <w:rPr>
          <w:i/>
        </w:rPr>
        <w:t>category, and image, and toggle their visibility. Active announcements appear on a **public bulletin</w:t>
      </w:r>
    </w:p>
    <w:p>
      <w:pPr>
        <w:ind w:left="360"/>
      </w:pPr>
      <w:r>
        <w:rPr>
          <w:i/>
        </w:rPr>
        <w:t>board</w:t>
      </w:r>
      <w:r>
        <w:rPr>
          <w:b/>
          <w:i/>
        </w:rPr>
        <w:t xml:space="preserve"> at `/announcements` that residents can view </w:t>
      </w:r>
      <w:r>
        <w:rPr>
          <w:i/>
        </w:rPr>
        <w:t>without logging in** — the same public portal</w:t>
      </w:r>
    </w:p>
    <w:p>
      <w:pPr>
        <w:ind w:left="360"/>
      </w:pPr>
      <w:r>
        <w:rPr>
          <w:i/>
        </w:rPr>
        <w:t>that hosts the community needs form.</w:t>
      </w:r>
    </w:p>
    <w:p>
      <w:pPr>
        <w:pStyle w:val="Heading3"/>
      </w:pPr>
      <w:r>
        <w:t>➕ User Management (admin)</w:t>
      </w:r>
    </w:p>
    <w:p>
      <w:pPr>
        <w:ind w:left="360"/>
      </w:pPr>
      <w:r>
        <w:rPr>
          <w:i/>
        </w:rPr>
        <w:t>User Management lists all system accounts with their name, role badge, and creation date. The</w:t>
      </w:r>
    </w:p>
    <w:p>
      <w:pPr>
        <w:ind w:left="360"/>
      </w:pPr>
      <w:r>
        <w:rPr>
          <w:i/>
        </w:rPr>
        <w:t>Barangay Secretary can edit a user's name and assign a role — the dropdown offers only **Barangay</w:t>
      </w:r>
    </w:p>
    <w:p>
      <w:pPr>
        <w:ind w:left="360"/>
      </w:pPr>
      <w:r>
        <w:rPr>
          <w:i/>
        </w:rPr>
        <w:t>Secretary</w:t>
      </w:r>
      <w:r>
        <w:rPr>
          <w:b/>
          <w:i/>
        </w:rPr>
        <w:t xml:space="preserve"> and </w:t>
      </w:r>
      <w:r>
        <w:rPr>
          <w:i/>
        </w:rPr>
        <w:t xml:space="preserve">Barangay Tanod**. Roles are stored server-side in the </w:t>
      </w:r>
      <w:r>
        <w:rPr>
          <w:rFonts w:ascii="Consolas" w:hAnsi="Consolas"/>
          <w:i/>
          <w:color w:val="B03060"/>
          <w:sz w:val="20"/>
        </w:rPr>
        <w:t>profiles</w:t>
      </w:r>
      <w:r>
        <w:rPr>
          <w:i/>
        </w:rPr>
        <w:t xml:space="preserve"> table and</w:t>
      </w:r>
    </w:p>
    <w:p>
      <w:pPr>
        <w:ind w:left="360"/>
      </w:pPr>
      <w:r>
        <w:rPr>
          <w:i/>
        </w:rPr>
        <w:t>enforced by database Row-Level Security, so they cannot be spoofed from the browser.</w:t>
      </w:r>
    </w:p>
    <w:p>
      <w:pPr>
        <w:pStyle w:val="Heading3"/>
      </w:pPr>
      <w:r>
        <w:t>➕ System &amp; Audit (admin)</w:t>
      </w:r>
    </w:p>
    <w:p>
      <w:pPr>
        <w:ind w:left="360"/>
      </w:pPr>
      <w:r>
        <w:rPr>
          <w:i/>
        </w:rPr>
        <w:t xml:space="preserve">The System &amp; Audit page holds two administrative tools. The </w:t>
      </w:r>
      <w:r>
        <w:rPr>
          <w:b/>
          <w:i/>
        </w:rPr>
        <w:t>Activity Log</w:t>
      </w:r>
      <w:r>
        <w:rPr>
          <w:i/>
        </w:rPr>
        <w:t xml:space="preserve"> is a live, paginated</w:t>
      </w:r>
    </w:p>
    <w:p>
      <w:pPr>
        <w:ind w:left="360"/>
      </w:pPr>
      <w:r>
        <w:rPr>
          <w:i/>
        </w:rPr>
        <w:t>viewer of the audit trail (10 entries per page) showing every add/edit/delete on residents,</w:t>
      </w:r>
    </w:p>
    <w:p>
      <w:pPr>
        <w:ind w:left="360"/>
      </w:pPr>
      <w:r>
        <w:rPr>
          <w:i/>
        </w:rPr>
        <w:t>households, and incidents — with the action, the affected record, the user, and the time. The</w:t>
      </w:r>
    </w:p>
    <w:p>
      <w:pPr>
        <w:ind w:left="360"/>
      </w:pPr>
      <w:r>
        <w:rPr>
          <w:b/>
          <w:i/>
        </w:rPr>
        <w:t>Database Backup</w:t>
      </w:r>
      <w:r>
        <w:rPr>
          <w:i/>
        </w:rPr>
        <w:t xml:space="preserve"> tool downloads a full JSON backup of all barangay data for safekeeping.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Figures to retake (because the UI changed this session)</w:t>
      </w:r>
    </w:p>
    <w:p>
      <w:pPr>
        <w:pStyle w:val="ListBullet"/>
      </w:pPr>
      <w:r>
        <w:rPr>
          <w:b/>
        </w:rPr>
        <w:t>Figure 1</w:t>
      </w:r>
      <w:r>
        <w:t xml:space="preserve"> — ERD (use the regenerated 13-table version with relationship lines)</w:t>
      </w:r>
    </w:p>
    <w:p>
      <w:pPr>
        <w:pStyle w:val="ListBullet"/>
      </w:pPr>
      <w:r>
        <w:rPr>
          <w:b/>
        </w:rPr>
        <w:t>Figure 3</w:t>
      </w:r>
      <w:r>
        <w:t xml:space="preserve"> — Use Case (add Tanod actor; reduce Resident to needs-submission + public announcements)</w:t>
      </w:r>
    </w:p>
    <w:p>
      <w:pPr>
        <w:pStyle w:val="ListBullet"/>
      </w:pPr>
      <w:r>
        <w:rPr>
          <w:b/>
        </w:rPr>
        <w:t>Figure 15 / 16</w:t>
      </w:r>
      <w:r>
        <w:t xml:space="preserve"> — Resident Detail / Edit (PhilHealth &amp; Education rows removed; no "reason" field)</w:t>
      </w:r>
    </w:p>
    <w:p>
      <w:pPr>
        <w:pStyle w:val="ListBullet"/>
      </w:pPr>
      <w:r>
        <w:rPr>
          <w:b/>
        </w:rPr>
        <w:t>Figure 17</w:t>
      </w:r>
      <w:r>
        <w:t xml:space="preserve"> — QR Verification (now shows Purpose incl. "Others", Download QR/ID buttons)</w:t>
      </w:r>
    </w:p>
    <w:p>
      <w:pPr>
        <w:pStyle w:val="ListBullet"/>
      </w:pPr>
      <w:r>
        <w:rPr>
          <w:b/>
        </w:rPr>
        <w:t>Figure 22</w:t>
      </w:r>
      <w:r>
        <w:t xml:space="preserve"> — Disaster Vulnerability (drag-handle circle, diamond markers, household overlay)</w:t>
      </w:r>
    </w:p>
    <w:p>
      <w:pPr>
        <w:pStyle w:val="ListBullet"/>
      </w:pPr>
      <w:r>
        <w:rPr>
          <w:b/>
        </w:rPr>
        <w:t>Figure 24</w:t>
      </w:r>
      <w:r>
        <w:t xml:space="preserve"> — Crime &amp; Incident (Batanes types in chart; status dropdown instead of "Mark Resolved")</w:t>
      </w:r>
    </w:p>
    <w:p>
      <w:pPr>
        <w:pStyle w:val="ListBullet"/>
      </w:pPr>
      <w:r>
        <w:rPr>
          <w:b/>
        </w:rPr>
        <w:t>Figure 26</w:t>
      </w:r>
      <w:r>
        <w:t xml:space="preserve"> — Community Needs (photo attachment field)</w:t>
      </w:r>
    </w:p>
    <w:p>
      <w:pPr>
        <w:pStyle w:val="ListBullet"/>
      </w:pPr>
      <w:r>
        <w:rPr>
          <w:b/>
        </w:rPr>
        <w:t>NEW</w:t>
      </w:r>
      <w:r>
        <w:t xml:space="preserve"> — Crime Hotspot Map, Community Announcements (+ public page), User Management, System &amp; Audit</w:t>
      </w:r>
    </w:p>
    <w:p>
      <w:r>
        <w:rPr>
          <w:color w:val="CCCCCC"/>
        </w:rPr>
        <w:t>__________________________________________________</w:t>
      </w:r>
    </w:p>
    <w:p>
      <w:pPr>
        <w:pStyle w:val="Heading2"/>
      </w:pPr>
      <w:r>
        <w:t>Quick checklist</w:t>
      </w:r>
    </w:p>
    <w:p>
      <w:pPr>
        <w:pStyle w:val="ListBullet"/>
      </w:pPr>
      <w:r>
        <w:t>[ ] 🔴 Scope user roles → Secretary + Tanod (no "Officer"/"Resident" login)</w:t>
      </w:r>
    </w:p>
    <w:p>
      <w:pPr>
        <w:pStyle w:val="ListBullet"/>
      </w:pPr>
      <w:r>
        <w:t>[ ] 🔴 Use Case narrative + figure → 3 actors; Resident = public only; add Tanod</w:t>
      </w:r>
    </w:p>
    <w:p>
      <w:pPr>
        <w:pStyle w:val="ListBullet"/>
      </w:pPr>
      <w:r>
        <w:t>[ ] 🔴 ERD narrative → 13 tables; regenerate figure with relationships</w:t>
      </w:r>
    </w:p>
    <w:p>
      <w:pPr>
        <w:pStyle w:val="ListBullet"/>
      </w:pPr>
      <w:r>
        <w:t>[ ] 🔴 Fig 24 crime types → Batanes set; "Mark Resolved" → status dropdown</w:t>
      </w:r>
    </w:p>
    <w:p>
      <w:pPr>
        <w:pStyle w:val="ListBullet"/>
      </w:pPr>
      <w:r>
        <w:t>[ ] 🔴 Fig 17 QR → hashed payload, no PII, no photo; add download options</w:t>
      </w:r>
    </w:p>
    <w:p>
      <w:pPr>
        <w:pStyle w:val="ListBullet"/>
      </w:pPr>
      <w:r>
        <w:t>[ ] 🔴 Fig 16 edit → remove "reason for modification" claim</w:t>
      </w:r>
    </w:p>
    <w:p>
      <w:pPr>
        <w:pStyle w:val="ListBullet"/>
      </w:pPr>
      <w:r>
        <w:t>[ ] 🔴 Fig 15 → remove Educational Attainment / PhilHealth</w:t>
      </w:r>
    </w:p>
    <w:p>
      <w:pPr>
        <w:pStyle w:val="ListBullet"/>
      </w:pPr>
      <w:r>
        <w:t>[ ] 🔴 Fig 27 → PDF only (no DOCX)</w:t>
      </w:r>
    </w:p>
    <w:p>
      <w:pPr>
        <w:pStyle w:val="ListBullet"/>
      </w:pPr>
      <w:r>
        <w:t>[ ] 🔴 Ch III tools → remove React-To-Print &amp; React-Qr-Scanner; add html5-qrcode etc.</w:t>
      </w:r>
    </w:p>
    <w:p>
      <w:pPr>
        <w:pStyle w:val="ListBullet"/>
      </w:pPr>
      <w:r>
        <w:t>[ ] 🟠 Fig 22 disaster → new behaviors + correct colors (red/amber/teal) + Earthquake</w:t>
      </w:r>
    </w:p>
    <w:p>
      <w:pPr>
        <w:pStyle w:val="ListBullet"/>
      </w:pPr>
      <w:r>
        <w:t>[ ] 🟠 DFD → "Barangay Secretary" not "Officer"</w:t>
      </w:r>
    </w:p>
    <w:p>
      <w:pPr>
        <w:pStyle w:val="ListBullet"/>
      </w:pPr>
      <w:r>
        <w:t>[ ] 🟠 Add 4 new module sections (Hotspot, Announcements, User Mgmt, System &amp; Audit)</w:t>
      </w:r>
    </w:p>
    <w:p>
      <w:pPr>
        <w:pStyle w:val="ListBullet"/>
      </w:pPr>
      <w:r>
        <w:t>[ ] 🟢 Conceptual framework "twelve features" wording; Fig 18 "three charts"; GIS "risk zone" wording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