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PROTECT — Lucidchart Blueprint (ERD · SFC · DFD)</w:t>
      </w:r>
    </w:p>
    <w:p>
      <w:r>
        <w:t xml:space="preserve">A draw-by-numbers spec for recreating the three diagrams in </w:t>
      </w:r>
      <w:r>
        <w:rPr>
          <w:b/>
        </w:rPr>
        <w:t>Lucidchart</w:t>
      </w:r>
      <w:r>
        <w:t>, accurate to the</w:t>
      </w:r>
    </w:p>
    <w:p>
      <w:r>
        <w:t xml:space="preserve">deployed system. Use the rendered PNGs in </w:t>
      </w:r>
      <w:r>
        <w:rPr>
          <w:rFonts w:ascii="Consolas" w:hAnsi="Consolas"/>
          <w:color w:val="B03060"/>
          <w:sz w:val="20"/>
        </w:rPr>
        <w:t>diagrams/</w:t>
      </w:r>
      <w:r>
        <w:t xml:space="preserve"> as visual reference; use this for the exact</w:t>
      </w:r>
    </w:p>
    <w:p>
      <w:r>
        <w:t>entities, fields, relationships, nodes, and data flows.</w:t>
      </w:r>
    </w:p>
    <w:p>
      <w:r>
        <w:rPr>
          <w:b/>
        </w:rPr>
        <w:t>Roles (live):</w:t>
      </w:r>
      <w:r>
        <w:t xml:space="preserve"> Barangay Secretary (</w:t>
      </w:r>
      <w:r>
        <w:rPr>
          <w:rFonts w:ascii="Consolas" w:hAnsi="Consolas"/>
          <w:color w:val="B03060"/>
          <w:sz w:val="20"/>
        </w:rPr>
        <w:t>brgy_sec</w:t>
      </w:r>
      <w:r>
        <w:t>, full) · Barangay Tanod (</w:t>
      </w:r>
      <w:r>
        <w:rPr>
          <w:rFonts w:ascii="Consolas" w:hAnsi="Consolas"/>
          <w:color w:val="B03060"/>
          <w:sz w:val="20"/>
        </w:rPr>
        <w:t>tanod</w:t>
      </w:r>
      <w:r>
        <w:t>, peace &amp; order).</w:t>
      </w:r>
    </w:p>
    <w:p>
      <w:r>
        <w:t xml:space="preserve">Residents use a public portal (no login). DILG is an external report </w:t>
      </w:r>
      <w:r>
        <w:rPr>
          <w:i/>
        </w:rPr>
        <w:t>recipient</w:t>
      </w:r>
      <w:r>
        <w:t>, not a user.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1) ENTITY RELATIONSHIP DIAGRAM (ERD) — 13 tables</w:t>
      </w:r>
    </w:p>
    <w:p>
      <w:r>
        <w:t xml:space="preserve">In Lucidchart use </w:t>
      </w:r>
      <w:r>
        <w:rPr>
          <w:b/>
        </w:rPr>
        <w:t>Entity Relationship</w:t>
      </w:r>
      <w:r>
        <w:t xml:space="preserve"> shapes (the table shape with rows). Mark PK/FK in the</w:t>
      </w:r>
    </w:p>
    <w:p>
      <w:r>
        <w:t xml:space="preserve">key column. Cardinality uses crow's foot: </w:t>
      </w:r>
      <w:r>
        <w:rPr>
          <w:rFonts w:ascii="Consolas" w:hAnsi="Consolas"/>
          <w:color w:val="B03060"/>
          <w:sz w:val="20"/>
        </w:rPr>
        <w:t>||</w:t>
      </w:r>
      <w:r>
        <w:t xml:space="preserve"> = one, </w:t>
      </w:r>
      <w:r>
        <w:rPr>
          <w:rFonts w:ascii="Consolas" w:hAnsi="Consolas"/>
          <w:color w:val="B03060"/>
          <w:sz w:val="20"/>
        </w:rPr>
        <w:t>o{</w:t>
      </w:r>
      <w:r>
        <w:t xml:space="preserve"> = zero-or-many.</w:t>
      </w:r>
    </w:p>
    <w:p>
      <w:pPr>
        <w:pStyle w:val="Heading3"/>
      </w:pPr>
      <w:r>
        <w:t>Tables &amp; key fields</w:t>
      </w:r>
    </w:p>
    <w:p>
      <w:r>
        <w:t>(You don't have to list every column — these are the important ones; PK = primary key, FK = foreign key.)</w:t>
      </w:r>
    </w:p>
    <w:p>
      <w:pPr>
        <w:pStyle w:val="ListNumber"/>
      </w:pPr>
      <w:r>
        <w:rPr>
          <w:b/>
        </w:rPr>
        <w:t>auth_users</w:t>
      </w:r>
      <w:r>
        <w:t xml:space="preserve"> </w:t>
      </w:r>
      <w:r>
        <w:rPr>
          <w:i/>
        </w:rPr>
        <w:t>(Supabase-managed)</w:t>
      </w:r>
      <w:r>
        <w:t xml:space="preserve"> — </w:t>
      </w:r>
      <w:r>
        <w:rPr>
          <w:rFonts w:ascii="Consolas" w:hAnsi="Consolas"/>
          <w:color w:val="B03060"/>
          <w:sz w:val="20"/>
        </w:rPr>
        <w:t>id</w:t>
      </w:r>
      <w:r>
        <w:t xml:space="preserve"> PK, </w:t>
      </w:r>
      <w:r>
        <w:rPr>
          <w:rFonts w:ascii="Consolas" w:hAnsi="Consolas"/>
          <w:color w:val="B03060"/>
          <w:sz w:val="20"/>
        </w:rPr>
        <w:t>email</w:t>
      </w:r>
      <w:r>
        <w:t xml:space="preserve">, </w:t>
      </w:r>
      <w:r>
        <w:rPr>
          <w:rFonts w:ascii="Consolas" w:hAnsi="Consolas"/>
          <w:color w:val="B03060"/>
          <w:sz w:val="20"/>
        </w:rPr>
        <w:t>encrypted_password</w:t>
      </w:r>
    </w:p>
    <w:p>
      <w:pPr>
        <w:pStyle w:val="ListNumber"/>
      </w:pPr>
      <w:r>
        <w:rPr>
          <w:b/>
        </w:rPr>
        <w:t>profiles</w:t>
      </w:r>
      <w:r>
        <w:t xml:space="preserve"> — </w:t>
      </w:r>
      <w:r>
        <w:rPr>
          <w:rFonts w:ascii="Consolas" w:hAnsi="Consolas"/>
          <w:color w:val="B03060"/>
          <w:sz w:val="20"/>
        </w:rPr>
        <w:t>id</w:t>
      </w:r>
      <w:r>
        <w:t xml:space="preserve"> PK (= auth_users.id), </w:t>
      </w:r>
      <w:r>
        <w:rPr>
          <w:rFonts w:ascii="Consolas" w:hAnsi="Consolas"/>
          <w:color w:val="B03060"/>
          <w:sz w:val="20"/>
        </w:rPr>
        <w:t>full_name</w:t>
      </w:r>
      <w:r>
        <w:t xml:space="preserve">, </w:t>
      </w:r>
      <w:r>
        <w:rPr>
          <w:rFonts w:ascii="Consolas" w:hAnsi="Consolas"/>
          <w:color w:val="B03060"/>
          <w:sz w:val="20"/>
        </w:rPr>
        <w:t>role</w:t>
      </w:r>
      <w:r>
        <w:t xml:space="preserve"> (</w:t>
      </w:r>
      <w:r>
        <w:rPr>
          <w:rFonts w:ascii="Consolas" w:hAnsi="Consolas"/>
          <w:color w:val="B03060"/>
          <w:sz w:val="20"/>
        </w:rPr>
        <w:t>brgy_sec</w:t>
      </w:r>
      <w:r>
        <w:t xml:space="preserve"> / </w:t>
      </w:r>
      <w:r>
        <w:rPr>
          <w:rFonts w:ascii="Consolas" w:hAnsi="Consolas"/>
          <w:color w:val="B03060"/>
          <w:sz w:val="20"/>
        </w:rPr>
        <w:t>tanod</w:t>
      </w:r>
      <w:r>
        <w:t>)</w:t>
      </w:r>
    </w:p>
    <w:p>
      <w:pPr>
        <w:pStyle w:val="ListNumber"/>
      </w:pPr>
      <w:r>
        <w:rPr>
          <w:b/>
        </w:rPr>
        <w:t>households</w:t>
      </w:r>
      <w:r>
        <w:t xml:space="preserve"> — </w:t>
      </w:r>
      <w:r>
        <w:rPr>
          <w:rFonts w:ascii="Consolas" w:hAnsi="Consolas"/>
          <w:color w:val="B03060"/>
          <w:sz w:val="20"/>
        </w:rPr>
        <w:t>id</w:t>
      </w:r>
      <w:r>
        <w:t xml:space="preserve"> PK, </w:t>
      </w:r>
      <w:r>
        <w:rPr>
          <w:rFonts w:ascii="Consolas" w:hAnsi="Consolas"/>
          <w:color w:val="B03060"/>
          <w:sz w:val="20"/>
        </w:rPr>
        <w:t>household_no</w:t>
      </w:r>
      <w:r>
        <w:t xml:space="preserve"> UK (HH-0001), </w:t>
      </w:r>
      <w:r>
        <w:rPr>
          <w:rFonts w:ascii="Consolas" w:hAnsi="Consolas"/>
          <w:color w:val="B03060"/>
          <w:sz w:val="20"/>
        </w:rPr>
        <w:t>purok</w:t>
      </w:r>
      <w:r>
        <w:t xml:space="preserve">, </w:t>
      </w:r>
      <w:r>
        <w:rPr>
          <w:rFonts w:ascii="Consolas" w:hAnsi="Consolas"/>
          <w:color w:val="B03060"/>
          <w:sz w:val="20"/>
        </w:rPr>
        <w:t>head_name</w:t>
      </w:r>
      <w:r>
        <w:t xml:space="preserve">, </w:t>
      </w:r>
      <w:r>
        <w:rPr>
          <w:rFonts w:ascii="Consolas" w:hAnsi="Consolas"/>
          <w:color w:val="B03060"/>
          <w:sz w:val="20"/>
        </w:rPr>
        <w:t>latitude</w:t>
      </w:r>
      <w:r>
        <w:t xml:space="preserve">, </w:t>
      </w:r>
      <w:r>
        <w:rPr>
          <w:rFonts w:ascii="Consolas" w:hAnsi="Consolas"/>
          <w:color w:val="B03060"/>
          <w:sz w:val="20"/>
        </w:rPr>
        <w:t>longitude</w:t>
      </w:r>
    </w:p>
    <w:p>
      <w:pPr>
        <w:pStyle w:val="ListNumber"/>
      </w:pPr>
      <w:r>
        <w:rPr>
          <w:b/>
        </w:rPr>
        <w:t>residents</w:t>
      </w:r>
      <w:r>
        <w:t xml:space="preserve"> — </w:t>
      </w:r>
      <w:r>
        <w:rPr>
          <w:rFonts w:ascii="Consolas" w:hAnsi="Consolas"/>
          <w:color w:val="B03060"/>
          <w:sz w:val="20"/>
        </w:rPr>
        <w:t>id</w:t>
      </w:r>
      <w:r>
        <w:t xml:space="preserve"> PK, </w:t>
      </w:r>
      <w:r>
        <w:rPr>
          <w:rFonts w:ascii="Consolas" w:hAnsi="Consolas"/>
          <w:color w:val="B03060"/>
          <w:sz w:val="20"/>
        </w:rPr>
        <w:t>resident_no</w:t>
      </w:r>
      <w:r>
        <w:t xml:space="preserve">, </w:t>
      </w:r>
      <w:r>
        <w:rPr>
          <w:rFonts w:ascii="Consolas" w:hAnsi="Consolas"/>
          <w:color w:val="B03060"/>
          <w:sz w:val="20"/>
        </w:rPr>
        <w:t>household_id</w:t>
      </w:r>
      <w:r>
        <w:t xml:space="preserve"> FK→households, </w:t>
      </w:r>
      <w:r>
        <w:rPr>
          <w:rFonts w:ascii="Consolas" w:hAnsi="Consolas"/>
          <w:color w:val="B03060"/>
          <w:sz w:val="20"/>
        </w:rPr>
        <w:t>first_name</w:t>
      </w:r>
      <w:r>
        <w:t xml:space="preserve">, </w:t>
      </w:r>
      <w:r>
        <w:rPr>
          <w:rFonts w:ascii="Consolas" w:hAnsi="Consolas"/>
          <w:color w:val="B03060"/>
          <w:sz w:val="20"/>
        </w:rPr>
        <w:t>last_name</w:t>
      </w:r>
      <w:r>
        <w:t>,</w:t>
      </w:r>
    </w:p>
    <w:p>
      <w:r>
        <w:t xml:space="preserve">   </w:t>
      </w:r>
      <w:r>
        <w:rPr>
          <w:rFonts w:ascii="Consolas" w:hAnsi="Consolas"/>
          <w:color w:val="B03060"/>
          <w:sz w:val="20"/>
        </w:rPr>
        <w:t>date_of_birth</w:t>
      </w:r>
      <w:r>
        <w:t xml:space="preserve">, </w:t>
      </w:r>
      <w:r>
        <w:rPr>
          <w:rFonts w:ascii="Consolas" w:hAnsi="Consolas"/>
          <w:color w:val="B03060"/>
          <w:sz w:val="20"/>
        </w:rPr>
        <w:t>purok</w:t>
      </w:r>
      <w:r>
        <w:t xml:space="preserve">, </w:t>
      </w:r>
      <w:r>
        <w:rPr>
          <w:rFonts w:ascii="Consolas" w:hAnsi="Consolas"/>
          <w:color w:val="B03060"/>
          <w:sz w:val="20"/>
        </w:rPr>
        <w:t>sex</w:t>
      </w:r>
      <w:r>
        <w:t xml:space="preserve">, </w:t>
      </w:r>
      <w:r>
        <w:rPr>
          <w:rFonts w:ascii="Consolas" w:hAnsi="Consolas"/>
          <w:color w:val="B03060"/>
          <w:sz w:val="20"/>
        </w:rPr>
        <w:t>civil_status</w:t>
      </w:r>
      <w:r>
        <w:t xml:space="preserve">, </w:t>
      </w:r>
      <w:r>
        <w:rPr>
          <w:rFonts w:ascii="Consolas" w:hAnsi="Consolas"/>
          <w:color w:val="B03060"/>
          <w:sz w:val="20"/>
        </w:rPr>
        <w:t>is_household_head</w:t>
      </w:r>
      <w:r>
        <w:t xml:space="preserve">, </w:t>
      </w:r>
      <w:r>
        <w:rPr>
          <w:rFonts w:ascii="Consolas" w:hAnsi="Consolas"/>
          <w:color w:val="B03060"/>
          <w:sz w:val="20"/>
        </w:rPr>
        <w:t>is_pwd</w:t>
      </w:r>
      <w:r>
        <w:t xml:space="preserve">, </w:t>
      </w:r>
      <w:r>
        <w:rPr>
          <w:rFonts w:ascii="Consolas" w:hAnsi="Consolas"/>
          <w:color w:val="B03060"/>
          <w:sz w:val="20"/>
        </w:rPr>
        <w:t>pwd_type</w:t>
      </w:r>
      <w:r>
        <w:t>,</w:t>
      </w:r>
    </w:p>
    <w:p>
      <w:r>
        <w:t xml:space="preserve">   </w:t>
      </w:r>
      <w:r>
        <w:rPr>
          <w:rFonts w:ascii="Consolas" w:hAnsi="Consolas"/>
          <w:color w:val="B03060"/>
          <w:sz w:val="20"/>
        </w:rPr>
        <w:t>is_senior_citizen</w:t>
      </w:r>
      <w:r>
        <w:t xml:space="preserve">, </w:t>
      </w:r>
      <w:r>
        <w:rPr>
          <w:rFonts w:ascii="Consolas" w:hAnsi="Consolas"/>
          <w:color w:val="B03060"/>
          <w:sz w:val="20"/>
        </w:rPr>
        <w:t>is_solo_parent</w:t>
      </w:r>
      <w:r>
        <w:t xml:space="preserve">, </w:t>
      </w:r>
      <w:r>
        <w:rPr>
          <w:rFonts w:ascii="Consolas" w:hAnsi="Consolas"/>
          <w:color w:val="B03060"/>
          <w:sz w:val="20"/>
        </w:rPr>
        <w:t>is_out_of_school_youth</w:t>
      </w:r>
      <w:r>
        <w:t xml:space="preserve">, </w:t>
      </w:r>
      <w:r>
        <w:rPr>
          <w:rFonts w:ascii="Consolas" w:hAnsi="Consolas"/>
          <w:color w:val="B03060"/>
          <w:sz w:val="20"/>
        </w:rPr>
        <w:t>is_voter</w:t>
      </w:r>
      <w:r>
        <w:t xml:space="preserve">, </w:t>
      </w:r>
      <w:r>
        <w:rPr>
          <w:rFonts w:ascii="Consolas" w:hAnsi="Consolas"/>
          <w:color w:val="B03060"/>
          <w:sz w:val="20"/>
        </w:rPr>
        <w:t>monthly_income</w:t>
      </w:r>
      <w:r>
        <w:t>,</w:t>
      </w:r>
    </w:p>
    <w:p>
      <w:r>
        <w:t xml:space="preserve">   </w:t>
      </w:r>
      <w:r>
        <w:rPr>
          <w:rFonts w:ascii="Consolas" w:hAnsi="Consolas"/>
          <w:color w:val="B03060"/>
          <w:sz w:val="20"/>
        </w:rPr>
        <w:t>occupation</w:t>
      </w:r>
      <w:r>
        <w:t xml:space="preserve">, </w:t>
      </w:r>
      <w:r>
        <w:rPr>
          <w:rFonts w:ascii="Consolas" w:hAnsi="Consolas"/>
          <w:color w:val="B03060"/>
          <w:sz w:val="20"/>
        </w:rPr>
        <w:t>contact_number</w:t>
      </w:r>
    </w:p>
    <w:p>
      <w:pPr>
        <w:pStyle w:val="ListNumber"/>
      </w:pPr>
      <w:r>
        <w:rPr>
          <w:b/>
        </w:rPr>
        <w:t>assistance_programs</w:t>
      </w:r>
      <w:r>
        <w:t xml:space="preserve"> — </w:t>
      </w:r>
      <w:r>
        <w:rPr>
          <w:rFonts w:ascii="Consolas" w:hAnsi="Consolas"/>
          <w:color w:val="B03060"/>
          <w:sz w:val="20"/>
        </w:rPr>
        <w:t>id</w:t>
      </w:r>
      <w:r>
        <w:t xml:space="preserve"> PK, </w:t>
      </w:r>
      <w:r>
        <w:rPr>
          <w:rFonts w:ascii="Consolas" w:hAnsi="Consolas"/>
          <w:color w:val="B03060"/>
          <w:sz w:val="20"/>
        </w:rPr>
        <w:t>name</w:t>
      </w:r>
      <w:r>
        <w:t xml:space="preserve">, </w:t>
      </w:r>
      <w:r>
        <w:rPr>
          <w:rFonts w:ascii="Consolas" w:hAnsi="Consolas"/>
          <w:color w:val="B03060"/>
          <w:sz w:val="20"/>
        </w:rPr>
        <w:t>agency</w:t>
      </w:r>
      <w:r>
        <w:t xml:space="preserve">, </w:t>
      </w:r>
      <w:r>
        <w:rPr>
          <w:rFonts w:ascii="Consolas" w:hAnsi="Consolas"/>
          <w:color w:val="B03060"/>
          <w:sz w:val="20"/>
        </w:rPr>
        <w:t>description</w:t>
      </w:r>
      <w:r>
        <w:t xml:space="preserve">, </w:t>
      </w:r>
      <w:r>
        <w:rPr>
          <w:rFonts w:ascii="Consolas" w:hAnsi="Consolas"/>
          <w:color w:val="B03060"/>
          <w:sz w:val="20"/>
        </w:rPr>
        <w:t>is_active</w:t>
      </w:r>
    </w:p>
    <w:p>
      <w:pPr>
        <w:pStyle w:val="ListNumber"/>
      </w:pPr>
      <w:r>
        <w:rPr>
          <w:b/>
        </w:rPr>
        <w:t>beneficiaries</w:t>
      </w:r>
      <w:r>
        <w:t xml:space="preserve"> — </w:t>
      </w:r>
      <w:r>
        <w:rPr>
          <w:rFonts w:ascii="Consolas" w:hAnsi="Consolas"/>
          <w:color w:val="B03060"/>
          <w:sz w:val="20"/>
        </w:rPr>
        <w:t>id</w:t>
      </w:r>
      <w:r>
        <w:t xml:space="preserve"> PK, </w:t>
      </w:r>
      <w:r>
        <w:rPr>
          <w:rFonts w:ascii="Consolas" w:hAnsi="Consolas"/>
          <w:color w:val="B03060"/>
          <w:sz w:val="20"/>
        </w:rPr>
        <w:t>resident_id</w:t>
      </w:r>
      <w:r>
        <w:t xml:space="preserve"> FK→residents, </w:t>
      </w:r>
      <w:r>
        <w:rPr>
          <w:rFonts w:ascii="Consolas" w:hAnsi="Consolas"/>
          <w:color w:val="B03060"/>
          <w:sz w:val="20"/>
        </w:rPr>
        <w:t>program_id</w:t>
      </w:r>
      <w:r>
        <w:t xml:space="preserve"> FK→assistance_programs,</w:t>
      </w:r>
    </w:p>
    <w:p>
      <w:r>
        <w:t xml:space="preserve">   </w:t>
      </w:r>
      <w:r>
        <w:rPr>
          <w:rFonts w:ascii="Consolas" w:hAnsi="Consolas"/>
          <w:color w:val="B03060"/>
          <w:sz w:val="20"/>
        </w:rPr>
        <w:t>status</w:t>
      </w:r>
      <w:r>
        <w:t xml:space="preserve">, </w:t>
      </w:r>
      <w:r>
        <w:rPr>
          <w:rFonts w:ascii="Consolas" w:hAnsi="Consolas"/>
          <w:color w:val="B03060"/>
          <w:sz w:val="20"/>
        </w:rPr>
        <w:t>enrolled_at</w:t>
      </w:r>
      <w:r>
        <w:t xml:space="preserve">, </w:t>
      </w:r>
      <w:r>
        <w:rPr>
          <w:rFonts w:ascii="Consolas" w:hAnsi="Consolas"/>
          <w:color w:val="B03060"/>
          <w:sz w:val="20"/>
        </w:rPr>
        <w:t>last_release_date</w:t>
      </w:r>
      <w:r>
        <w:t xml:space="preserve">, </w:t>
      </w:r>
      <w:r>
        <w:rPr>
          <w:rFonts w:ascii="Consolas" w:hAnsi="Consolas"/>
          <w:color w:val="B03060"/>
          <w:sz w:val="20"/>
        </w:rPr>
        <w:t>total_released</w:t>
      </w:r>
      <w:r>
        <w:t xml:space="preserve">, </w:t>
      </w:r>
      <w:r>
        <w:rPr>
          <w:rFonts w:ascii="Consolas" w:hAnsi="Consolas"/>
          <w:color w:val="B03060"/>
          <w:sz w:val="20"/>
        </w:rPr>
        <w:t>notes</w:t>
      </w:r>
    </w:p>
    <w:p>
      <w:pPr>
        <w:pStyle w:val="ListNumber"/>
      </w:pPr>
      <w:r>
        <w:rPr>
          <w:b/>
        </w:rPr>
        <w:t>qr_verifications</w:t>
      </w:r>
      <w:r>
        <w:t xml:space="preserve"> — </w:t>
      </w:r>
      <w:r>
        <w:rPr>
          <w:rFonts w:ascii="Consolas" w:hAnsi="Consolas"/>
          <w:color w:val="B03060"/>
          <w:sz w:val="20"/>
        </w:rPr>
        <w:t>id</w:t>
      </w:r>
      <w:r>
        <w:t xml:space="preserve"> PK, </w:t>
      </w:r>
      <w:r>
        <w:rPr>
          <w:rFonts w:ascii="Consolas" w:hAnsi="Consolas"/>
          <w:color w:val="B03060"/>
          <w:sz w:val="20"/>
        </w:rPr>
        <w:t>resident_id</w:t>
      </w:r>
      <w:r>
        <w:t xml:space="preserve"> FK→residents, </w:t>
      </w:r>
      <w:r>
        <w:rPr>
          <w:rFonts w:ascii="Consolas" w:hAnsi="Consolas"/>
          <w:color w:val="B03060"/>
          <w:sz w:val="20"/>
        </w:rPr>
        <w:t>purpose</w:t>
      </w:r>
      <w:r>
        <w:t xml:space="preserve">, </w:t>
      </w:r>
      <w:r>
        <w:rPr>
          <w:rFonts w:ascii="Consolas" w:hAnsi="Consolas"/>
          <w:color w:val="B03060"/>
          <w:sz w:val="20"/>
        </w:rPr>
        <w:t>verified_at</w:t>
      </w:r>
    </w:p>
    <w:p>
      <w:pPr>
        <w:pStyle w:val="ListNumber"/>
      </w:pPr>
      <w:r>
        <w:rPr>
          <w:b/>
        </w:rPr>
        <w:t>survey_responses</w:t>
      </w:r>
      <w:r>
        <w:t xml:space="preserve"> — </w:t>
      </w:r>
      <w:r>
        <w:rPr>
          <w:rFonts w:ascii="Consolas" w:hAnsi="Consolas"/>
          <w:color w:val="B03060"/>
          <w:sz w:val="20"/>
        </w:rPr>
        <w:t>id</w:t>
      </w:r>
      <w:r>
        <w:t xml:space="preserve"> PK, </w:t>
      </w:r>
      <w:r>
        <w:rPr>
          <w:rFonts w:ascii="Consolas" w:hAnsi="Consolas"/>
          <w:color w:val="B03060"/>
          <w:sz w:val="20"/>
        </w:rPr>
        <w:t>resident_id</w:t>
      </w:r>
      <w:r>
        <w:t xml:space="preserve"> FK→residents </w:t>
      </w:r>
      <w:r>
        <w:rPr>
          <w:i/>
        </w:rPr>
        <w:t>(nullable)</w:t>
      </w:r>
      <w:r>
        <w:t xml:space="preserve">, </w:t>
      </w:r>
      <w:r>
        <w:rPr>
          <w:rFonts w:ascii="Consolas" w:hAnsi="Consolas"/>
          <w:color w:val="B03060"/>
          <w:sz w:val="20"/>
        </w:rPr>
        <w:t>purok</w:t>
      </w:r>
      <w:r>
        <w:t xml:space="preserve">, </w:t>
      </w:r>
      <w:r>
        <w:rPr>
          <w:rFonts w:ascii="Consolas" w:hAnsi="Consolas"/>
          <w:color w:val="B03060"/>
          <w:sz w:val="20"/>
        </w:rPr>
        <w:t>priority_need</w:t>
      </w:r>
      <w:r>
        <w:t>,</w:t>
      </w:r>
    </w:p>
    <w:p>
      <w:r>
        <w:t xml:space="preserve">   </w:t>
      </w:r>
      <w:r>
        <w:rPr>
          <w:rFonts w:ascii="Consolas" w:hAnsi="Consolas"/>
          <w:color w:val="B03060"/>
          <w:sz w:val="20"/>
        </w:rPr>
        <w:t>comments</w:t>
      </w:r>
      <w:r>
        <w:t xml:space="preserve">, </w:t>
      </w:r>
      <w:r>
        <w:rPr>
          <w:rFonts w:ascii="Consolas" w:hAnsi="Consolas"/>
          <w:color w:val="B03060"/>
          <w:sz w:val="20"/>
        </w:rPr>
        <w:t>photo_url</w:t>
      </w:r>
      <w:r>
        <w:t xml:space="preserve"> </w:t>
      </w:r>
      <w:r>
        <w:rPr>
          <w:i/>
        </w:rPr>
        <w:t>(optional)</w:t>
      </w:r>
      <w:r>
        <w:t xml:space="preserve">, </w:t>
      </w:r>
      <w:r>
        <w:rPr>
          <w:rFonts w:ascii="Consolas" w:hAnsi="Consolas"/>
          <w:color w:val="B03060"/>
          <w:sz w:val="20"/>
        </w:rPr>
        <w:t>submitted_at</w:t>
      </w:r>
    </w:p>
    <w:p>
      <w:pPr>
        <w:pStyle w:val="ListNumber"/>
      </w:pPr>
      <w:r>
        <w:rPr>
          <w:b/>
        </w:rPr>
        <w:t>incidents</w:t>
      </w:r>
      <w:r>
        <w:t xml:space="preserve"> — </w:t>
      </w:r>
      <w:r>
        <w:rPr>
          <w:rFonts w:ascii="Consolas" w:hAnsi="Consolas"/>
          <w:color w:val="B03060"/>
          <w:sz w:val="20"/>
        </w:rPr>
        <w:t>id</w:t>
      </w:r>
      <w:r>
        <w:t xml:space="preserve"> PK, </w:t>
      </w:r>
      <w:r>
        <w:rPr>
          <w:rFonts w:ascii="Consolas" w:hAnsi="Consolas"/>
          <w:color w:val="B03060"/>
          <w:sz w:val="20"/>
        </w:rPr>
        <w:t>case_no</w:t>
      </w:r>
      <w:r>
        <w:t xml:space="preserve">, </w:t>
      </w:r>
      <w:r>
        <w:rPr>
          <w:rFonts w:ascii="Consolas" w:hAnsi="Consolas"/>
          <w:color w:val="B03060"/>
          <w:sz w:val="20"/>
        </w:rPr>
        <w:t>incident_type</w:t>
      </w:r>
      <w:r>
        <w:t xml:space="preserve">, </w:t>
      </w:r>
      <w:r>
        <w:rPr>
          <w:rFonts w:ascii="Consolas" w:hAnsi="Consolas"/>
          <w:color w:val="B03060"/>
          <w:sz w:val="20"/>
        </w:rPr>
        <w:t>purok</w:t>
      </w:r>
      <w:r>
        <w:t xml:space="preserve">, </w:t>
      </w:r>
      <w:r>
        <w:rPr>
          <w:rFonts w:ascii="Consolas" w:hAnsi="Consolas"/>
          <w:color w:val="B03060"/>
          <w:sz w:val="20"/>
        </w:rPr>
        <w:t>complainant</w:t>
      </w:r>
      <w:r>
        <w:t xml:space="preserve">, </w:t>
      </w:r>
      <w:r>
        <w:rPr>
          <w:rFonts w:ascii="Consolas" w:hAnsi="Consolas"/>
          <w:color w:val="B03060"/>
          <w:sz w:val="20"/>
        </w:rPr>
        <w:t>respondent</w:t>
      </w:r>
      <w:r>
        <w:t>,</w:t>
      </w:r>
    </w:p>
    <w:p>
      <w:r>
        <w:t xml:space="preserve">   </w:t>
      </w:r>
      <w:r>
        <w:rPr>
          <w:rFonts w:ascii="Consolas" w:hAnsi="Consolas"/>
          <w:color w:val="B03060"/>
          <w:sz w:val="20"/>
        </w:rPr>
        <w:t>description</w:t>
      </w:r>
      <w:r>
        <w:t xml:space="preserve">, </w:t>
      </w:r>
      <w:r>
        <w:rPr>
          <w:rFonts w:ascii="Consolas" w:hAnsi="Consolas"/>
          <w:color w:val="B03060"/>
          <w:sz w:val="20"/>
        </w:rPr>
        <w:t>incident_date</w:t>
      </w:r>
      <w:r>
        <w:t xml:space="preserve">, </w:t>
      </w:r>
      <w:r>
        <w:rPr>
          <w:rFonts w:ascii="Consolas" w:hAnsi="Consolas"/>
          <w:color w:val="B03060"/>
          <w:sz w:val="20"/>
        </w:rPr>
        <w:t>status</w:t>
      </w:r>
      <w:r>
        <w:t xml:space="preserve">, </w:t>
      </w:r>
      <w:r>
        <w:rPr>
          <w:rFonts w:ascii="Consolas" w:hAnsi="Consolas"/>
          <w:color w:val="B03060"/>
          <w:sz w:val="20"/>
        </w:rPr>
        <w:t>resolved_date</w:t>
      </w:r>
      <w:r>
        <w:t xml:space="preserve">, </w:t>
      </w:r>
      <w:r>
        <w:rPr>
          <w:rFonts w:ascii="Consolas" w:hAnsi="Consolas"/>
          <w:color w:val="B03060"/>
          <w:sz w:val="20"/>
        </w:rPr>
        <w:t>officer_id</w:t>
      </w:r>
      <w:r>
        <w:t xml:space="preserve"> FK→auth_users,</w:t>
      </w:r>
    </w:p>
    <w:p>
      <w:r>
        <w:t xml:space="preserve">   </w:t>
      </w:r>
      <w:r>
        <w:rPr>
          <w:rFonts w:ascii="Consolas" w:hAnsi="Consolas"/>
          <w:color w:val="B03060"/>
          <w:sz w:val="20"/>
        </w:rPr>
        <w:t>latitude</w:t>
      </w:r>
      <w:r>
        <w:t xml:space="preserve">, </w:t>
      </w:r>
      <w:r>
        <w:rPr>
          <w:rFonts w:ascii="Consolas" w:hAnsi="Consolas"/>
          <w:color w:val="B03060"/>
          <w:sz w:val="20"/>
        </w:rPr>
        <w:t>longitude</w:t>
      </w:r>
      <w:r>
        <w:t xml:space="preserve">, </w:t>
      </w:r>
      <w:r>
        <w:rPr>
          <w:rFonts w:ascii="Consolas" w:hAnsi="Consolas"/>
          <w:color w:val="B03060"/>
          <w:sz w:val="20"/>
        </w:rPr>
        <w:t>photo_url</w:t>
      </w:r>
    </w:p>
    <w:p>
      <w:pPr>
        <w:pStyle w:val="ListNumber"/>
      </w:pPr>
      <w:r>
        <w:rPr>
          <w:b/>
        </w:rPr>
        <w:t>disaster_risk_zones</w:t>
      </w:r>
      <w:r>
        <w:t xml:space="preserve"> — </w:t>
      </w:r>
      <w:r>
        <w:rPr>
          <w:rFonts w:ascii="Consolas" w:hAnsi="Consolas"/>
          <w:color w:val="B03060"/>
          <w:sz w:val="20"/>
        </w:rPr>
        <w:t>id</w:t>
      </w:r>
      <w:r>
        <w:t xml:space="preserve"> PK, </w:t>
      </w:r>
      <w:r>
        <w:rPr>
          <w:rFonts w:ascii="Consolas" w:hAnsi="Consolas"/>
          <w:color w:val="B03060"/>
          <w:sz w:val="20"/>
        </w:rPr>
        <w:t>hazard_type</w:t>
      </w:r>
      <w:r>
        <w:t xml:space="preserve">, </w:t>
      </w:r>
      <w:r>
        <w:rPr>
          <w:rFonts w:ascii="Consolas" w:hAnsi="Consolas"/>
          <w:color w:val="B03060"/>
          <w:sz w:val="20"/>
        </w:rPr>
        <w:t>risk_level</w:t>
      </w:r>
      <w:r>
        <w:t xml:space="preserve">, </w:t>
      </w:r>
      <w:r>
        <w:rPr>
          <w:rFonts w:ascii="Consolas" w:hAnsi="Consolas"/>
          <w:color w:val="B03060"/>
          <w:sz w:val="20"/>
        </w:rPr>
        <w:t>purok</w:t>
      </w:r>
      <w:r>
        <w:t xml:space="preserve">, </w:t>
      </w:r>
      <w:r>
        <w:rPr>
          <w:rFonts w:ascii="Consolas" w:hAnsi="Consolas"/>
          <w:color w:val="B03060"/>
          <w:sz w:val="20"/>
        </w:rPr>
        <w:t>description</w:t>
      </w:r>
      <w:r>
        <w:t>,</w:t>
      </w:r>
    </w:p>
    <w:p>
      <w:r>
        <w:t xml:space="preserve">    </w:t>
      </w:r>
      <w:r>
        <w:rPr>
          <w:rFonts w:ascii="Consolas" w:hAnsi="Consolas"/>
          <w:color w:val="B03060"/>
          <w:sz w:val="20"/>
        </w:rPr>
        <w:t>radius</w:t>
      </w:r>
      <w:r>
        <w:t xml:space="preserve">, </w:t>
      </w:r>
      <w:r>
        <w:rPr>
          <w:rFonts w:ascii="Consolas" w:hAnsi="Consolas"/>
          <w:color w:val="B03060"/>
          <w:sz w:val="20"/>
        </w:rPr>
        <w:t>latitude</w:t>
      </w:r>
      <w:r>
        <w:t xml:space="preserve">, </w:t>
      </w:r>
      <w:r>
        <w:rPr>
          <w:rFonts w:ascii="Consolas" w:hAnsi="Consolas"/>
          <w:color w:val="B03060"/>
          <w:sz w:val="20"/>
        </w:rPr>
        <w:t>longitude</w:t>
      </w:r>
      <w:r>
        <w:t xml:space="preserve"> </w:t>
      </w:r>
      <w:r>
        <w:rPr>
          <w:i/>
        </w:rPr>
        <w:t>(standalone — no FK)</w:t>
      </w:r>
    </w:p>
    <w:p>
      <w:pPr>
        <w:pStyle w:val="ListNumber"/>
      </w:pPr>
      <w:r>
        <w:rPr>
          <w:b/>
        </w:rPr>
        <w:t>announcements</w:t>
      </w:r>
      <w:r>
        <w:t xml:space="preserve"> — </w:t>
      </w:r>
      <w:r>
        <w:rPr>
          <w:rFonts w:ascii="Consolas" w:hAnsi="Consolas"/>
          <w:color w:val="B03060"/>
          <w:sz w:val="20"/>
        </w:rPr>
        <w:t>id</w:t>
      </w:r>
      <w:r>
        <w:t xml:space="preserve"> PK, </w:t>
      </w:r>
      <w:r>
        <w:rPr>
          <w:rFonts w:ascii="Consolas" w:hAnsi="Consolas"/>
          <w:color w:val="B03060"/>
          <w:sz w:val="20"/>
        </w:rPr>
        <w:t>title</w:t>
      </w:r>
      <w:r>
        <w:t xml:space="preserve">, </w:t>
      </w:r>
      <w:r>
        <w:rPr>
          <w:rFonts w:ascii="Consolas" w:hAnsi="Consolas"/>
          <w:color w:val="B03060"/>
          <w:sz w:val="20"/>
        </w:rPr>
        <w:t>body</w:t>
      </w:r>
      <w:r>
        <w:t xml:space="preserve">, </w:t>
      </w:r>
      <w:r>
        <w:rPr>
          <w:rFonts w:ascii="Consolas" w:hAnsi="Consolas"/>
          <w:color w:val="B03060"/>
          <w:sz w:val="20"/>
        </w:rPr>
        <w:t>category</w:t>
      </w:r>
      <w:r>
        <w:t xml:space="preserve">, </w:t>
      </w:r>
      <w:r>
        <w:rPr>
          <w:rFonts w:ascii="Consolas" w:hAnsi="Consolas"/>
          <w:color w:val="B03060"/>
          <w:sz w:val="20"/>
        </w:rPr>
        <w:t>image_url</w:t>
      </w:r>
      <w:r>
        <w:t xml:space="preserve">, </w:t>
      </w:r>
      <w:r>
        <w:rPr>
          <w:rFonts w:ascii="Consolas" w:hAnsi="Consolas"/>
          <w:color w:val="B03060"/>
          <w:sz w:val="20"/>
        </w:rPr>
        <w:t>is_active</w:t>
      </w:r>
      <w:r>
        <w:t>,</w:t>
      </w:r>
    </w:p>
    <w:p>
      <w:r>
        <w:t xml:space="preserve">    </w:t>
      </w:r>
      <w:r>
        <w:rPr>
          <w:rFonts w:ascii="Consolas" w:hAnsi="Consolas"/>
          <w:color w:val="B03060"/>
          <w:sz w:val="20"/>
        </w:rPr>
        <w:t>posted_by</w:t>
      </w:r>
      <w:r>
        <w:t xml:space="preserve"> FK→auth_users</w:t>
      </w:r>
    </w:p>
    <w:p>
      <w:pPr>
        <w:pStyle w:val="ListNumber"/>
      </w:pPr>
      <w:r>
        <w:rPr>
          <w:b/>
        </w:rPr>
        <w:t>population_history</w:t>
      </w:r>
      <w:r>
        <w:t xml:space="preserve"> — </w:t>
      </w:r>
      <w:r>
        <w:rPr>
          <w:rFonts w:ascii="Consolas" w:hAnsi="Consolas"/>
          <w:color w:val="B03060"/>
          <w:sz w:val="20"/>
        </w:rPr>
        <w:t>id</w:t>
      </w:r>
      <w:r>
        <w:t xml:space="preserve"> PK, </w:t>
      </w:r>
      <w:r>
        <w:rPr>
          <w:rFonts w:ascii="Consolas" w:hAnsi="Consolas"/>
          <w:color w:val="B03060"/>
          <w:sz w:val="20"/>
        </w:rPr>
        <w:t>year</w:t>
      </w:r>
      <w:r>
        <w:t xml:space="preserve"> UK, </w:t>
      </w:r>
      <w:r>
        <w:rPr>
          <w:rFonts w:ascii="Consolas" w:hAnsi="Consolas"/>
          <w:color w:val="B03060"/>
          <w:sz w:val="20"/>
        </w:rPr>
        <w:t>total_population</w:t>
      </w:r>
      <w:r>
        <w:t xml:space="preserve"> </w:t>
      </w:r>
      <w:r>
        <w:rPr>
          <w:i/>
        </w:rPr>
        <w:t>(standalone — no FK)</w:t>
      </w:r>
    </w:p>
    <w:p>
      <w:pPr>
        <w:pStyle w:val="ListNumber"/>
      </w:pPr>
      <w:r>
        <w:rPr>
          <w:b/>
        </w:rPr>
        <w:t>audit_logs</w:t>
      </w:r>
      <w:r>
        <w:t xml:space="preserve"> — </w:t>
      </w:r>
      <w:r>
        <w:rPr>
          <w:rFonts w:ascii="Consolas" w:hAnsi="Consolas"/>
          <w:color w:val="B03060"/>
          <w:sz w:val="20"/>
        </w:rPr>
        <w:t>id</w:t>
      </w:r>
      <w:r>
        <w:t xml:space="preserve"> PK, </w:t>
      </w:r>
      <w:r>
        <w:rPr>
          <w:rFonts w:ascii="Consolas" w:hAnsi="Consolas"/>
          <w:color w:val="B03060"/>
          <w:sz w:val="20"/>
        </w:rPr>
        <w:t>table_name</w:t>
      </w:r>
      <w:r>
        <w:t xml:space="preserve">, </w:t>
      </w:r>
      <w:r>
        <w:rPr>
          <w:rFonts w:ascii="Consolas" w:hAnsi="Consolas"/>
          <w:color w:val="B03060"/>
          <w:sz w:val="20"/>
        </w:rPr>
        <w:t>action</w:t>
      </w:r>
      <w:r>
        <w:t xml:space="preserve">, </w:t>
      </w:r>
      <w:r>
        <w:rPr>
          <w:rFonts w:ascii="Consolas" w:hAnsi="Consolas"/>
          <w:color w:val="B03060"/>
          <w:sz w:val="20"/>
        </w:rPr>
        <w:t>record_id</w:t>
      </w:r>
      <w:r>
        <w:t xml:space="preserve">, </w:t>
      </w:r>
      <w:r>
        <w:rPr>
          <w:rFonts w:ascii="Consolas" w:hAnsi="Consolas"/>
          <w:color w:val="B03060"/>
          <w:sz w:val="20"/>
        </w:rPr>
        <w:t>old_data</w:t>
      </w:r>
      <w:r>
        <w:t xml:space="preserve"> (jsonb),</w:t>
      </w:r>
    </w:p>
    <w:p>
      <w:r>
        <w:t xml:space="preserve">    </w:t>
      </w:r>
      <w:r>
        <w:rPr>
          <w:rFonts w:ascii="Consolas" w:hAnsi="Consolas"/>
          <w:color w:val="B03060"/>
          <w:sz w:val="20"/>
        </w:rPr>
        <w:t>new_data</w:t>
      </w:r>
      <w:r>
        <w:t xml:space="preserve"> (jsonb), </w:t>
      </w:r>
      <w:r>
        <w:rPr>
          <w:rFonts w:ascii="Consolas" w:hAnsi="Consolas"/>
          <w:color w:val="B03060"/>
          <w:sz w:val="20"/>
        </w:rPr>
        <w:t>changed_by</w:t>
      </w:r>
      <w:r>
        <w:t xml:space="preserve"> FK→auth_users, </w:t>
      </w:r>
      <w:r>
        <w:rPr>
          <w:rFonts w:ascii="Consolas" w:hAnsi="Consolas"/>
          <w:color w:val="B03060"/>
          <w:sz w:val="20"/>
        </w:rPr>
        <w:t>changed_at</w:t>
      </w:r>
    </w:p>
    <w:p>
      <w:pPr>
        <w:pStyle w:val="Heading3"/>
      </w:pPr>
      <w:r>
        <w:t>Relationships (draw these lines)</w:t>
      </w:r>
    </w:p>
    <w:p>
      <w:pPr>
        <w:pStyle w:val="ListBullet"/>
      </w:pPr>
      <w:r>
        <w:t xml:space="preserve">auth_users </w:t>
      </w:r>
      <w:r>
        <w:rPr>
          <w:b/>
        </w:rPr>
        <w:t>||—||</w:t>
      </w:r>
      <w:r>
        <w:t xml:space="preserve"> profiles — "has role" (one-to-one)</w:t>
      </w:r>
    </w:p>
    <w:p>
      <w:pPr>
        <w:pStyle w:val="ListBullet"/>
      </w:pPr>
      <w:r>
        <w:t xml:space="preserve">households </w:t>
      </w:r>
      <w:r>
        <w:rPr>
          <w:b/>
        </w:rPr>
        <w:t>||—o{</w:t>
      </w:r>
      <w:r>
        <w:t xml:space="preserve"> residents — "houses" (one household, many residents)</w:t>
      </w:r>
    </w:p>
    <w:p>
      <w:pPr>
        <w:pStyle w:val="ListBullet"/>
      </w:pPr>
      <w:r>
        <w:t xml:space="preserve">residents </w:t>
      </w:r>
      <w:r>
        <w:rPr>
          <w:b/>
        </w:rPr>
        <w:t>||—o{</w:t>
      </w:r>
      <w:r>
        <w:t xml:space="preserve"> beneficiaries — "enrolled in"</w:t>
      </w:r>
    </w:p>
    <w:p>
      <w:pPr>
        <w:pStyle w:val="ListBullet"/>
      </w:pPr>
      <w:r>
        <w:t xml:space="preserve">assistance_programs </w:t>
      </w:r>
      <w:r>
        <w:rPr>
          <w:b/>
        </w:rPr>
        <w:t>||—o{</w:t>
      </w:r>
      <w:r>
        <w:t xml:space="preserve"> beneficiaries — "grants"</w:t>
      </w:r>
    </w:p>
    <w:p>
      <w:pPr>
        <w:pStyle w:val="ListBullet"/>
      </w:pPr>
      <w:r>
        <w:t xml:space="preserve">residents </w:t>
      </w:r>
      <w:r>
        <w:rPr>
          <w:b/>
        </w:rPr>
        <w:t>||—o{</w:t>
      </w:r>
      <w:r>
        <w:t xml:space="preserve"> qr_verifications — "scanned"</w:t>
      </w:r>
    </w:p>
    <w:p>
      <w:pPr>
        <w:pStyle w:val="ListBullet"/>
      </w:pPr>
      <w:r>
        <w:t xml:space="preserve">residents </w:t>
      </w:r>
      <w:r>
        <w:rPr>
          <w:b/>
        </w:rPr>
        <w:t>||—o{</w:t>
      </w:r>
      <w:r>
        <w:t xml:space="preserve"> survey_responses — "submits" (optional)</w:t>
      </w:r>
    </w:p>
    <w:p>
      <w:pPr>
        <w:pStyle w:val="ListBullet"/>
      </w:pPr>
      <w:r>
        <w:t xml:space="preserve">auth_users </w:t>
      </w:r>
      <w:r>
        <w:rPr>
          <w:b/>
        </w:rPr>
        <w:t>||—o{</w:t>
      </w:r>
      <w:r>
        <w:t xml:space="preserve"> incidents — "logs (officer_id)"</w:t>
      </w:r>
    </w:p>
    <w:p>
      <w:pPr>
        <w:pStyle w:val="ListBullet"/>
      </w:pPr>
      <w:r>
        <w:t xml:space="preserve">auth_users </w:t>
      </w:r>
      <w:r>
        <w:rPr>
          <w:b/>
        </w:rPr>
        <w:t>||—o{</w:t>
      </w:r>
      <w:r>
        <w:t xml:space="preserve"> announcements — "posts (posted_by)"</w:t>
      </w:r>
    </w:p>
    <w:p>
      <w:pPr>
        <w:pStyle w:val="ListBullet"/>
      </w:pPr>
      <w:r>
        <w:t xml:space="preserve">auth_users </w:t>
      </w:r>
      <w:r>
        <w:rPr>
          <w:b/>
        </w:rPr>
        <w:t>||—o{</w:t>
      </w:r>
      <w:r>
        <w:t xml:space="preserve"> audit_logs — "records (changed_by)"</w:t>
      </w:r>
    </w:p>
    <w:p>
      <w:pPr>
        <w:pStyle w:val="ListBullet"/>
      </w:pPr>
      <w:r>
        <w:rPr>
          <w:b/>
        </w:rPr>
        <w:t>disaster_risk_zones</w:t>
      </w:r>
      <w:r>
        <w:t xml:space="preserve"> and </w:t>
      </w:r>
      <w:r>
        <w:rPr>
          <w:b/>
        </w:rPr>
        <w:t>population_history</w:t>
      </w:r>
      <w:r>
        <w:t xml:space="preserve"> — </w:t>
      </w:r>
      <w:r>
        <w:rPr>
          <w:b/>
        </w:rPr>
        <w:t>no lines</w:t>
      </w:r>
      <w:r>
        <w:t xml:space="preserve"> (standalone tables)</w:t>
      </w:r>
    </w:p>
    <w:p>
      <w:pPr>
        <w:pStyle w:val="Heading3"/>
      </w:pPr>
      <w:r>
        <w:t>Narrative note (for the figure caption)</w:t>
      </w:r>
    </w:p>
    <w:p>
      <w:r>
        <w:rPr>
          <w:rFonts w:ascii="Consolas" w:hAnsi="Consolas"/>
          <w:color w:val="B03060"/>
          <w:sz w:val="20"/>
        </w:rPr>
        <w:t>residents</w:t>
      </w:r>
      <w:r>
        <w:t xml:space="preserve"> is the hub. Deleting a resident who is a household head cascades to remove the linked</w:t>
      </w:r>
    </w:p>
    <w:p>
      <w:r>
        <w:t>household (DB trigger). Standalone tables (disaster_risk_zones, population_history) are unaffected</w:t>
      </w:r>
    </w:p>
    <w:p>
      <w:r>
        <w:t>by resident deletions.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2) SYSTEM FLOWCHART (SFC)</w:t>
      </w:r>
    </w:p>
    <w:p>
      <w:r>
        <w:t xml:space="preserve">Standard flowchart shapes: </w:t>
      </w:r>
      <w:r>
        <w:rPr>
          <w:b/>
        </w:rPr>
        <w:t>rounded rectangle</w:t>
      </w:r>
      <w:r>
        <w:t xml:space="preserve"> = start/end, </w:t>
      </w:r>
      <w:r>
        <w:rPr>
          <w:b/>
        </w:rPr>
        <w:t>rectangle</w:t>
      </w:r>
      <w:r>
        <w:t xml:space="preserve"> = process,</w:t>
      </w:r>
    </w:p>
    <w:p>
      <w:r>
        <w:rPr>
          <w:b/>
        </w:rPr>
        <w:t>diamond</w:t>
      </w:r>
      <w:r>
        <w:t xml:space="preserve"> = decision, </w:t>
      </w:r>
      <w:r>
        <w:rPr>
          <w:b/>
        </w:rPr>
        <w:t>small circle</w:t>
      </w:r>
      <w:r>
        <w:t xml:space="preserve"> = off-page connector.</w:t>
      </w:r>
    </w:p>
    <w:p>
      <w:pPr>
        <w:pStyle w:val="Heading3"/>
      </w:pPr>
      <w:r>
        <w:t>Main flow</w:t>
      </w:r>
    </w:p>
    <w:p>
      <w:pPr>
        <w:pStyle w:val="ListNumber"/>
      </w:pPr>
      <w:r>
        <w:rPr>
          <w:b/>
        </w:rPr>
        <w:t>(Start)</w:t>
      </w:r>
    </w:p>
    <w:p>
      <w:pPr>
        <w:pStyle w:val="ListNumber"/>
      </w:pPr>
      <w:r>
        <w:t>[User opens PROTECT]</w:t>
      </w:r>
    </w:p>
    <w:p>
      <w:pPr>
        <w:pStyle w:val="ListNumber"/>
      </w:pPr>
      <w:r>
        <w:rPr>
          <w:b/>
        </w:rPr>
        <w:t>{Public link or staff login?}</w:t>
      </w:r>
    </w:p>
    <w:p>
      <w:pPr>
        <w:pStyle w:val="ListBullet"/>
        <w:ind w:left="720"/>
      </w:pPr>
      <w:r>
        <w:rPr>
          <w:b/>
        </w:rPr>
        <w:t>Public</w:t>
      </w:r>
      <w:r>
        <w:t xml:space="preserve"> → [Public Announcements / Needs portal] → connector </w:t>
      </w:r>
      <w:r>
        <w:rPr>
          <w:b/>
        </w:rPr>
        <w:t>(J)</w:t>
      </w:r>
    </w:p>
    <w:p>
      <w:pPr>
        <w:pStyle w:val="ListBullet"/>
        <w:ind w:left="720"/>
      </w:pPr>
      <w:r>
        <w:rPr>
          <w:b/>
        </w:rPr>
        <w:t>Staff login</w:t>
      </w:r>
      <w:r>
        <w:t xml:space="preserve"> → step 4</w:t>
      </w:r>
    </w:p>
    <w:p>
      <w:pPr>
        <w:pStyle w:val="ListNumber"/>
      </w:pPr>
      <w:r>
        <w:rPr>
          <w:b/>
        </w:rPr>
        <w:t>{5+ failed attempts?}</w:t>
      </w:r>
    </w:p>
    <w:p>
      <w:pPr>
        <w:pStyle w:val="ListBullet"/>
        <w:ind w:left="720"/>
      </w:pPr>
      <w:r>
        <w:rPr>
          <w:b/>
        </w:rPr>
        <w:t>Yes</w:t>
      </w:r>
      <w:r>
        <w:t xml:space="preserve"> → [Locked 15 mins] </w:t>
      </w:r>
      <w:r>
        <w:rPr>
          <w:i/>
        </w:rPr>
        <w:t>(loops back / ends attempt)</w:t>
      </w:r>
    </w:p>
    <w:p>
      <w:pPr>
        <w:pStyle w:val="ListBullet"/>
        <w:ind w:left="720"/>
      </w:pPr>
      <w:r>
        <w:rPr>
          <w:b/>
        </w:rPr>
        <w:t>No</w:t>
      </w:r>
      <w:r>
        <w:t xml:space="preserve"> → step 5</w:t>
      </w:r>
    </w:p>
    <w:p>
      <w:pPr>
        <w:pStyle w:val="ListNumber"/>
      </w:pPr>
      <w:r>
        <w:rPr>
          <w:b/>
        </w:rPr>
        <w:t>{Supabase Auth valid?}</w:t>
      </w:r>
    </w:p>
    <w:p>
      <w:pPr>
        <w:pStyle w:val="ListBullet"/>
        <w:ind w:left="720"/>
      </w:pPr>
      <w:r>
        <w:rPr>
          <w:b/>
        </w:rPr>
        <w:t>Invalid</w:t>
      </w:r>
      <w:r>
        <w:t xml:space="preserve"> → back to step 4</w:t>
      </w:r>
    </w:p>
    <w:p>
      <w:pPr>
        <w:pStyle w:val="ListBullet"/>
        <w:ind w:left="720"/>
      </w:pPr>
      <w:r>
        <w:rPr>
          <w:b/>
        </w:rPr>
        <w:t>Yes</w:t>
      </w:r>
      <w:r>
        <w:t xml:space="preserve"> → [Community Dashboard]</w:t>
      </w:r>
    </w:p>
    <w:p>
      <w:pPr>
        <w:pStyle w:val="ListNumber"/>
      </w:pPr>
      <w:r>
        <w:t xml:space="preserve">[Community Dashboard] → </w:t>
      </w:r>
      <w:r>
        <w:rPr>
          <w:b/>
        </w:rPr>
        <w:t>{Select module from dashboard (menu filtered by role)}</w:t>
      </w:r>
      <w:r>
        <w:t xml:space="preserve"> → branches to:</w:t>
      </w:r>
    </w:p>
    <w:p>
      <w:pPr>
        <w:pStyle w:val="ListBullet"/>
        <w:ind w:left="720"/>
      </w:pPr>
      <w:r>
        <w:t xml:space="preserve">[Resident Profiling] → </w:t>
      </w:r>
      <w:r>
        <w:rPr>
          <w:b/>
        </w:rPr>
        <w:t>(A)</w:t>
      </w:r>
    </w:p>
    <w:p>
      <w:pPr>
        <w:pStyle w:val="ListBullet"/>
        <w:ind w:left="720"/>
      </w:pPr>
      <w:r>
        <w:t xml:space="preserve">[QR Verification] → </w:t>
      </w:r>
      <w:r>
        <w:rPr>
          <w:b/>
        </w:rPr>
        <w:t>(B)</w:t>
      </w:r>
    </w:p>
    <w:p>
      <w:pPr>
        <w:pStyle w:val="ListBullet"/>
        <w:ind w:left="720"/>
      </w:pPr>
      <w:r>
        <w:t xml:space="preserve">[GIS Household Map] → </w:t>
      </w:r>
      <w:r>
        <w:rPr>
          <w:b/>
        </w:rPr>
        <w:t>(C)</w:t>
      </w:r>
    </w:p>
    <w:p>
      <w:pPr>
        <w:pStyle w:val="ListBullet"/>
        <w:ind w:left="720"/>
      </w:pPr>
      <w:r>
        <w:t xml:space="preserve">[Disaster Vulnerability] → </w:t>
      </w:r>
      <w:r>
        <w:rPr>
          <w:b/>
        </w:rPr>
        <w:t>(D)</w:t>
      </w:r>
    </w:p>
    <w:p>
      <w:pPr>
        <w:pStyle w:val="ListBullet"/>
        <w:ind w:left="720"/>
      </w:pPr>
      <w:r>
        <w:t xml:space="preserve">[Crime &amp; Incident] → </w:t>
      </w:r>
      <w:r>
        <w:rPr>
          <w:b/>
        </w:rPr>
        <w:t>(E)</w:t>
      </w:r>
    </w:p>
    <w:p>
      <w:pPr>
        <w:pStyle w:val="ListBullet"/>
        <w:ind w:left="720"/>
      </w:pPr>
      <w:r>
        <w:t xml:space="preserve">[Crime Hotspot Map] → </w:t>
      </w:r>
      <w:r>
        <w:rPr>
          <w:b/>
        </w:rPr>
        <w:t>(F)</w:t>
      </w:r>
    </w:p>
    <w:p>
      <w:pPr>
        <w:pStyle w:val="ListBullet"/>
        <w:ind w:left="720"/>
      </w:pPr>
      <w:r>
        <w:t xml:space="preserve">[Beneficiary Tracking] → </w:t>
      </w:r>
      <w:r>
        <w:rPr>
          <w:b/>
        </w:rPr>
        <w:t>(G)</w:t>
      </w:r>
    </w:p>
    <w:p>
      <w:pPr>
        <w:pStyle w:val="ListBullet"/>
        <w:ind w:left="720"/>
      </w:pPr>
      <w:r>
        <w:t xml:space="preserve">[Analytics Dashboards] → </w:t>
      </w:r>
      <w:r>
        <w:rPr>
          <w:b/>
        </w:rPr>
        <w:t>(H)</w:t>
      </w:r>
    </w:p>
    <w:p>
      <w:pPr>
        <w:pStyle w:val="ListBullet"/>
        <w:ind w:left="720"/>
      </w:pPr>
      <w:r>
        <w:t xml:space="preserve">[Predictive Growth] → </w:t>
      </w:r>
      <w:r>
        <w:rPr>
          <w:b/>
        </w:rPr>
        <w:t>(I)</w:t>
      </w:r>
    </w:p>
    <w:p>
      <w:pPr>
        <w:pStyle w:val="ListBullet"/>
        <w:ind w:left="720"/>
      </w:pPr>
      <w:r>
        <w:t xml:space="preserve">[Announcements &amp; Needs] → </w:t>
      </w:r>
      <w:r>
        <w:rPr>
          <w:b/>
        </w:rPr>
        <w:t>(J)</w:t>
      </w:r>
    </w:p>
    <w:p>
      <w:pPr>
        <w:pStyle w:val="ListBullet"/>
        <w:ind w:left="720"/>
      </w:pPr>
      <w:r>
        <w:t xml:space="preserve">[DILG Reports] → </w:t>
      </w:r>
      <w:r>
        <w:rPr>
          <w:b/>
        </w:rPr>
        <w:t>(K)</w:t>
      </w:r>
    </w:p>
    <w:p>
      <w:pPr>
        <w:pStyle w:val="ListNumber"/>
      </w:pPr>
      <w:r>
        <w:rPr>
          <w:b/>
        </w:rPr>
        <w:t>Return path:</w:t>
      </w:r>
      <w:r>
        <w:t xml:space="preserve"> every sub-flowchart ends at connector </w:t>
      </w:r>
      <w:r>
        <w:rPr>
          <w:b/>
        </w:rPr>
        <w:t>(R)</w:t>
      </w:r>
      <w:r>
        <w:t xml:space="preserve"> →</w:t>
      </w:r>
    </w:p>
    <w:p>
      <w:r>
        <w:t xml:space="preserve">   [Supabase Backend — PostgreSQL · Row-Level Security · Auth · Real-time] →</w:t>
      </w:r>
    </w:p>
    <w:p>
      <w:r>
        <w:t xml:space="preserve">   </w:t>
      </w:r>
      <w:r>
        <w:rPr>
          <w:b/>
        </w:rPr>
        <w:t>{Continue session?}</w:t>
      </w:r>
      <w:r>
        <w:t xml:space="preserve"> — </w:t>
      </w:r>
      <w:r>
        <w:rPr>
          <w:b/>
        </w:rPr>
        <w:t>Yes</w:t>
      </w:r>
      <w:r>
        <w:t xml:space="preserve"> → back to Community Dashboard · </w:t>
      </w:r>
      <w:r>
        <w:rPr>
          <w:b/>
        </w:rPr>
        <w:t>No</w:t>
      </w:r>
      <w:r>
        <w:t xml:space="preserve"> → </w:t>
      </w:r>
      <w:r>
        <w:rPr>
          <w:b/>
        </w:rPr>
        <w:t>(User logs out)</w:t>
      </w:r>
    </w:p>
    <w:p>
      <w:pPr>
        <w:pStyle w:val="Heading3"/>
      </w:pPr>
      <w:r>
        <w:t>Module sub-flowcharts (each starts at its connector letter, ends at (R) or (G))</w:t>
      </w:r>
    </w:p>
    <w:p>
      <w:pPr>
        <w:pStyle w:val="ListBullet"/>
      </w:pPr>
      <w:r>
        <w:rPr>
          <w:b/>
        </w:rPr>
        <w:t>(A) Resident Profiling:</w:t>
      </w:r>
      <w:r>
        <w:t xml:space="preserve"> [Search/View residents] → </w:t>
      </w:r>
      <w:r>
        <w:rPr>
          <w:b/>
        </w:rPr>
        <w:t>{Action?}</w:t>
      </w:r>
      <w:r>
        <w:t xml:space="preserve"> → </w:t>
      </w:r>
      <w:r>
        <w:rPr>
          <w:i/>
        </w:rPr>
        <w:t>Add/Edit</w:t>
      </w:r>
      <w:r>
        <w:t xml:space="preserve"> → [Fill form &amp; sanitize] → [Save to Supabase]; </w:t>
      </w:r>
      <w:r>
        <w:rPr>
          <w:i/>
        </w:rPr>
        <w:t>Open Detail</w:t>
      </w:r>
      <w:r>
        <w:t xml:space="preserve"> → [Show resident detail] → (R)</w:t>
      </w:r>
    </w:p>
    <w:p>
      <w:pPr>
        <w:pStyle w:val="ListBullet"/>
      </w:pPr>
      <w:r>
        <w:rPr>
          <w:b/>
        </w:rPr>
        <w:t>(B) QR Verification:</w:t>
      </w:r>
      <w:r>
        <w:t xml:space="preserve"> [Select resident] → [Generate QR (hashed ID, no PII)] → [Print/Download ID or QR] → [Scan &amp; choose purpose] → [Log verification] → (R)</w:t>
      </w:r>
    </w:p>
    <w:p>
      <w:pPr>
        <w:pStyle w:val="ListBullet"/>
      </w:pPr>
      <w:r>
        <w:rPr>
          <w:b/>
        </w:rPr>
        <w:t>(C) GIS Household Map:</w:t>
      </w:r>
      <w:r>
        <w:t xml:space="preserve"> [Load Leaflet] → [Click map to pin / click pin to edit] → [Save household coordinates] → (R)</w:t>
      </w:r>
    </w:p>
    <w:p>
      <w:pPr>
        <w:pStyle w:val="ListBullet"/>
      </w:pPr>
      <w:r>
        <w:rPr>
          <w:b/>
        </w:rPr>
        <w:t>(D) Disaster Vulnerability:</w:t>
      </w:r>
      <w:r>
        <w:t xml:space="preserve"> [Load map] → [Click to place risk zone] → [Set hazard/level/radius (drag pins)] → [Save risk zone] → (R)</w:t>
      </w:r>
    </w:p>
    <w:p>
      <w:pPr>
        <w:pStyle w:val="ListBullet"/>
      </w:pPr>
      <w:r>
        <w:rPr>
          <w:b/>
        </w:rPr>
        <w:t>(E) Crime &amp; Incident:</w:t>
      </w:r>
      <w:r>
        <w:t xml:space="preserve"> [Load incidents] → [Log incident OR change status] → [Save to Supabase] → (R)</w:t>
      </w:r>
    </w:p>
    <w:p>
      <w:pPr>
        <w:pStyle w:val="ListBullet"/>
      </w:pPr>
      <w:r>
        <w:rPr>
          <w:b/>
        </w:rPr>
        <w:t>(F) Crime Hotspot Map:</w:t>
      </w:r>
      <w:r>
        <w:t xml:space="preserve"> [Load incidents] → [Heatmap / Pins toggle + filters] → (R)</w:t>
      </w:r>
    </w:p>
    <w:p>
      <w:pPr>
        <w:pStyle w:val="ListBullet"/>
      </w:pPr>
      <w:r>
        <w:rPr>
          <w:b/>
        </w:rPr>
        <w:t>(G) Beneficiary Tracking:</w:t>
      </w:r>
      <w:r>
        <w:t xml:space="preserve"> [Load beneficiaries] → [Enroll/Edit/Record release] → [Save] → (R)</w:t>
      </w:r>
    </w:p>
    <w:p>
      <w:pPr>
        <w:pStyle w:val="ListBullet"/>
      </w:pPr>
      <w:r>
        <w:rPr>
          <w:b/>
        </w:rPr>
        <w:t>(H) Analytics Dashboards:</w:t>
      </w:r>
      <w:r>
        <w:t xml:space="preserve"> [Query residents] → [Compute stats] → [Render charts] → (R)</w:t>
      </w:r>
    </w:p>
    <w:p>
      <w:pPr>
        <w:pStyle w:val="ListBullet"/>
      </w:pPr>
      <w:r>
        <w:rPr>
          <w:b/>
        </w:rPr>
        <w:t>(I) Predictive Growth:</w:t>
      </w:r>
      <w:r>
        <w:t xml:space="preserve"> [Load population_history] → [Linear regression + R²] → [Render forecast] → (R)</w:t>
      </w:r>
    </w:p>
    <w:p>
      <w:pPr>
        <w:pStyle w:val="ListBullet"/>
      </w:pPr>
      <w:r>
        <w:rPr>
          <w:b/>
        </w:rPr>
        <w:t>(J) Announcements &amp; Needs:</w:t>
      </w:r>
      <w:r>
        <w:t xml:space="preserve"> [Staff posts / Public submits] → [Save] → [Public views active items] → (R)</w:t>
      </w:r>
    </w:p>
    <w:p>
      <w:pPr>
        <w:pStyle w:val="ListBullet"/>
      </w:pPr>
      <w:r>
        <w:rPr>
          <w:b/>
        </w:rPr>
        <w:t>(K) DILG Reports:</w:t>
      </w:r>
      <w:r>
        <w:t xml:space="preserve"> [Pick report] → [Compile live figures] → [Export PDF] → (R)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3) DATA FLOW DIAGRAM (DFD)</w:t>
      </w:r>
    </w:p>
    <w:p>
      <w:pPr>
        <w:pStyle w:val="Heading3"/>
      </w:pPr>
      <w:r>
        <w:t>Context Diagram (Level 0)</w:t>
      </w:r>
    </w:p>
    <w:p>
      <w:r>
        <w:rPr>
          <w:b/>
        </w:rPr>
        <w:t>External entities</w:t>
      </w:r>
      <w:r>
        <w:t xml:space="preserve"> (rectangles): </w:t>
      </w:r>
      <w:r>
        <w:rPr>
          <w:b/>
        </w:rPr>
        <w:t>Barangay Staff</w:t>
      </w:r>
      <w:r>
        <w:t xml:space="preserve"> (Secretary / Tanod), </w:t>
      </w:r>
      <w:r>
        <w:rPr>
          <w:b/>
        </w:rPr>
        <w:t>Resident / Public</w:t>
      </w:r>
      <w:r>
        <w:t>,</w:t>
      </w:r>
    </w:p>
    <w:p>
      <w:r>
        <w:rPr>
          <w:b/>
        </w:rPr>
        <w:t>DILG / Government</w:t>
      </w:r>
      <w:r>
        <w:t xml:space="preserve">. </w:t>
      </w:r>
      <w:r>
        <w:rPr>
          <w:b/>
        </w:rPr>
        <w:t>One process</w:t>
      </w:r>
      <w:r>
        <w:t xml:space="preserve"> (circle/rounded): </w:t>
      </w:r>
      <w:r>
        <w:rPr>
          <w:b/>
        </w:rPr>
        <w:t>PROTECT System</w:t>
      </w:r>
      <w:r>
        <w:t>.</w:t>
      </w:r>
    </w:p>
    <w:p>
      <w:r>
        <w:t>Data flows (arrows):</w:t>
      </w:r>
    </w:p>
    <w:p>
      <w:pPr>
        <w:pStyle w:val="ListBullet"/>
      </w:pPr>
      <w:r>
        <w:t xml:space="preserve">Barangay Staff → System: </w:t>
      </w:r>
      <w:r>
        <w:rPr>
          <w:i/>
        </w:rPr>
        <w:t>resident, household, incident, beneficiary, announcement data</w:t>
      </w:r>
    </w:p>
    <w:p>
      <w:pPr>
        <w:pStyle w:val="ListBullet"/>
      </w:pPr>
      <w:r>
        <w:t xml:space="preserve">System → Barangay Staff: </w:t>
      </w:r>
      <w:r>
        <w:rPr>
          <w:i/>
        </w:rPr>
        <w:t>dashboards, maps, certificates, reports</w:t>
      </w:r>
    </w:p>
    <w:p>
      <w:pPr>
        <w:pStyle w:val="ListBullet"/>
      </w:pPr>
      <w:r>
        <w:t xml:space="preserve">System → DILG / Government: </w:t>
      </w:r>
      <w:r>
        <w:rPr>
          <w:i/>
        </w:rPr>
        <w:t>compliance reports (submitted by the barangay)</w:t>
      </w:r>
    </w:p>
    <w:p>
      <w:pPr>
        <w:pStyle w:val="ListBullet"/>
      </w:pPr>
      <w:r>
        <w:t xml:space="preserve">Resident / Public → System: </w:t>
      </w:r>
      <w:r>
        <w:rPr>
          <w:i/>
        </w:rPr>
        <w:t>community needs survey</w:t>
      </w:r>
    </w:p>
    <w:p>
      <w:pPr>
        <w:pStyle w:val="ListBullet"/>
      </w:pPr>
      <w:r>
        <w:t xml:space="preserve">System → Resident / Public: </w:t>
      </w:r>
      <w:r>
        <w:rPr>
          <w:i/>
        </w:rPr>
        <w:t>public announcements</w:t>
      </w:r>
    </w:p>
    <w:p>
      <w:pPr>
        <w:pStyle w:val="Heading3"/>
      </w:pPr>
      <w:r>
        <w:t>Level 1 Diagram</w:t>
      </w:r>
    </w:p>
    <w:p>
      <w:r>
        <w:rPr>
          <w:b/>
        </w:rPr>
        <w:t>External entities:</w:t>
      </w:r>
      <w:r>
        <w:t xml:space="preserve"> Barangay Staff · Resident/Public · DILG/Government</w:t>
      </w:r>
    </w:p>
    <w:p>
      <w:r>
        <w:rPr>
          <w:b/>
        </w:rPr>
        <w:t>Processes (numbered circles):</w:t>
      </w:r>
    </w:p>
    <w:p>
      <w:pPr>
        <w:pStyle w:val="ListBullet"/>
      </w:pPr>
      <w:r>
        <w:t>1.0 Authenticate &amp; Authorize</w:t>
      </w:r>
    </w:p>
    <w:p>
      <w:pPr>
        <w:pStyle w:val="ListBullet"/>
      </w:pPr>
      <w:r>
        <w:t>2.0 Manage Residents &amp; Households / GIS</w:t>
      </w:r>
    </w:p>
    <w:p>
      <w:pPr>
        <w:pStyle w:val="ListBullet"/>
      </w:pPr>
      <w:r>
        <w:t>3.0 Log Incidents &amp; Map Crime</w:t>
      </w:r>
    </w:p>
    <w:p>
      <w:pPr>
        <w:pStyle w:val="ListBullet"/>
      </w:pPr>
      <w:r>
        <w:t>4.0 Manage Beneficiaries &amp; Assistance</w:t>
      </w:r>
    </w:p>
    <w:p>
      <w:pPr>
        <w:pStyle w:val="ListBullet"/>
      </w:pPr>
      <w:r>
        <w:t>5.0 QR Verification &amp; Documents</w:t>
      </w:r>
    </w:p>
    <w:p>
      <w:pPr>
        <w:pStyle w:val="ListBullet"/>
      </w:pPr>
      <w:r>
        <w:t>6.0 Announcements &amp; Needs Survey</w:t>
      </w:r>
    </w:p>
    <w:p>
      <w:pPr>
        <w:pStyle w:val="ListBullet"/>
      </w:pPr>
      <w:r>
        <w:t>7.0 Analytics &amp; DILG Reports</w:t>
      </w:r>
    </w:p>
    <w:p>
      <w:r>
        <w:rPr>
          <w:b/>
        </w:rPr>
        <w:t>Data stores (open-ended rectangles):</w:t>
      </w:r>
    </w:p>
    <w:p>
      <w:pPr>
        <w:pStyle w:val="ListBullet"/>
      </w:pPr>
      <w:r>
        <w:t>D1 profiles</w:t>
      </w:r>
    </w:p>
    <w:p>
      <w:pPr>
        <w:pStyle w:val="ListBullet"/>
      </w:pPr>
      <w:r>
        <w:t>D2 residents · households</w:t>
      </w:r>
    </w:p>
    <w:p>
      <w:pPr>
        <w:pStyle w:val="ListBullet"/>
      </w:pPr>
      <w:r>
        <w:t>D3 incidents · disaster_risk_zones</w:t>
      </w:r>
    </w:p>
    <w:p>
      <w:pPr>
        <w:pStyle w:val="ListBullet"/>
      </w:pPr>
      <w:r>
        <w:t>D4 beneficiaries · assistance_programs</w:t>
      </w:r>
    </w:p>
    <w:p>
      <w:pPr>
        <w:pStyle w:val="ListBullet"/>
      </w:pPr>
      <w:r>
        <w:t>D5 qr_verifications</w:t>
      </w:r>
    </w:p>
    <w:p>
      <w:pPr>
        <w:pStyle w:val="ListBullet"/>
      </w:pPr>
      <w:r>
        <w:t>D6 announcements · survey_responses</w:t>
      </w:r>
    </w:p>
    <w:p>
      <w:pPr>
        <w:pStyle w:val="ListBullet"/>
      </w:pPr>
      <w:r>
        <w:t>D7 population_history · audit_logs</w:t>
      </w:r>
    </w:p>
    <w:p>
      <w:r>
        <w:rPr>
          <w:b/>
        </w:rPr>
        <w:t>Flows:</w:t>
      </w:r>
    </w:p>
    <w:p>
      <w:pPr>
        <w:pStyle w:val="ListBullet"/>
      </w:pPr>
      <w:r>
        <w:t>Staff → 1.0 → D1</w:t>
      </w:r>
    </w:p>
    <w:p>
      <w:pPr>
        <w:pStyle w:val="ListBullet"/>
      </w:pPr>
      <w:r>
        <w:t>Staff ↔ 2.0 ↔ D2</w:t>
      </w:r>
    </w:p>
    <w:p>
      <w:pPr>
        <w:pStyle w:val="ListBullet"/>
      </w:pPr>
      <w:r>
        <w:t>Staff ↔ 3.0 ↔ D3</w:t>
      </w:r>
    </w:p>
    <w:p>
      <w:pPr>
        <w:pStyle w:val="ListBullet"/>
      </w:pPr>
      <w:r>
        <w:t>Staff ↔ 4.0 ↔ D4</w:t>
      </w:r>
    </w:p>
    <w:p>
      <w:pPr>
        <w:pStyle w:val="ListBullet"/>
      </w:pPr>
      <w:r>
        <w:t xml:space="preserve">Staff → 5.0; D2 → 5.0; 5.0 → D5; 5.0 → D4 </w:t>
      </w:r>
      <w:r>
        <w:rPr>
          <w:i/>
        </w:rPr>
        <w:t>(assistance release)</w:t>
      </w:r>
    </w:p>
    <w:p>
      <w:pPr>
        <w:pStyle w:val="ListBullet"/>
      </w:pPr>
      <w:r>
        <w:t xml:space="preserve">Staff → 6.0; Public → 6.0; 6.0 ↔ D6; D6 → Public </w:t>
      </w:r>
      <w:r>
        <w:rPr>
          <w:i/>
        </w:rPr>
        <w:t>(public announcements)</w:t>
      </w:r>
    </w:p>
    <w:p>
      <w:pPr>
        <w:pStyle w:val="ListBullet"/>
      </w:pPr>
      <w:r>
        <w:t xml:space="preserve">Staff → 7.0; D2, D3, D4, D7 → 7.0; 7.0 → DILG </w:t>
      </w:r>
      <w:r>
        <w:rPr>
          <w:i/>
        </w:rPr>
        <w:t>(compliance reports)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Lucidchart tips</w:t>
      </w:r>
    </w:p>
    <w:p>
      <w:pPr>
        <w:pStyle w:val="ListBullet"/>
      </w:pPr>
      <w:r>
        <w:t xml:space="preserve">ERD: use the built-in </w:t>
      </w:r>
      <w:r>
        <w:rPr>
          <w:b/>
        </w:rPr>
        <w:t>ERD shape library</w:t>
      </w:r>
      <w:r>
        <w:t xml:space="preserve"> (Database category) so PK/FK columns render cleanly.</w:t>
      </w:r>
    </w:p>
    <w:p>
      <w:pPr>
        <w:pStyle w:val="ListBullet"/>
      </w:pPr>
      <w:r>
        <w:t>Keep crow's-foot cardinality consistent (one = bar, many = crow's foot).</w:t>
      </w:r>
    </w:p>
    <w:p>
      <w:pPr>
        <w:pStyle w:val="ListBullet"/>
      </w:pPr>
      <w:r>
        <w:t>For the SFC, lay the main flow top-to-bottom and put each sub-flowchart on its own row connected</w:t>
      </w:r>
    </w:p>
    <w:p>
      <w:r>
        <w:t xml:space="preserve">  by the lettered circles (A–K, return at R) — matches the paper's Figures 4–10.</w:t>
      </w:r>
    </w:p>
    <w:p>
      <w:pPr>
        <w:pStyle w:val="ListBullet"/>
      </w:pPr>
      <w:r>
        <w:t xml:space="preserve">For the DFD, number processes </w:t>
      </w:r>
      <w:r>
        <w:rPr>
          <w:rFonts w:ascii="Consolas" w:hAnsi="Consolas"/>
          <w:color w:val="B03060"/>
          <w:sz w:val="20"/>
        </w:rPr>
        <w:t>1.0</w:t>
      </w:r>
      <w:r>
        <w:t>–</w:t>
      </w:r>
      <w:r>
        <w:rPr>
          <w:rFonts w:ascii="Consolas" w:hAnsi="Consolas"/>
          <w:color w:val="B03060"/>
          <w:sz w:val="20"/>
        </w:rPr>
        <w:t>7.0</w:t>
      </w:r>
      <w:r>
        <w:t xml:space="preserve"> and stores </w:t>
      </w:r>
      <w:r>
        <w:rPr>
          <w:rFonts w:ascii="Consolas" w:hAnsi="Consolas"/>
          <w:color w:val="B03060"/>
          <w:sz w:val="20"/>
        </w:rPr>
        <w:t>D1</w:t>
      </w:r>
      <w:r>
        <w:t>–</w:t>
      </w:r>
      <w:r>
        <w:rPr>
          <w:rFonts w:ascii="Consolas" w:hAnsi="Consolas"/>
          <w:color w:val="B03060"/>
          <w:sz w:val="20"/>
        </w:rPr>
        <w:t>D7</w:t>
      </w:r>
      <w:r>
        <w:t xml:space="preserve"> exactly so the figure caption</w:t>
      </w:r>
    </w:p>
    <w:p>
      <w:r>
        <w:t xml:space="preserve">  references line 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