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C7FDE2" w14:textId="55639E2B" w:rsidR="00F200FA" w:rsidRPr="00B1636B" w:rsidRDefault="00B4482D" w:rsidP="00B1636B">
      <w:pPr>
        <w:pStyle w:val="Forge"/>
        <w:numPr>
          <w:ilvl w:val="0"/>
          <w:numId w:val="30"/>
        </w:numPr>
        <w:ind w:left="360" w:hanging="360"/>
      </w:pPr>
      <w:bookmarkStart w:id="0" w:name="_Toc505703606"/>
      <w:commentRangeStart w:id="1"/>
      <w:r w:rsidRPr="00B1636B">
        <w:t>PURPOSE</w:t>
      </w:r>
      <w:bookmarkEnd w:id="0"/>
      <w:commentRangeEnd w:id="1"/>
      <w:r w:rsidR="00F342A8" w:rsidRPr="00B1636B">
        <w:commentReference w:id="1"/>
      </w:r>
    </w:p>
    <w:p w14:paraId="4F123EBB" w14:textId="4D7AA09C" w:rsidR="00F200FA" w:rsidRPr="008F275C" w:rsidRDefault="00F56133" w:rsidP="001C1F6B">
      <w:pPr>
        <w:pStyle w:val="ListParagraph"/>
        <w:spacing w:after="120" w:line="240" w:lineRule="auto"/>
        <w:rPr>
          <w:rFonts w:ascii="Times New Roman" w:eastAsiaTheme="minorEastAsia" w:hAnsi="Times New Roman" w:cs="Times New Roman"/>
          <w:kern w:val="0"/>
          <w:lang w:eastAsia="ja-JP"/>
          <w14:ligatures w14:val="none"/>
        </w:rPr>
      </w:pPr>
      <w:r w:rsidRPr="008F275C">
        <w:rPr>
          <w:rFonts w:ascii="Times New Roman" w:eastAsiaTheme="minorEastAsia" w:hAnsi="Times New Roman" w:cs="Times New Roman"/>
          <w:kern w:val="0"/>
          <w:lang w:eastAsia="ja-JP"/>
          <w14:ligatures w14:val="none"/>
        </w:rPr>
        <w:t>T</w:t>
      </w:r>
      <w:r w:rsidR="00B4482D" w:rsidRPr="008F275C">
        <w:rPr>
          <w:rFonts w:ascii="Times New Roman" w:eastAsiaTheme="minorEastAsia" w:hAnsi="Times New Roman" w:cs="Times New Roman"/>
          <w:kern w:val="0"/>
          <w:lang w:eastAsia="ja-JP"/>
          <w14:ligatures w14:val="none"/>
        </w:rPr>
        <w:t xml:space="preserve">his </w:t>
      </w:r>
      <w:bookmarkStart w:id="2" w:name="_Toc505703607"/>
      <w:r w:rsidR="00334120" w:rsidRPr="008F275C">
        <w:rPr>
          <w:rFonts w:ascii="Times New Roman" w:eastAsiaTheme="minorEastAsia" w:hAnsi="Times New Roman" w:cs="Times New Roman"/>
          <w:kern w:val="0"/>
          <w:lang w:eastAsia="ja-JP"/>
          <w14:ligatures w14:val="none"/>
        </w:rPr>
        <w:t>procedure</w:t>
      </w:r>
      <w:r w:rsidR="004D070B" w:rsidRPr="008F275C">
        <w:rPr>
          <w:rFonts w:ascii="Times New Roman" w:eastAsiaTheme="minorEastAsia" w:hAnsi="Times New Roman" w:cs="Times New Roman"/>
          <w:kern w:val="0"/>
          <w:lang w:eastAsia="ja-JP"/>
          <w14:ligatures w14:val="none"/>
        </w:rPr>
        <w:t xml:space="preserve"> defines the </w:t>
      </w:r>
      <w:r w:rsidR="00AC590B" w:rsidRPr="008F275C">
        <w:rPr>
          <w:rFonts w:ascii="Times New Roman" w:eastAsiaTheme="minorEastAsia" w:hAnsi="Times New Roman" w:cs="Times New Roman"/>
          <w:kern w:val="0"/>
          <w:lang w:eastAsia="ja-JP"/>
          <w14:ligatures w14:val="none"/>
        </w:rPr>
        <w:t>r</w:t>
      </w:r>
      <w:r w:rsidR="004D070B" w:rsidRPr="008F275C">
        <w:rPr>
          <w:rFonts w:ascii="Times New Roman" w:eastAsiaTheme="minorEastAsia" w:hAnsi="Times New Roman" w:cs="Times New Roman"/>
          <w:kern w:val="0"/>
          <w:lang w:eastAsia="ja-JP"/>
          <w14:ligatures w14:val="none"/>
        </w:rPr>
        <w:t xml:space="preserve">isk </w:t>
      </w:r>
      <w:r w:rsidR="00AC590B" w:rsidRPr="008F275C">
        <w:rPr>
          <w:rFonts w:ascii="Times New Roman" w:eastAsiaTheme="minorEastAsia" w:hAnsi="Times New Roman" w:cs="Times New Roman"/>
          <w:kern w:val="0"/>
          <w:lang w:eastAsia="ja-JP"/>
          <w14:ligatures w14:val="none"/>
        </w:rPr>
        <w:t>m</w:t>
      </w:r>
      <w:r w:rsidR="004D070B" w:rsidRPr="008F275C">
        <w:rPr>
          <w:rFonts w:ascii="Times New Roman" w:eastAsiaTheme="minorEastAsia" w:hAnsi="Times New Roman" w:cs="Times New Roman"/>
          <w:kern w:val="0"/>
          <w:lang w:eastAsia="ja-JP"/>
          <w14:ligatures w14:val="none"/>
        </w:rPr>
        <w:t xml:space="preserve">anagement </w:t>
      </w:r>
      <w:r w:rsidR="00AC590B" w:rsidRPr="008F275C">
        <w:rPr>
          <w:rFonts w:ascii="Times New Roman" w:eastAsiaTheme="minorEastAsia" w:hAnsi="Times New Roman" w:cs="Times New Roman"/>
          <w:kern w:val="0"/>
          <w:lang w:eastAsia="ja-JP"/>
          <w14:ligatures w14:val="none"/>
        </w:rPr>
        <w:t>process</w:t>
      </w:r>
      <w:r w:rsidR="008C4837" w:rsidRPr="008F275C">
        <w:rPr>
          <w:rFonts w:ascii="Times New Roman" w:eastAsiaTheme="minorEastAsia" w:hAnsi="Times New Roman" w:cs="Times New Roman"/>
          <w:kern w:val="0"/>
          <w:lang w:eastAsia="ja-JP"/>
          <w14:ligatures w14:val="none"/>
        </w:rPr>
        <w:t xml:space="preserve"> </w:t>
      </w:r>
      <w:r w:rsidR="00DD0A5C" w:rsidRPr="008F275C">
        <w:rPr>
          <w:rFonts w:ascii="Times New Roman" w:eastAsiaTheme="minorEastAsia" w:hAnsi="Times New Roman" w:cs="Times New Roman"/>
          <w:kern w:val="0"/>
          <w:lang w:eastAsia="ja-JP"/>
          <w14:ligatures w14:val="none"/>
        </w:rPr>
        <w:t xml:space="preserve">required </w:t>
      </w:r>
      <w:r w:rsidR="002C3EA4" w:rsidRPr="008F275C">
        <w:rPr>
          <w:rFonts w:ascii="Times New Roman" w:eastAsiaTheme="minorEastAsia" w:hAnsi="Times New Roman" w:cs="Times New Roman"/>
          <w:kern w:val="0"/>
          <w:lang w:eastAsia="ja-JP"/>
          <w14:ligatures w14:val="none"/>
        </w:rPr>
        <w:t xml:space="preserve">for the development and commercialization of </w:t>
      </w:r>
      <w:commentRangeStart w:id="3"/>
      <w:r w:rsidR="00FB7296" w:rsidRPr="008F275C">
        <w:rPr>
          <w:rFonts w:ascii="Times New Roman" w:eastAsiaTheme="minorEastAsia" w:hAnsi="Times New Roman" w:cs="Times New Roman"/>
          <w:kern w:val="0"/>
          <w:lang w:eastAsia="ja-JP"/>
          <w14:ligatures w14:val="none"/>
        </w:rPr>
        <w:t>medical device combination products</w:t>
      </w:r>
      <w:commentRangeEnd w:id="3"/>
      <w:r w:rsidR="00334120" w:rsidRPr="008F275C">
        <w:rPr>
          <w:rFonts w:ascii="Times New Roman" w:eastAsiaTheme="minorEastAsia" w:hAnsi="Times New Roman" w:cs="Times New Roman"/>
          <w:kern w:val="0"/>
          <w:lang w:eastAsia="ja-JP"/>
          <w14:ligatures w14:val="none"/>
        </w:rPr>
        <w:commentReference w:id="3"/>
      </w:r>
      <w:r w:rsidR="00DD0A5C" w:rsidRPr="008F275C">
        <w:rPr>
          <w:rFonts w:ascii="Times New Roman" w:eastAsiaTheme="minorEastAsia" w:hAnsi="Times New Roman" w:cs="Times New Roman"/>
          <w:kern w:val="0"/>
          <w:lang w:eastAsia="ja-JP"/>
          <w14:ligatures w14:val="none"/>
        </w:rPr>
        <w:t>.</w:t>
      </w:r>
    </w:p>
    <w:p w14:paraId="6F890CFD" w14:textId="64F2BB8F" w:rsidR="00B4482D" w:rsidRPr="00154B01" w:rsidRDefault="00B4482D" w:rsidP="00154B01">
      <w:pPr>
        <w:pStyle w:val="Forge"/>
        <w:numPr>
          <w:ilvl w:val="0"/>
          <w:numId w:val="30"/>
        </w:numPr>
        <w:ind w:left="360" w:hanging="360"/>
      </w:pPr>
      <w:r w:rsidRPr="00154B01">
        <w:t>SCOPE</w:t>
      </w:r>
      <w:bookmarkEnd w:id="2"/>
    </w:p>
    <w:p w14:paraId="569EAF38" w14:textId="694D8995" w:rsidR="00412B8E" w:rsidRPr="008F275C" w:rsidRDefault="00F56133" w:rsidP="008F275C">
      <w:pPr>
        <w:pStyle w:val="ListParagraph"/>
        <w:spacing w:after="120" w:line="240" w:lineRule="auto"/>
        <w:rPr>
          <w:rFonts w:ascii="Times New Roman" w:eastAsiaTheme="minorEastAsia" w:hAnsi="Times New Roman" w:cs="Times New Roman"/>
          <w:kern w:val="0"/>
          <w:lang w:eastAsia="ja-JP"/>
          <w14:ligatures w14:val="none"/>
        </w:rPr>
      </w:pPr>
      <w:r w:rsidRPr="008F275C">
        <w:rPr>
          <w:rFonts w:ascii="Times New Roman" w:eastAsiaTheme="minorEastAsia" w:hAnsi="Times New Roman" w:cs="Times New Roman"/>
          <w:kern w:val="0"/>
          <w:lang w:eastAsia="ja-JP"/>
          <w14:ligatures w14:val="none"/>
        </w:rPr>
        <w:t>Th</w:t>
      </w:r>
      <w:r w:rsidR="001C485A" w:rsidRPr="008F275C">
        <w:rPr>
          <w:rFonts w:ascii="Times New Roman" w:eastAsiaTheme="minorEastAsia" w:hAnsi="Times New Roman" w:cs="Times New Roman"/>
          <w:kern w:val="0"/>
          <w:lang w:eastAsia="ja-JP"/>
          <w14:ligatures w14:val="none"/>
        </w:rPr>
        <w:t xml:space="preserve">is </w:t>
      </w:r>
      <w:r w:rsidR="002072D5" w:rsidRPr="008F275C">
        <w:rPr>
          <w:rFonts w:ascii="Times New Roman" w:eastAsiaTheme="minorEastAsia" w:hAnsi="Times New Roman" w:cs="Times New Roman"/>
          <w:kern w:val="0"/>
          <w:lang w:eastAsia="ja-JP"/>
          <w14:ligatures w14:val="none"/>
        </w:rPr>
        <w:t>procedure</w:t>
      </w:r>
      <w:r w:rsidR="001C485A" w:rsidRPr="008F275C">
        <w:rPr>
          <w:rFonts w:ascii="Times New Roman" w:eastAsiaTheme="minorEastAsia" w:hAnsi="Times New Roman" w:cs="Times New Roman"/>
          <w:kern w:val="0"/>
          <w:lang w:eastAsia="ja-JP"/>
          <w14:ligatures w14:val="none"/>
        </w:rPr>
        <w:t xml:space="preserve"> applies to all medical device combination products</w:t>
      </w:r>
      <w:r w:rsidR="008E1D5C" w:rsidRPr="008F275C">
        <w:rPr>
          <w:rFonts w:ascii="Times New Roman" w:eastAsiaTheme="minorEastAsia" w:hAnsi="Times New Roman" w:cs="Times New Roman"/>
          <w:kern w:val="0"/>
          <w:lang w:eastAsia="ja-JP"/>
          <w14:ligatures w14:val="none"/>
        </w:rPr>
        <w:t xml:space="preserve">, for which </w:t>
      </w:r>
      <w:r w:rsidR="008E1D5C" w:rsidRPr="00154B01">
        <w:rPr>
          <w:rFonts w:ascii="Times New Roman" w:eastAsiaTheme="minorEastAsia" w:hAnsi="Times New Roman" w:cs="Times New Roman"/>
          <w:color w:val="3333FF"/>
          <w:kern w:val="0"/>
          <w:lang w:eastAsia="ja-JP"/>
          <w14:ligatures w14:val="none"/>
        </w:rPr>
        <w:t>[</w:t>
      </w:r>
      <w:r w:rsidR="000151F6" w:rsidRPr="00154B01">
        <w:rPr>
          <w:rFonts w:ascii="Times New Roman" w:eastAsiaTheme="minorEastAsia" w:hAnsi="Times New Roman" w:cs="Times New Roman"/>
          <w:color w:val="3333FF"/>
          <w:kern w:val="0"/>
          <w:lang w:eastAsia="ja-JP"/>
          <w14:ligatures w14:val="none"/>
        </w:rPr>
        <w:t>company name</w:t>
      </w:r>
      <w:r w:rsidR="008E1D5C" w:rsidRPr="00154B01">
        <w:rPr>
          <w:rFonts w:ascii="Times New Roman" w:eastAsiaTheme="minorEastAsia" w:hAnsi="Times New Roman" w:cs="Times New Roman"/>
          <w:color w:val="3333FF"/>
          <w:kern w:val="0"/>
          <w:lang w:eastAsia="ja-JP"/>
          <w14:ligatures w14:val="none"/>
        </w:rPr>
        <w:t xml:space="preserve">] </w:t>
      </w:r>
      <w:r w:rsidR="008E1D5C" w:rsidRPr="008F275C">
        <w:rPr>
          <w:rFonts w:ascii="Times New Roman" w:eastAsiaTheme="minorEastAsia" w:hAnsi="Times New Roman" w:cs="Times New Roman"/>
          <w:kern w:val="0"/>
          <w:lang w:eastAsia="ja-JP"/>
          <w14:ligatures w14:val="none"/>
        </w:rPr>
        <w:t xml:space="preserve">is the </w:t>
      </w:r>
      <w:r w:rsidR="001C2BB8" w:rsidRPr="008F275C">
        <w:rPr>
          <w:rFonts w:ascii="Times New Roman" w:eastAsiaTheme="minorEastAsia" w:hAnsi="Times New Roman" w:cs="Times New Roman"/>
          <w:kern w:val="0"/>
          <w:lang w:eastAsia="ja-JP"/>
          <w14:ligatures w14:val="none"/>
        </w:rPr>
        <w:t xml:space="preserve">legal </w:t>
      </w:r>
      <w:r w:rsidR="000E6CDC" w:rsidRPr="008F275C">
        <w:rPr>
          <w:rFonts w:ascii="Times New Roman" w:eastAsiaTheme="minorEastAsia" w:hAnsi="Times New Roman" w:cs="Times New Roman"/>
          <w:kern w:val="0"/>
          <w:lang w:eastAsia="ja-JP"/>
          <w14:ligatures w14:val="none"/>
        </w:rPr>
        <w:t>manufacturer</w:t>
      </w:r>
      <w:r w:rsidR="001C485A" w:rsidRPr="008F275C">
        <w:rPr>
          <w:rFonts w:ascii="Times New Roman" w:eastAsiaTheme="minorEastAsia" w:hAnsi="Times New Roman" w:cs="Times New Roman"/>
          <w:kern w:val="0"/>
          <w:lang w:eastAsia="ja-JP"/>
          <w14:ligatures w14:val="none"/>
        </w:rPr>
        <w:t>.</w:t>
      </w:r>
      <w:r w:rsidR="00484376" w:rsidRPr="008F275C">
        <w:rPr>
          <w:rFonts w:ascii="Times New Roman" w:eastAsiaTheme="minorEastAsia" w:hAnsi="Times New Roman" w:cs="Times New Roman"/>
          <w:kern w:val="0"/>
          <w:lang w:eastAsia="ja-JP"/>
          <w14:ligatures w14:val="none"/>
        </w:rPr>
        <w:t xml:space="preserve">  </w:t>
      </w:r>
      <w:r w:rsidR="00432D90" w:rsidRPr="008F275C">
        <w:rPr>
          <w:rFonts w:ascii="Times New Roman" w:eastAsiaTheme="minorEastAsia" w:hAnsi="Times New Roman" w:cs="Times New Roman"/>
          <w:kern w:val="0"/>
          <w:lang w:eastAsia="ja-JP"/>
          <w14:ligatures w14:val="none"/>
        </w:rPr>
        <w:t>The entire lifecycle of the product is within scope.</w:t>
      </w:r>
      <w:r w:rsidR="00836E2A" w:rsidRPr="008F275C">
        <w:rPr>
          <w:rFonts w:ascii="Times New Roman" w:eastAsiaTheme="minorEastAsia" w:hAnsi="Times New Roman" w:cs="Times New Roman"/>
          <w:kern w:val="0"/>
          <w:lang w:eastAsia="ja-JP"/>
          <w14:ligatures w14:val="none"/>
        </w:rPr>
        <w:t xml:space="preserve">  This </w:t>
      </w:r>
      <w:r w:rsidR="002072D5" w:rsidRPr="008F275C">
        <w:rPr>
          <w:rFonts w:ascii="Times New Roman" w:eastAsiaTheme="minorEastAsia" w:hAnsi="Times New Roman" w:cs="Times New Roman"/>
          <w:kern w:val="0"/>
          <w:lang w:eastAsia="ja-JP"/>
          <w14:ligatures w14:val="none"/>
        </w:rPr>
        <w:t>procedure</w:t>
      </w:r>
      <w:r w:rsidR="00836E2A" w:rsidRPr="008F275C">
        <w:rPr>
          <w:rFonts w:ascii="Times New Roman" w:eastAsiaTheme="minorEastAsia" w:hAnsi="Times New Roman" w:cs="Times New Roman"/>
          <w:kern w:val="0"/>
          <w:lang w:eastAsia="ja-JP"/>
          <w14:ligatures w14:val="none"/>
        </w:rPr>
        <w:t xml:space="preserve"> is intended to </w:t>
      </w:r>
      <w:r w:rsidR="002072D5" w:rsidRPr="008F275C">
        <w:rPr>
          <w:rFonts w:ascii="Times New Roman" w:eastAsiaTheme="minorEastAsia" w:hAnsi="Times New Roman" w:cs="Times New Roman"/>
          <w:kern w:val="0"/>
          <w:lang w:eastAsia="ja-JP"/>
          <w14:ligatures w14:val="none"/>
        </w:rPr>
        <w:t>meet</w:t>
      </w:r>
      <w:r w:rsidR="003B1B27" w:rsidRPr="008F275C">
        <w:rPr>
          <w:rFonts w:ascii="Times New Roman" w:eastAsiaTheme="minorEastAsia" w:hAnsi="Times New Roman" w:cs="Times New Roman"/>
          <w:kern w:val="0"/>
          <w:lang w:eastAsia="ja-JP"/>
          <w14:ligatures w14:val="none"/>
        </w:rPr>
        <w:t xml:space="preserve"> the requirements of</w:t>
      </w:r>
      <w:r w:rsidR="00D83613" w:rsidRPr="008F275C">
        <w:rPr>
          <w:rFonts w:ascii="Times New Roman" w:eastAsiaTheme="minorEastAsia" w:hAnsi="Times New Roman" w:cs="Times New Roman"/>
          <w:kern w:val="0"/>
          <w:lang w:eastAsia="ja-JP"/>
          <w14:ligatures w14:val="none"/>
        </w:rPr>
        <w:t xml:space="preserve"> </w:t>
      </w:r>
      <w:commentRangeStart w:id="4"/>
      <w:r w:rsidR="003B1B27" w:rsidRPr="008F275C">
        <w:rPr>
          <w:rFonts w:ascii="Times New Roman" w:eastAsiaTheme="minorEastAsia" w:hAnsi="Times New Roman" w:cs="Times New Roman"/>
          <w:kern w:val="0"/>
          <w:lang w:eastAsia="ja-JP"/>
          <w14:ligatures w14:val="none"/>
        </w:rPr>
        <w:t xml:space="preserve">ISO 14971:2019 </w:t>
      </w:r>
      <w:commentRangeEnd w:id="4"/>
      <w:r w:rsidR="001E4E0D" w:rsidRPr="008F275C">
        <w:rPr>
          <w:rFonts w:ascii="Times New Roman" w:eastAsiaTheme="minorEastAsia" w:hAnsi="Times New Roman" w:cs="Times New Roman"/>
          <w:kern w:val="0"/>
          <w:lang w:eastAsia="ja-JP"/>
          <w14:ligatures w14:val="none"/>
        </w:rPr>
        <w:commentReference w:id="4"/>
      </w:r>
      <w:r w:rsidR="003B1B27" w:rsidRPr="008F275C">
        <w:rPr>
          <w:rFonts w:ascii="Times New Roman" w:eastAsiaTheme="minorEastAsia" w:hAnsi="Times New Roman" w:cs="Times New Roman"/>
          <w:kern w:val="0"/>
          <w:lang w:eastAsia="ja-JP"/>
          <w14:ligatures w14:val="none"/>
        </w:rPr>
        <w:t>Medical Devices – Application of risk management to medical devices.</w:t>
      </w:r>
    </w:p>
    <w:p w14:paraId="68596470" w14:textId="2EA7ACF2" w:rsidR="00B802ED" w:rsidRPr="008F275C" w:rsidRDefault="00B802ED" w:rsidP="008F275C">
      <w:pPr>
        <w:pStyle w:val="ListParagraph"/>
        <w:spacing w:after="120" w:line="240" w:lineRule="auto"/>
        <w:rPr>
          <w:rFonts w:ascii="Times New Roman" w:eastAsiaTheme="minorEastAsia" w:hAnsi="Times New Roman" w:cs="Times New Roman"/>
          <w:kern w:val="0"/>
          <w:lang w:eastAsia="ja-JP"/>
          <w14:ligatures w14:val="none"/>
        </w:rPr>
      </w:pPr>
      <w:r w:rsidRPr="008F275C">
        <w:rPr>
          <w:rFonts w:ascii="Times New Roman" w:eastAsiaTheme="minorEastAsia" w:hAnsi="Times New Roman" w:cs="Times New Roman"/>
          <w:kern w:val="0"/>
          <w:lang w:eastAsia="ja-JP"/>
          <w14:ligatures w14:val="none"/>
        </w:rPr>
        <w:t>Risks solely related to the drug product are out of scope</w:t>
      </w:r>
      <w:r w:rsidR="00F80F9C" w:rsidRPr="008F275C">
        <w:rPr>
          <w:rFonts w:ascii="Times New Roman" w:eastAsiaTheme="minorEastAsia" w:hAnsi="Times New Roman" w:cs="Times New Roman"/>
          <w:kern w:val="0"/>
          <w:lang w:eastAsia="ja-JP"/>
          <w14:ligatures w14:val="none"/>
        </w:rPr>
        <w:t>, but risks associated with interaction of the drug product</w:t>
      </w:r>
      <w:r w:rsidR="004E2201" w:rsidRPr="008F275C">
        <w:rPr>
          <w:rFonts w:ascii="Times New Roman" w:eastAsiaTheme="minorEastAsia" w:hAnsi="Times New Roman" w:cs="Times New Roman"/>
          <w:kern w:val="0"/>
          <w:lang w:eastAsia="ja-JP"/>
          <w14:ligatures w14:val="none"/>
        </w:rPr>
        <w:t>,</w:t>
      </w:r>
      <w:r w:rsidR="00F80F9C" w:rsidRPr="008F275C">
        <w:rPr>
          <w:rFonts w:ascii="Times New Roman" w:eastAsiaTheme="minorEastAsia" w:hAnsi="Times New Roman" w:cs="Times New Roman"/>
          <w:kern w:val="0"/>
          <w:lang w:eastAsia="ja-JP"/>
          <w14:ligatures w14:val="none"/>
        </w:rPr>
        <w:t xml:space="preserve"> device</w:t>
      </w:r>
      <w:r w:rsidR="004E2201" w:rsidRPr="008F275C">
        <w:rPr>
          <w:rFonts w:ascii="Times New Roman" w:eastAsiaTheme="minorEastAsia" w:hAnsi="Times New Roman" w:cs="Times New Roman"/>
          <w:kern w:val="0"/>
          <w:lang w:eastAsia="ja-JP"/>
          <w14:ligatures w14:val="none"/>
        </w:rPr>
        <w:t xml:space="preserve">, and </w:t>
      </w:r>
      <w:r w:rsidR="00D836F0" w:rsidRPr="008F275C">
        <w:rPr>
          <w:rFonts w:ascii="Times New Roman" w:eastAsiaTheme="minorEastAsia" w:hAnsi="Times New Roman" w:cs="Times New Roman"/>
          <w:kern w:val="0"/>
          <w:lang w:eastAsia="ja-JP"/>
          <w14:ligatures w14:val="none"/>
        </w:rPr>
        <w:t xml:space="preserve">product </w:t>
      </w:r>
      <w:r w:rsidR="004E2201" w:rsidRPr="008F275C">
        <w:rPr>
          <w:rFonts w:ascii="Times New Roman" w:eastAsiaTheme="minorEastAsia" w:hAnsi="Times New Roman" w:cs="Times New Roman"/>
          <w:kern w:val="0"/>
          <w:lang w:eastAsia="ja-JP"/>
          <w14:ligatures w14:val="none"/>
        </w:rPr>
        <w:t>packaging</w:t>
      </w:r>
      <w:r w:rsidR="00F80F9C" w:rsidRPr="008F275C">
        <w:rPr>
          <w:rFonts w:ascii="Times New Roman" w:eastAsiaTheme="minorEastAsia" w:hAnsi="Times New Roman" w:cs="Times New Roman"/>
          <w:kern w:val="0"/>
          <w:lang w:eastAsia="ja-JP"/>
          <w14:ligatures w14:val="none"/>
        </w:rPr>
        <w:t xml:space="preserve"> are within scope.</w:t>
      </w:r>
    </w:p>
    <w:p w14:paraId="4B02D1A6" w14:textId="7FE0A651" w:rsidR="00C712D2" w:rsidRPr="008F275C" w:rsidRDefault="00107213" w:rsidP="008F275C">
      <w:pPr>
        <w:pStyle w:val="ListParagraph"/>
        <w:spacing w:after="120" w:line="240" w:lineRule="auto"/>
        <w:rPr>
          <w:rFonts w:ascii="Times New Roman" w:eastAsiaTheme="minorEastAsia" w:hAnsi="Times New Roman" w:cs="Times New Roman"/>
          <w:kern w:val="0"/>
          <w:lang w:eastAsia="ja-JP"/>
          <w14:ligatures w14:val="none"/>
        </w:rPr>
      </w:pPr>
      <w:r w:rsidRPr="008F275C">
        <w:rPr>
          <w:rFonts w:ascii="Times New Roman" w:eastAsiaTheme="minorEastAsia" w:hAnsi="Times New Roman" w:cs="Times New Roman"/>
          <w:kern w:val="0"/>
          <w:lang w:eastAsia="ja-JP"/>
          <w14:ligatures w14:val="none"/>
        </w:rPr>
        <w:t xml:space="preserve">[If applicable: </w:t>
      </w:r>
      <w:r w:rsidR="00112370" w:rsidRPr="008F275C">
        <w:rPr>
          <w:rFonts w:ascii="Times New Roman" w:eastAsiaTheme="minorEastAsia" w:hAnsi="Times New Roman" w:cs="Times New Roman"/>
          <w:kern w:val="0"/>
          <w:lang w:eastAsia="ja-JP"/>
          <w14:ligatures w14:val="none"/>
        </w:rPr>
        <w:t xml:space="preserve">Risk management for </w:t>
      </w:r>
      <w:commentRangeStart w:id="5"/>
      <w:r w:rsidR="00112370" w:rsidRPr="008F275C">
        <w:rPr>
          <w:rFonts w:ascii="Times New Roman" w:eastAsiaTheme="minorEastAsia" w:hAnsi="Times New Roman" w:cs="Times New Roman"/>
          <w:kern w:val="0"/>
          <w:lang w:eastAsia="ja-JP"/>
          <w14:ligatures w14:val="none"/>
        </w:rPr>
        <w:t>medical device software is addressed</w:t>
      </w:r>
      <w:r w:rsidRPr="008F275C">
        <w:rPr>
          <w:rFonts w:ascii="Times New Roman" w:eastAsiaTheme="minorEastAsia" w:hAnsi="Times New Roman" w:cs="Times New Roman"/>
          <w:kern w:val="0"/>
          <w:lang w:eastAsia="ja-JP"/>
          <w14:ligatures w14:val="none"/>
        </w:rPr>
        <w:t xml:space="preserve"> in TBD</w:t>
      </w:r>
      <w:commentRangeEnd w:id="5"/>
      <w:r w:rsidR="0060361B" w:rsidRPr="008F275C">
        <w:rPr>
          <w:rFonts w:ascii="Times New Roman" w:eastAsiaTheme="minorEastAsia" w:hAnsi="Times New Roman" w:cs="Times New Roman"/>
          <w:kern w:val="0"/>
          <w:lang w:eastAsia="ja-JP"/>
          <w14:ligatures w14:val="none"/>
        </w:rPr>
        <w:commentReference w:id="5"/>
      </w:r>
      <w:r w:rsidRPr="008F275C">
        <w:rPr>
          <w:rFonts w:ascii="Times New Roman" w:eastAsiaTheme="minorEastAsia" w:hAnsi="Times New Roman" w:cs="Times New Roman"/>
          <w:kern w:val="0"/>
          <w:lang w:eastAsia="ja-JP"/>
          <w14:ligatures w14:val="none"/>
        </w:rPr>
        <w:t>]</w:t>
      </w:r>
    </w:p>
    <w:p w14:paraId="53150289" w14:textId="77777777" w:rsidR="00362261" w:rsidRPr="000F6426" w:rsidRDefault="00362261" w:rsidP="000F6426">
      <w:pPr>
        <w:pStyle w:val="Forge"/>
        <w:numPr>
          <w:ilvl w:val="0"/>
          <w:numId w:val="30"/>
        </w:numPr>
        <w:ind w:left="360" w:hanging="360"/>
      </w:pPr>
      <w:bookmarkStart w:id="6" w:name="_Toc505703612"/>
      <w:r w:rsidRPr="000F6426">
        <w:t>DEFINITIONS</w:t>
      </w:r>
    </w:p>
    <w:p w14:paraId="2078898D" w14:textId="7A062D66" w:rsidR="00C445CB" w:rsidRPr="000F6426" w:rsidRDefault="00C445CB"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Failure Mode and Effects Analysis (</w:t>
      </w:r>
      <w:r w:rsidR="000F6426" w:rsidRPr="000F6426">
        <w:rPr>
          <w:rFonts w:ascii="Times New Roman" w:eastAsiaTheme="minorEastAsia" w:hAnsi="Times New Roman" w:cs="Times New Roman"/>
          <w:kern w:val="0"/>
          <w:lang w:eastAsia="ja-JP"/>
          <w14:ligatures w14:val="none"/>
        </w:rPr>
        <w:t>FMEA) -</w:t>
      </w:r>
      <w:r w:rsidRPr="000F6426">
        <w:rPr>
          <w:rFonts w:ascii="Times New Roman" w:eastAsiaTheme="minorEastAsia" w:hAnsi="Times New Roman" w:cs="Times New Roman"/>
          <w:kern w:val="0"/>
          <w:lang w:eastAsia="ja-JP"/>
          <w14:ligatures w14:val="none"/>
        </w:rPr>
        <w:t xml:space="preserve"> </w:t>
      </w:r>
      <w:r w:rsidR="00DC08EE" w:rsidRPr="000F6426">
        <w:rPr>
          <w:rFonts w:ascii="Times New Roman" w:eastAsiaTheme="minorEastAsia" w:hAnsi="Times New Roman" w:cs="Times New Roman"/>
          <w:kern w:val="0"/>
          <w:lang w:eastAsia="ja-JP"/>
          <w14:ligatures w14:val="none"/>
        </w:rPr>
        <w:t xml:space="preserve">systematic, step-by-step risk analysis </w:t>
      </w:r>
      <w:r w:rsidR="001D2C53" w:rsidRPr="000F6426">
        <w:rPr>
          <w:rFonts w:ascii="Times New Roman" w:eastAsiaTheme="minorEastAsia" w:hAnsi="Times New Roman" w:cs="Times New Roman"/>
          <w:kern w:val="0"/>
          <w:lang w:eastAsia="ja-JP"/>
          <w14:ligatures w14:val="none"/>
        </w:rPr>
        <w:t>approach</w:t>
      </w:r>
      <w:r w:rsidR="00E964AA" w:rsidRPr="000F6426">
        <w:rPr>
          <w:rFonts w:ascii="Times New Roman" w:eastAsiaTheme="minorEastAsia" w:hAnsi="Times New Roman" w:cs="Times New Roman"/>
          <w:kern w:val="0"/>
          <w:lang w:eastAsia="ja-JP"/>
          <w14:ligatures w14:val="none"/>
        </w:rPr>
        <w:t xml:space="preserve"> to identify and prioritize possible failures</w:t>
      </w:r>
    </w:p>
    <w:p w14:paraId="7F25D537" w14:textId="0DDADDB8" w:rsidR="003C2B6F" w:rsidRPr="000F6426" w:rsidRDefault="00554632"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Harm</w:t>
      </w:r>
      <w:r w:rsidR="00A5036B" w:rsidRPr="000F6426">
        <w:rPr>
          <w:rFonts w:ascii="Times New Roman" w:eastAsiaTheme="minorEastAsia" w:hAnsi="Times New Roman" w:cs="Times New Roman"/>
          <w:kern w:val="0"/>
          <w:lang w:eastAsia="ja-JP"/>
          <w14:ligatures w14:val="none"/>
        </w:rPr>
        <w:t xml:space="preserve"> – injury or damage to the health of people</w:t>
      </w:r>
      <w:r w:rsidR="009E4B45" w:rsidRPr="000F6426">
        <w:rPr>
          <w:rFonts w:ascii="Times New Roman" w:eastAsiaTheme="minorEastAsia" w:hAnsi="Times New Roman" w:cs="Times New Roman"/>
          <w:kern w:val="0"/>
          <w:lang w:eastAsia="ja-JP"/>
          <w14:ligatures w14:val="none"/>
        </w:rPr>
        <w:t>, or damage to property or the environment</w:t>
      </w:r>
    </w:p>
    <w:p w14:paraId="57E3DC7D" w14:textId="6AE2B647" w:rsidR="00554632" w:rsidRPr="000F6426" w:rsidRDefault="00554632"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Hazard</w:t>
      </w:r>
      <w:r w:rsidR="009E4B45" w:rsidRPr="000F6426">
        <w:rPr>
          <w:rFonts w:ascii="Times New Roman" w:eastAsiaTheme="minorEastAsia" w:hAnsi="Times New Roman" w:cs="Times New Roman"/>
          <w:kern w:val="0"/>
          <w:lang w:eastAsia="ja-JP"/>
          <w14:ligatures w14:val="none"/>
        </w:rPr>
        <w:t xml:space="preserve"> – potential source of harm</w:t>
      </w:r>
    </w:p>
    <w:p w14:paraId="4F09D3E6" w14:textId="162A6F8C" w:rsidR="00554632" w:rsidRPr="000F6426" w:rsidRDefault="00554632"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Hazardous situation</w:t>
      </w:r>
      <w:r w:rsidR="009E4B45" w:rsidRPr="000F6426">
        <w:rPr>
          <w:rFonts w:ascii="Times New Roman" w:eastAsiaTheme="minorEastAsia" w:hAnsi="Times New Roman" w:cs="Times New Roman"/>
          <w:kern w:val="0"/>
          <w:lang w:eastAsia="ja-JP"/>
          <w14:ligatures w14:val="none"/>
        </w:rPr>
        <w:t xml:space="preserve"> </w:t>
      </w:r>
      <w:r w:rsidR="00AE3056" w:rsidRPr="000F6426">
        <w:rPr>
          <w:rFonts w:ascii="Times New Roman" w:eastAsiaTheme="minorEastAsia" w:hAnsi="Times New Roman" w:cs="Times New Roman"/>
          <w:kern w:val="0"/>
          <w:lang w:eastAsia="ja-JP"/>
          <w14:ligatures w14:val="none"/>
        </w:rPr>
        <w:t>–</w:t>
      </w:r>
      <w:r w:rsidR="009E4B45" w:rsidRPr="000F6426">
        <w:rPr>
          <w:rFonts w:ascii="Times New Roman" w:eastAsiaTheme="minorEastAsia" w:hAnsi="Times New Roman" w:cs="Times New Roman"/>
          <w:kern w:val="0"/>
          <w:lang w:eastAsia="ja-JP"/>
          <w14:ligatures w14:val="none"/>
        </w:rPr>
        <w:t xml:space="preserve"> circumstance</w:t>
      </w:r>
      <w:r w:rsidR="00AE3056" w:rsidRPr="000F6426">
        <w:rPr>
          <w:rFonts w:ascii="Times New Roman" w:eastAsiaTheme="minorEastAsia" w:hAnsi="Times New Roman" w:cs="Times New Roman"/>
          <w:kern w:val="0"/>
          <w:lang w:eastAsia="ja-JP"/>
          <w14:ligatures w14:val="none"/>
        </w:rPr>
        <w:t xml:space="preserve"> in which people, property, or the environment is/are exposed one or more hazards</w:t>
      </w:r>
    </w:p>
    <w:p w14:paraId="4B873338" w14:textId="4F105A7F" w:rsidR="005C25C1" w:rsidRPr="000F6426" w:rsidRDefault="005C25C1"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Residual risk</w:t>
      </w:r>
      <w:r w:rsidR="006B45E7" w:rsidRPr="000F6426">
        <w:rPr>
          <w:rFonts w:ascii="Times New Roman" w:eastAsiaTheme="minorEastAsia" w:hAnsi="Times New Roman" w:cs="Times New Roman"/>
          <w:kern w:val="0"/>
          <w:lang w:eastAsia="ja-JP"/>
          <w14:ligatures w14:val="none"/>
        </w:rPr>
        <w:t xml:space="preserve"> – risk remaining after risk control measures have been implemented</w:t>
      </w:r>
    </w:p>
    <w:p w14:paraId="37969BFD" w14:textId="1CA2D519" w:rsidR="005C25C1" w:rsidRPr="000F6426" w:rsidRDefault="005C25C1"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Risk</w:t>
      </w:r>
      <w:r w:rsidR="006B45E7" w:rsidRPr="000F6426">
        <w:rPr>
          <w:rFonts w:ascii="Times New Roman" w:eastAsiaTheme="minorEastAsia" w:hAnsi="Times New Roman" w:cs="Times New Roman"/>
          <w:kern w:val="0"/>
          <w:lang w:eastAsia="ja-JP"/>
          <w14:ligatures w14:val="none"/>
        </w:rPr>
        <w:t xml:space="preserve"> </w:t>
      </w:r>
      <w:r w:rsidR="00611CAA" w:rsidRPr="000F6426">
        <w:rPr>
          <w:rFonts w:ascii="Times New Roman" w:eastAsiaTheme="minorEastAsia" w:hAnsi="Times New Roman" w:cs="Times New Roman"/>
          <w:kern w:val="0"/>
          <w:lang w:eastAsia="ja-JP"/>
          <w14:ligatures w14:val="none"/>
        </w:rPr>
        <w:t>– combination of the probability of occurrence of harm and the severity of that harm</w:t>
      </w:r>
    </w:p>
    <w:p w14:paraId="35B76999" w14:textId="02F9BFC9" w:rsidR="005C25C1" w:rsidRPr="000F6426" w:rsidRDefault="005C25C1"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lastRenderedPageBreak/>
        <w:t>Risk analysis</w:t>
      </w:r>
      <w:r w:rsidR="00F05F99" w:rsidRPr="000F6426">
        <w:rPr>
          <w:rFonts w:ascii="Times New Roman" w:eastAsiaTheme="minorEastAsia" w:hAnsi="Times New Roman" w:cs="Times New Roman"/>
          <w:kern w:val="0"/>
          <w:lang w:eastAsia="ja-JP"/>
          <w14:ligatures w14:val="none"/>
        </w:rPr>
        <w:t xml:space="preserve"> – systematic use of available information to identify hazards and estimate the risk</w:t>
      </w:r>
    </w:p>
    <w:p w14:paraId="5C672BDC" w14:textId="34081EFC" w:rsidR="005C25C1" w:rsidRPr="000F6426" w:rsidRDefault="005C25C1"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Risk assessment</w:t>
      </w:r>
      <w:r w:rsidR="008C343C" w:rsidRPr="000F6426">
        <w:rPr>
          <w:rFonts w:ascii="Times New Roman" w:eastAsiaTheme="minorEastAsia" w:hAnsi="Times New Roman" w:cs="Times New Roman"/>
          <w:kern w:val="0"/>
          <w:lang w:eastAsia="ja-JP"/>
          <w14:ligatures w14:val="none"/>
        </w:rPr>
        <w:t xml:space="preserve"> </w:t>
      </w:r>
      <w:r w:rsidR="0031751C" w:rsidRPr="000F6426">
        <w:rPr>
          <w:rFonts w:ascii="Times New Roman" w:eastAsiaTheme="minorEastAsia" w:hAnsi="Times New Roman" w:cs="Times New Roman"/>
          <w:kern w:val="0"/>
          <w:lang w:eastAsia="ja-JP"/>
          <w14:ligatures w14:val="none"/>
        </w:rPr>
        <w:t xml:space="preserve">– overall process comprising a risk </w:t>
      </w:r>
      <w:r w:rsidR="00C712D2" w:rsidRPr="000F6426">
        <w:rPr>
          <w:rFonts w:ascii="Times New Roman" w:eastAsiaTheme="minorEastAsia" w:hAnsi="Times New Roman" w:cs="Times New Roman"/>
          <w:kern w:val="0"/>
          <w:lang w:eastAsia="ja-JP"/>
          <w14:ligatures w14:val="none"/>
        </w:rPr>
        <w:t>analysis and a risk evaluation</w:t>
      </w:r>
    </w:p>
    <w:p w14:paraId="4221E724" w14:textId="54F8DE43" w:rsidR="005C25C1" w:rsidRPr="000F6426" w:rsidRDefault="005C25C1"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Risk control</w:t>
      </w:r>
      <w:r w:rsidR="008C343C" w:rsidRPr="000F6426">
        <w:rPr>
          <w:rFonts w:ascii="Times New Roman" w:eastAsiaTheme="minorEastAsia" w:hAnsi="Times New Roman" w:cs="Times New Roman"/>
          <w:kern w:val="0"/>
          <w:lang w:eastAsia="ja-JP"/>
          <w14:ligatures w14:val="none"/>
        </w:rPr>
        <w:t xml:space="preserve"> – process </w:t>
      </w:r>
      <w:r w:rsidR="00EB42B7" w:rsidRPr="000F6426">
        <w:rPr>
          <w:rFonts w:ascii="Times New Roman" w:eastAsiaTheme="minorEastAsia" w:hAnsi="Times New Roman" w:cs="Times New Roman"/>
          <w:kern w:val="0"/>
          <w:lang w:eastAsia="ja-JP"/>
          <w14:ligatures w14:val="none"/>
        </w:rPr>
        <w:t>in which decisions are made and measures implemented by which risks are reduced to, or maintained within, specified levels</w:t>
      </w:r>
    </w:p>
    <w:p w14:paraId="3A83D3E6" w14:textId="0F25352B" w:rsidR="00A5036B" w:rsidRPr="000F6426" w:rsidRDefault="00A5036B"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Risk estimation</w:t>
      </w:r>
      <w:r w:rsidR="00462741" w:rsidRPr="000F6426">
        <w:rPr>
          <w:rFonts w:ascii="Times New Roman" w:eastAsiaTheme="minorEastAsia" w:hAnsi="Times New Roman" w:cs="Times New Roman"/>
          <w:kern w:val="0"/>
          <w:lang w:eastAsia="ja-JP"/>
          <w14:ligatures w14:val="none"/>
        </w:rPr>
        <w:t xml:space="preserve"> – process used to assign values to the probability of occurrence of harm and the severity of that harm</w:t>
      </w:r>
    </w:p>
    <w:p w14:paraId="030E003F" w14:textId="16673279" w:rsidR="00A5036B" w:rsidRPr="000F6426" w:rsidRDefault="00A5036B"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Risk evaluation</w:t>
      </w:r>
      <w:r w:rsidR="00462741" w:rsidRPr="000F6426">
        <w:rPr>
          <w:rFonts w:ascii="Times New Roman" w:eastAsiaTheme="minorEastAsia" w:hAnsi="Times New Roman" w:cs="Times New Roman"/>
          <w:kern w:val="0"/>
          <w:lang w:eastAsia="ja-JP"/>
          <w14:ligatures w14:val="none"/>
        </w:rPr>
        <w:t xml:space="preserve"> </w:t>
      </w:r>
      <w:r w:rsidR="00A131E7" w:rsidRPr="000F6426">
        <w:rPr>
          <w:rFonts w:ascii="Times New Roman" w:eastAsiaTheme="minorEastAsia" w:hAnsi="Times New Roman" w:cs="Times New Roman"/>
          <w:kern w:val="0"/>
          <w:lang w:eastAsia="ja-JP"/>
          <w14:ligatures w14:val="none"/>
        </w:rPr>
        <w:t>–</w:t>
      </w:r>
      <w:r w:rsidR="00462741" w:rsidRPr="000F6426">
        <w:rPr>
          <w:rFonts w:ascii="Times New Roman" w:eastAsiaTheme="minorEastAsia" w:hAnsi="Times New Roman" w:cs="Times New Roman"/>
          <w:kern w:val="0"/>
          <w:lang w:eastAsia="ja-JP"/>
          <w14:ligatures w14:val="none"/>
        </w:rPr>
        <w:t xml:space="preserve"> </w:t>
      </w:r>
      <w:r w:rsidR="00A131E7" w:rsidRPr="000F6426">
        <w:rPr>
          <w:rFonts w:ascii="Times New Roman" w:eastAsiaTheme="minorEastAsia" w:hAnsi="Times New Roman" w:cs="Times New Roman"/>
          <w:kern w:val="0"/>
          <w:lang w:eastAsia="ja-JP"/>
          <w14:ligatures w14:val="none"/>
        </w:rPr>
        <w:t xml:space="preserve">process of comparing the estimated risk against </w:t>
      </w:r>
      <w:r w:rsidR="006C3FDE" w:rsidRPr="000F6426">
        <w:rPr>
          <w:rFonts w:ascii="Times New Roman" w:eastAsiaTheme="minorEastAsia" w:hAnsi="Times New Roman" w:cs="Times New Roman"/>
          <w:kern w:val="0"/>
          <w:lang w:eastAsia="ja-JP"/>
          <w14:ligatures w14:val="none"/>
        </w:rPr>
        <w:t>specified</w:t>
      </w:r>
      <w:r w:rsidR="00A131E7" w:rsidRPr="000F6426">
        <w:rPr>
          <w:rFonts w:ascii="Times New Roman" w:eastAsiaTheme="minorEastAsia" w:hAnsi="Times New Roman" w:cs="Times New Roman"/>
          <w:kern w:val="0"/>
          <w:lang w:eastAsia="ja-JP"/>
          <w14:ligatures w14:val="none"/>
        </w:rPr>
        <w:t xml:space="preserve"> criteria to determine the acceptability of the risk</w:t>
      </w:r>
    </w:p>
    <w:p w14:paraId="1C682C73" w14:textId="585F7291" w:rsidR="005C25C1" w:rsidRPr="000F6426" w:rsidRDefault="005C25C1"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Risk management</w:t>
      </w:r>
      <w:r w:rsidR="006C3FDE" w:rsidRPr="000F6426">
        <w:rPr>
          <w:rFonts w:ascii="Times New Roman" w:eastAsiaTheme="minorEastAsia" w:hAnsi="Times New Roman" w:cs="Times New Roman"/>
          <w:kern w:val="0"/>
          <w:lang w:eastAsia="ja-JP"/>
          <w14:ligatures w14:val="none"/>
        </w:rPr>
        <w:t xml:space="preserve"> – systematic application of policies, procedures, and practices </w:t>
      </w:r>
      <w:r w:rsidR="002329D6" w:rsidRPr="000F6426">
        <w:rPr>
          <w:rFonts w:ascii="Times New Roman" w:eastAsiaTheme="minorEastAsia" w:hAnsi="Times New Roman" w:cs="Times New Roman"/>
          <w:kern w:val="0"/>
          <w:lang w:eastAsia="ja-JP"/>
          <w14:ligatures w14:val="none"/>
        </w:rPr>
        <w:t>to the tasks of analyzing, evaluating, controlling, and monitoring risk</w:t>
      </w:r>
      <w:r w:rsidR="006C3FDE" w:rsidRPr="000F6426">
        <w:rPr>
          <w:rFonts w:ascii="Times New Roman" w:eastAsiaTheme="minorEastAsia" w:hAnsi="Times New Roman" w:cs="Times New Roman"/>
          <w:kern w:val="0"/>
          <w:lang w:eastAsia="ja-JP"/>
          <w14:ligatures w14:val="none"/>
        </w:rPr>
        <w:t xml:space="preserve"> </w:t>
      </w:r>
    </w:p>
    <w:p w14:paraId="673ED15F" w14:textId="77777777" w:rsidR="0069750C" w:rsidRPr="000F6426" w:rsidRDefault="0069750C"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Safety – freedom from unacceptable risk</w:t>
      </w:r>
    </w:p>
    <w:p w14:paraId="3BB499D4" w14:textId="00B2D26A" w:rsidR="00554632" w:rsidRPr="000F6426" w:rsidRDefault="00554632"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Severity</w:t>
      </w:r>
      <w:r w:rsidR="002329D6" w:rsidRPr="000F6426">
        <w:rPr>
          <w:rFonts w:ascii="Times New Roman" w:eastAsiaTheme="minorEastAsia" w:hAnsi="Times New Roman" w:cs="Times New Roman"/>
          <w:kern w:val="0"/>
          <w:lang w:eastAsia="ja-JP"/>
          <w14:ligatures w14:val="none"/>
        </w:rPr>
        <w:t xml:space="preserve"> – measure of the possible consequences of a hazard</w:t>
      </w:r>
    </w:p>
    <w:p w14:paraId="40281022" w14:textId="7E7C8587" w:rsidR="00CD6838" w:rsidRPr="000F6426" w:rsidRDefault="00CD6838" w:rsidP="000F6426">
      <w:pPr>
        <w:pStyle w:val="ListParagraph"/>
        <w:spacing w:after="120" w:line="240" w:lineRule="auto"/>
        <w:rPr>
          <w:rFonts w:ascii="Times New Roman" w:eastAsiaTheme="minorEastAsia" w:hAnsi="Times New Roman" w:cs="Times New Roman"/>
          <w:kern w:val="0"/>
          <w:lang w:eastAsia="ja-JP"/>
          <w14:ligatures w14:val="none"/>
        </w:rPr>
      </w:pPr>
      <w:r w:rsidRPr="000F6426">
        <w:rPr>
          <w:rFonts w:ascii="Times New Roman" w:eastAsiaTheme="minorEastAsia" w:hAnsi="Times New Roman" w:cs="Times New Roman"/>
          <w:kern w:val="0"/>
          <w:lang w:eastAsia="ja-JP"/>
          <w14:ligatures w14:val="none"/>
        </w:rPr>
        <w:t xml:space="preserve">State of the art </w:t>
      </w:r>
      <w:r w:rsidR="002D4DE3" w:rsidRPr="000F6426">
        <w:rPr>
          <w:rFonts w:ascii="Times New Roman" w:eastAsiaTheme="minorEastAsia" w:hAnsi="Times New Roman" w:cs="Times New Roman"/>
          <w:kern w:val="0"/>
          <w:lang w:eastAsia="ja-JP"/>
          <w14:ligatures w14:val="none"/>
        </w:rPr>
        <w:t>–</w:t>
      </w:r>
      <w:r w:rsidRPr="000F6426">
        <w:rPr>
          <w:rFonts w:ascii="Times New Roman" w:eastAsiaTheme="minorEastAsia" w:hAnsi="Times New Roman" w:cs="Times New Roman"/>
          <w:kern w:val="0"/>
          <w:lang w:eastAsia="ja-JP"/>
          <w14:ligatures w14:val="none"/>
        </w:rPr>
        <w:t xml:space="preserve"> </w:t>
      </w:r>
      <w:r w:rsidR="002D4DE3" w:rsidRPr="000F6426">
        <w:rPr>
          <w:rFonts w:ascii="Times New Roman" w:eastAsiaTheme="minorEastAsia" w:hAnsi="Times New Roman" w:cs="Times New Roman"/>
          <w:kern w:val="0"/>
          <w:lang w:eastAsia="ja-JP"/>
          <w14:ligatures w14:val="none"/>
        </w:rPr>
        <w:t xml:space="preserve">what is currently and generally accepted as good practice </w:t>
      </w:r>
      <w:r w:rsidR="00BC63D4" w:rsidRPr="000F6426">
        <w:rPr>
          <w:rFonts w:ascii="Times New Roman" w:eastAsiaTheme="minorEastAsia" w:hAnsi="Times New Roman" w:cs="Times New Roman"/>
          <w:kern w:val="0"/>
          <w:lang w:eastAsia="ja-JP"/>
          <w14:ligatures w14:val="none"/>
        </w:rPr>
        <w:t>in technology and medicine</w:t>
      </w:r>
      <w:r w:rsidR="00153951" w:rsidRPr="000F6426">
        <w:rPr>
          <w:rFonts w:ascii="Times New Roman" w:eastAsiaTheme="minorEastAsia" w:hAnsi="Times New Roman" w:cs="Times New Roman"/>
          <w:kern w:val="0"/>
          <w:lang w:eastAsia="ja-JP"/>
          <w14:ligatures w14:val="none"/>
        </w:rPr>
        <w:t xml:space="preserve"> (</w:t>
      </w:r>
      <w:r w:rsidR="00BC63D4" w:rsidRPr="000F6426">
        <w:rPr>
          <w:rFonts w:ascii="Times New Roman" w:eastAsiaTheme="minorEastAsia" w:hAnsi="Times New Roman" w:cs="Times New Roman"/>
          <w:kern w:val="0"/>
          <w:lang w:eastAsia="ja-JP"/>
          <w14:ligatures w14:val="none"/>
        </w:rPr>
        <w:t>not necessarily the most technologically advanced solution</w:t>
      </w:r>
      <w:r w:rsidR="00153951" w:rsidRPr="000F6426">
        <w:rPr>
          <w:rFonts w:ascii="Times New Roman" w:eastAsiaTheme="minorEastAsia" w:hAnsi="Times New Roman" w:cs="Times New Roman"/>
          <w:kern w:val="0"/>
          <w:lang w:eastAsia="ja-JP"/>
          <w14:ligatures w14:val="none"/>
        </w:rPr>
        <w:t>)</w:t>
      </w:r>
      <w:r w:rsidR="00BC63D4" w:rsidRPr="000F6426">
        <w:rPr>
          <w:rFonts w:ascii="Times New Roman" w:eastAsiaTheme="minorEastAsia" w:hAnsi="Times New Roman" w:cs="Times New Roman"/>
          <w:kern w:val="0"/>
          <w:lang w:eastAsia="ja-JP"/>
          <w14:ligatures w14:val="none"/>
        </w:rPr>
        <w:t>.</w:t>
      </w:r>
    </w:p>
    <w:p w14:paraId="71076E7D" w14:textId="3EB223D2" w:rsidR="00F56133" w:rsidRPr="00592853" w:rsidRDefault="007A2B1B" w:rsidP="00592853">
      <w:pPr>
        <w:pStyle w:val="Forge"/>
        <w:numPr>
          <w:ilvl w:val="0"/>
          <w:numId w:val="30"/>
        </w:numPr>
        <w:ind w:left="360" w:hanging="360"/>
      </w:pPr>
      <w:r w:rsidRPr="00592853">
        <w:t>ROLES AND RESPONSIBILITIES</w:t>
      </w:r>
    </w:p>
    <w:p w14:paraId="16AA8533" w14:textId="03F41B5A" w:rsidR="007F48B4" w:rsidRDefault="007F48B4" w:rsidP="001C1F6B">
      <w:pPr>
        <w:spacing w:line="240" w:lineRule="auto"/>
        <w:ind w:left="720"/>
        <w:rPr>
          <w:rFonts w:ascii="Arial" w:hAnsi="Arial" w:cs="Arial"/>
          <w:sz w:val="20"/>
          <w:szCs w:val="20"/>
        </w:rPr>
      </w:pPr>
      <w:r w:rsidRPr="00592853">
        <w:rPr>
          <w:rFonts w:ascii="Times New Roman" w:eastAsiaTheme="minorEastAsia" w:hAnsi="Times New Roman" w:cs="Times New Roman"/>
          <w:color w:val="3333FF"/>
          <w:kern w:val="0"/>
          <w:lang w:eastAsia="ja-JP"/>
          <w14:ligatures w14:val="none"/>
        </w:rPr>
        <w:t>[Company name]</w:t>
      </w:r>
      <w:r>
        <w:rPr>
          <w:rFonts w:ascii="Arial" w:hAnsi="Arial" w:cs="Arial"/>
          <w:sz w:val="20"/>
          <w:szCs w:val="20"/>
        </w:rPr>
        <w:t xml:space="preserve"> </w:t>
      </w:r>
      <w:r w:rsidRPr="00592853">
        <w:rPr>
          <w:rFonts w:ascii="Times New Roman" w:eastAsiaTheme="minorEastAsia" w:hAnsi="Times New Roman" w:cs="Times New Roman"/>
          <w:kern w:val="0"/>
          <w:lang w:eastAsia="ja-JP"/>
          <w14:ligatures w14:val="none"/>
        </w:rPr>
        <w:t>is responsible for risk management of the finished product</w:t>
      </w:r>
      <w:r w:rsidR="00F13DBC" w:rsidRPr="00592853">
        <w:rPr>
          <w:rFonts w:ascii="Times New Roman" w:eastAsiaTheme="minorEastAsia" w:hAnsi="Times New Roman" w:cs="Times New Roman"/>
          <w:kern w:val="0"/>
          <w:lang w:eastAsia="ja-JP"/>
          <w14:ligatures w14:val="none"/>
        </w:rPr>
        <w:t xml:space="preserve"> and oversight of any risk management activities performed by external parties.</w:t>
      </w:r>
    </w:p>
    <w:p w14:paraId="426119A5" w14:textId="0DABE630" w:rsidR="00ED2AE0" w:rsidRPr="00592853" w:rsidRDefault="00ED2AE0" w:rsidP="001C1F6B">
      <w:pPr>
        <w:spacing w:line="240" w:lineRule="auto"/>
        <w:ind w:left="720"/>
        <w:rPr>
          <w:rFonts w:ascii="Times New Roman" w:eastAsiaTheme="minorEastAsia" w:hAnsi="Times New Roman" w:cs="Times New Roman"/>
          <w:kern w:val="0"/>
          <w:lang w:eastAsia="ja-JP"/>
          <w14:ligatures w14:val="none"/>
        </w:rPr>
      </w:pPr>
      <w:r w:rsidRPr="00592853">
        <w:rPr>
          <w:rFonts w:ascii="Times New Roman" w:eastAsiaTheme="minorEastAsia" w:hAnsi="Times New Roman" w:cs="Times New Roman"/>
          <w:kern w:val="0"/>
          <w:lang w:eastAsia="ja-JP"/>
          <w14:ligatures w14:val="none"/>
        </w:rPr>
        <w:t>Persons performing risk management tasks shall be competent on the basis of education</w:t>
      </w:r>
      <w:r w:rsidR="004F2A9A" w:rsidRPr="00592853">
        <w:rPr>
          <w:rFonts w:ascii="Times New Roman" w:eastAsiaTheme="minorEastAsia" w:hAnsi="Times New Roman" w:cs="Times New Roman"/>
          <w:kern w:val="0"/>
          <w:lang w:eastAsia="ja-JP"/>
          <w14:ligatures w14:val="none"/>
        </w:rPr>
        <w:t>, training, skills, and experience appropriate to the tasks assigned to them.</w:t>
      </w:r>
      <w:r w:rsidR="0070657A" w:rsidRPr="00592853">
        <w:rPr>
          <w:rFonts w:ascii="Times New Roman" w:eastAsiaTheme="minorEastAsia" w:hAnsi="Times New Roman" w:cs="Times New Roman"/>
          <w:kern w:val="0"/>
          <w:lang w:eastAsia="ja-JP"/>
          <w14:ligatures w14:val="none"/>
        </w:rPr>
        <w:t xml:space="preserve">  Roles and responsibilities shall be performed as defined below unless otherwise specified in the Risk Management Plan.</w:t>
      </w:r>
    </w:p>
    <w:p w14:paraId="12AB2350" w14:textId="5B7CE591" w:rsidR="00057EA6" w:rsidRPr="00592853" w:rsidRDefault="00057EA6" w:rsidP="001C1F6B">
      <w:pPr>
        <w:spacing w:line="240" w:lineRule="auto"/>
        <w:ind w:left="720"/>
        <w:rPr>
          <w:rFonts w:ascii="Times New Roman" w:eastAsiaTheme="minorEastAsia" w:hAnsi="Times New Roman" w:cs="Times New Roman"/>
          <w:color w:val="3333FF"/>
          <w:kern w:val="0"/>
          <w:lang w:eastAsia="ja-JP"/>
          <w14:ligatures w14:val="none"/>
        </w:rPr>
      </w:pPr>
      <w:r w:rsidRPr="00592853">
        <w:rPr>
          <w:rFonts w:ascii="Times New Roman" w:eastAsiaTheme="minorEastAsia" w:hAnsi="Times New Roman" w:cs="Times New Roman"/>
          <w:color w:val="3333FF"/>
          <w:kern w:val="0"/>
          <w:lang w:eastAsia="ja-JP"/>
          <w14:ligatures w14:val="none"/>
        </w:rPr>
        <w:t>[</w:t>
      </w:r>
      <w:r w:rsidR="001A6E07" w:rsidRPr="00592853">
        <w:rPr>
          <w:rFonts w:ascii="Times New Roman" w:eastAsiaTheme="minorEastAsia" w:hAnsi="Times New Roman" w:cs="Times New Roman"/>
          <w:color w:val="3333FF"/>
          <w:kern w:val="0"/>
          <w:lang w:eastAsia="ja-JP"/>
          <w14:ligatures w14:val="none"/>
        </w:rPr>
        <w:t>Customize</w:t>
      </w:r>
      <w:r w:rsidR="008B0D84" w:rsidRPr="00592853">
        <w:rPr>
          <w:rFonts w:ascii="Times New Roman" w:eastAsiaTheme="minorEastAsia" w:hAnsi="Times New Roman" w:cs="Times New Roman"/>
          <w:color w:val="3333FF"/>
          <w:kern w:val="0"/>
          <w:lang w:eastAsia="ja-JP"/>
          <w14:ligatures w14:val="none"/>
        </w:rPr>
        <w:t xml:space="preserve"> </w:t>
      </w:r>
      <w:r w:rsidR="00AA1AEC" w:rsidRPr="00592853">
        <w:rPr>
          <w:rFonts w:ascii="Times New Roman" w:eastAsiaTheme="minorEastAsia" w:hAnsi="Times New Roman" w:cs="Times New Roman"/>
          <w:color w:val="3333FF"/>
          <w:kern w:val="0"/>
          <w:lang w:eastAsia="ja-JP"/>
          <w14:ligatures w14:val="none"/>
        </w:rPr>
        <w:t xml:space="preserve">roles below </w:t>
      </w:r>
      <w:r w:rsidR="008B0D84" w:rsidRPr="00592853">
        <w:rPr>
          <w:rFonts w:ascii="Times New Roman" w:eastAsiaTheme="minorEastAsia" w:hAnsi="Times New Roman" w:cs="Times New Roman"/>
          <w:color w:val="3333FF"/>
          <w:kern w:val="0"/>
          <w:lang w:eastAsia="ja-JP"/>
          <w14:ligatures w14:val="none"/>
        </w:rPr>
        <w:t>based on organization]</w:t>
      </w:r>
    </w:p>
    <w:p w14:paraId="2E3658EF" w14:textId="0BE95D40" w:rsidR="00C60EDE" w:rsidRDefault="0022407D" w:rsidP="001C1F6B">
      <w:pPr>
        <w:spacing w:line="240" w:lineRule="auto"/>
        <w:ind w:left="720"/>
        <w:rPr>
          <w:rFonts w:ascii="Arial" w:hAnsi="Arial" w:cs="Arial"/>
          <w:sz w:val="20"/>
          <w:szCs w:val="20"/>
        </w:rPr>
      </w:pPr>
      <w:r w:rsidRPr="00592853">
        <w:rPr>
          <w:rFonts w:ascii="Times New Roman" w:eastAsiaTheme="minorEastAsia" w:hAnsi="Times New Roman" w:cs="Times New Roman"/>
          <w:color w:val="3333FF"/>
          <w:kern w:val="0"/>
          <w:lang w:eastAsia="ja-JP"/>
          <w14:ligatures w14:val="none"/>
        </w:rPr>
        <w:lastRenderedPageBreak/>
        <w:t>[</w:t>
      </w:r>
      <w:r w:rsidR="00D110A9" w:rsidRPr="00592853">
        <w:rPr>
          <w:rFonts w:ascii="Times New Roman" w:eastAsiaTheme="minorEastAsia" w:hAnsi="Times New Roman" w:cs="Times New Roman"/>
          <w:color w:val="3333FF"/>
          <w:kern w:val="0"/>
          <w:lang w:eastAsia="ja-JP"/>
          <w14:ligatures w14:val="none"/>
        </w:rPr>
        <w:t>Top management</w:t>
      </w:r>
      <w:r w:rsidR="00C60EDE" w:rsidRPr="00592853">
        <w:rPr>
          <w:rFonts w:ascii="Times New Roman" w:eastAsiaTheme="minorEastAsia" w:hAnsi="Times New Roman" w:cs="Times New Roman"/>
          <w:color w:val="3333FF"/>
          <w:kern w:val="0"/>
          <w:lang w:eastAsia="ja-JP"/>
          <w14:ligatures w14:val="none"/>
        </w:rPr>
        <w:t xml:space="preserve"> / Senior management</w:t>
      </w:r>
      <w:r w:rsidRPr="00592853">
        <w:rPr>
          <w:rFonts w:ascii="Times New Roman" w:eastAsiaTheme="minorEastAsia" w:hAnsi="Times New Roman" w:cs="Times New Roman"/>
          <w:color w:val="3333FF"/>
          <w:kern w:val="0"/>
          <w:lang w:eastAsia="ja-JP"/>
          <w14:ligatures w14:val="none"/>
        </w:rPr>
        <w:t>]</w:t>
      </w:r>
      <w:r w:rsidR="00C60EDE">
        <w:rPr>
          <w:rFonts w:ascii="Arial" w:hAnsi="Arial" w:cs="Arial"/>
          <w:sz w:val="20"/>
          <w:szCs w:val="20"/>
        </w:rPr>
        <w:t xml:space="preserve"> </w:t>
      </w:r>
      <w:r w:rsidR="00C60EDE" w:rsidRPr="00592853">
        <w:rPr>
          <w:rFonts w:ascii="Times New Roman" w:eastAsiaTheme="minorEastAsia" w:hAnsi="Times New Roman" w:cs="Times New Roman"/>
          <w:kern w:val="0"/>
          <w:lang w:eastAsia="ja-JP"/>
          <w14:ligatures w14:val="none"/>
        </w:rPr>
        <w:t xml:space="preserve">shall </w:t>
      </w:r>
      <w:r w:rsidR="0010650E" w:rsidRPr="00592853">
        <w:rPr>
          <w:rFonts w:ascii="Times New Roman" w:eastAsiaTheme="minorEastAsia" w:hAnsi="Times New Roman" w:cs="Times New Roman"/>
          <w:kern w:val="0"/>
          <w:lang w:eastAsia="ja-JP"/>
          <w14:ligatures w14:val="none"/>
        </w:rPr>
        <w:t xml:space="preserve">ensure sufficient resources and competent personnel are </w:t>
      </w:r>
      <w:r w:rsidR="00B2412F" w:rsidRPr="00592853">
        <w:rPr>
          <w:rFonts w:ascii="Times New Roman" w:eastAsiaTheme="minorEastAsia" w:hAnsi="Times New Roman" w:cs="Times New Roman"/>
          <w:kern w:val="0"/>
          <w:lang w:eastAsia="ja-JP"/>
          <w14:ligatures w14:val="none"/>
        </w:rPr>
        <w:t xml:space="preserve">provided </w:t>
      </w:r>
      <w:r w:rsidR="00AE2DD7" w:rsidRPr="00592853">
        <w:rPr>
          <w:rFonts w:ascii="Times New Roman" w:eastAsiaTheme="minorEastAsia" w:hAnsi="Times New Roman" w:cs="Times New Roman"/>
          <w:kern w:val="0"/>
          <w:lang w:eastAsia="ja-JP"/>
          <w14:ligatures w14:val="none"/>
        </w:rPr>
        <w:t>to perform risk management activities</w:t>
      </w:r>
      <w:r w:rsidR="00F56C3D" w:rsidRPr="00592853">
        <w:rPr>
          <w:rFonts w:ascii="Times New Roman" w:eastAsiaTheme="minorEastAsia" w:hAnsi="Times New Roman" w:cs="Times New Roman"/>
          <w:kern w:val="0"/>
          <w:lang w:eastAsia="ja-JP"/>
          <w14:ligatures w14:val="none"/>
        </w:rPr>
        <w:t xml:space="preserve"> and shall review </w:t>
      </w:r>
      <w:r w:rsidR="00BA46AC" w:rsidRPr="00592853">
        <w:rPr>
          <w:rFonts w:ascii="Times New Roman" w:eastAsiaTheme="minorEastAsia" w:hAnsi="Times New Roman" w:cs="Times New Roman"/>
          <w:kern w:val="0"/>
          <w:lang w:eastAsia="ja-JP"/>
          <w14:ligatures w14:val="none"/>
        </w:rPr>
        <w:t>the suitability of the risk management process at planned intervals per [</w:t>
      </w:r>
      <w:r w:rsidR="00827141" w:rsidRPr="00592853">
        <w:rPr>
          <w:rFonts w:ascii="Times New Roman" w:eastAsiaTheme="minorEastAsia" w:hAnsi="Times New Roman" w:cs="Times New Roman"/>
          <w:kern w:val="0"/>
          <w:lang w:eastAsia="ja-JP"/>
          <w14:ligatures w14:val="none"/>
        </w:rPr>
        <w:t>reference Quality Management Review or other applicable SOP]</w:t>
      </w:r>
      <w:r w:rsidR="00AE2DD7" w:rsidRPr="00592853">
        <w:rPr>
          <w:rFonts w:ascii="Times New Roman" w:eastAsiaTheme="minorEastAsia" w:hAnsi="Times New Roman" w:cs="Times New Roman"/>
          <w:kern w:val="0"/>
          <w:lang w:eastAsia="ja-JP"/>
          <w14:ligatures w14:val="none"/>
        </w:rPr>
        <w:t>.</w:t>
      </w:r>
    </w:p>
    <w:p w14:paraId="344CE6D9" w14:textId="5C9FA6CF" w:rsidR="00AE2DD7" w:rsidRPr="009D3162" w:rsidRDefault="0022407D" w:rsidP="001C1F6B">
      <w:pPr>
        <w:spacing w:line="240" w:lineRule="auto"/>
        <w:ind w:left="720"/>
        <w:rPr>
          <w:rFonts w:ascii="Times New Roman" w:eastAsiaTheme="minorEastAsia" w:hAnsi="Times New Roman" w:cs="Times New Roman"/>
          <w:kern w:val="0"/>
          <w:lang w:eastAsia="ja-JP"/>
          <w14:ligatures w14:val="none"/>
        </w:rPr>
      </w:pPr>
      <w:r w:rsidRPr="009D3162">
        <w:rPr>
          <w:rFonts w:ascii="Times New Roman" w:eastAsiaTheme="minorEastAsia" w:hAnsi="Times New Roman" w:cs="Times New Roman"/>
          <w:color w:val="3333FF"/>
          <w:kern w:val="0"/>
          <w:lang w:eastAsia="ja-JP"/>
          <w14:ligatures w14:val="none"/>
        </w:rPr>
        <w:t>[</w:t>
      </w:r>
      <w:r w:rsidR="00AE2DD7" w:rsidRPr="009D3162">
        <w:rPr>
          <w:rFonts w:ascii="Times New Roman" w:eastAsiaTheme="minorEastAsia" w:hAnsi="Times New Roman" w:cs="Times New Roman"/>
          <w:color w:val="3333FF"/>
          <w:kern w:val="0"/>
          <w:lang w:eastAsia="ja-JP"/>
          <w14:ligatures w14:val="none"/>
        </w:rPr>
        <w:t>Device Quality / Risk Management</w:t>
      </w:r>
      <w:r w:rsidRPr="009D3162">
        <w:rPr>
          <w:rFonts w:ascii="Times New Roman" w:eastAsiaTheme="minorEastAsia" w:hAnsi="Times New Roman" w:cs="Times New Roman"/>
          <w:color w:val="3333FF"/>
          <w:kern w:val="0"/>
          <w:lang w:eastAsia="ja-JP"/>
          <w14:ligatures w14:val="none"/>
        </w:rPr>
        <w:t>]</w:t>
      </w:r>
      <w:r>
        <w:rPr>
          <w:rFonts w:ascii="Arial" w:hAnsi="Arial" w:cs="Arial"/>
          <w:sz w:val="20"/>
          <w:szCs w:val="20"/>
        </w:rPr>
        <w:t xml:space="preserve"> </w:t>
      </w:r>
      <w:r w:rsidRPr="009D3162">
        <w:rPr>
          <w:rFonts w:ascii="Times New Roman" w:eastAsiaTheme="minorEastAsia" w:hAnsi="Times New Roman" w:cs="Times New Roman"/>
          <w:kern w:val="0"/>
          <w:lang w:eastAsia="ja-JP"/>
          <w14:ligatures w14:val="none"/>
        </w:rPr>
        <w:t xml:space="preserve">shall </w:t>
      </w:r>
      <w:r w:rsidR="007C1C3E" w:rsidRPr="009D3162">
        <w:rPr>
          <w:rFonts w:ascii="Times New Roman" w:eastAsiaTheme="minorEastAsia" w:hAnsi="Times New Roman" w:cs="Times New Roman"/>
          <w:kern w:val="0"/>
          <w:lang w:eastAsia="ja-JP"/>
          <w14:ligatures w14:val="none"/>
        </w:rPr>
        <w:t>have overall responsibility for</w:t>
      </w:r>
      <w:r w:rsidRPr="009D3162">
        <w:rPr>
          <w:rFonts w:ascii="Times New Roman" w:eastAsiaTheme="minorEastAsia" w:hAnsi="Times New Roman" w:cs="Times New Roman"/>
          <w:kern w:val="0"/>
          <w:lang w:eastAsia="ja-JP"/>
          <w14:ligatures w14:val="none"/>
        </w:rPr>
        <w:t xml:space="preserve"> risk management activities</w:t>
      </w:r>
      <w:r w:rsidR="000F0CFB" w:rsidRPr="009D3162">
        <w:rPr>
          <w:rFonts w:ascii="Times New Roman" w:eastAsiaTheme="minorEastAsia" w:hAnsi="Times New Roman" w:cs="Times New Roman"/>
          <w:kern w:val="0"/>
          <w:lang w:eastAsia="ja-JP"/>
          <w14:ligatures w14:val="none"/>
        </w:rPr>
        <w:t xml:space="preserve">, review and approve all </w:t>
      </w:r>
      <w:r w:rsidR="000F0205" w:rsidRPr="009D3162">
        <w:rPr>
          <w:rFonts w:ascii="Times New Roman" w:eastAsiaTheme="minorEastAsia" w:hAnsi="Times New Roman" w:cs="Times New Roman"/>
          <w:kern w:val="0"/>
          <w:lang w:eastAsia="ja-JP"/>
          <w14:ligatures w14:val="none"/>
        </w:rPr>
        <w:t>risk management</w:t>
      </w:r>
      <w:r w:rsidR="000F0CFB" w:rsidRPr="009D3162">
        <w:rPr>
          <w:rFonts w:ascii="Times New Roman" w:eastAsiaTheme="minorEastAsia" w:hAnsi="Times New Roman" w:cs="Times New Roman"/>
          <w:kern w:val="0"/>
          <w:lang w:eastAsia="ja-JP"/>
          <w14:ligatures w14:val="none"/>
        </w:rPr>
        <w:t xml:space="preserve"> documentation,</w:t>
      </w:r>
      <w:r w:rsidRPr="009D3162">
        <w:rPr>
          <w:rFonts w:ascii="Times New Roman" w:eastAsiaTheme="minorEastAsia" w:hAnsi="Times New Roman" w:cs="Times New Roman"/>
          <w:kern w:val="0"/>
          <w:lang w:eastAsia="ja-JP"/>
          <w14:ligatures w14:val="none"/>
        </w:rPr>
        <w:t xml:space="preserve"> and ensure compliance with this procedure</w:t>
      </w:r>
      <w:r w:rsidR="000F0CFB" w:rsidRPr="009D3162">
        <w:rPr>
          <w:rFonts w:ascii="Times New Roman" w:eastAsiaTheme="minorEastAsia" w:hAnsi="Times New Roman" w:cs="Times New Roman"/>
          <w:kern w:val="0"/>
          <w:lang w:eastAsia="ja-JP"/>
          <w14:ligatures w14:val="none"/>
        </w:rPr>
        <w:t>.</w:t>
      </w:r>
    </w:p>
    <w:bookmarkEnd w:id="6"/>
    <w:p w14:paraId="14A19C2A" w14:textId="4A0EBCEB" w:rsidR="00F200FA" w:rsidRPr="009D3162" w:rsidRDefault="0053727F" w:rsidP="001C1F6B">
      <w:pPr>
        <w:spacing w:line="240" w:lineRule="auto"/>
        <w:ind w:left="720"/>
        <w:rPr>
          <w:rFonts w:ascii="Times New Roman" w:eastAsiaTheme="minorEastAsia" w:hAnsi="Times New Roman" w:cs="Times New Roman"/>
          <w:kern w:val="0"/>
          <w:lang w:eastAsia="ja-JP"/>
          <w14:ligatures w14:val="none"/>
        </w:rPr>
      </w:pPr>
      <w:r w:rsidRPr="009D3162">
        <w:rPr>
          <w:rFonts w:ascii="Times New Roman" w:eastAsiaTheme="minorEastAsia" w:hAnsi="Times New Roman" w:cs="Times New Roman"/>
          <w:color w:val="3333FF"/>
          <w:kern w:val="0"/>
          <w:lang w:eastAsia="ja-JP"/>
          <w14:ligatures w14:val="none"/>
        </w:rPr>
        <w:t>[Device Development / Human Factors Engineering]</w:t>
      </w:r>
      <w:r w:rsidR="00517DAA">
        <w:rPr>
          <w:rFonts w:ascii="Arial" w:hAnsi="Arial" w:cs="Arial"/>
          <w:sz w:val="20"/>
          <w:szCs w:val="20"/>
        </w:rPr>
        <w:t xml:space="preserve"> </w:t>
      </w:r>
      <w:r w:rsidR="00517DAA" w:rsidRPr="009D3162">
        <w:rPr>
          <w:rFonts w:ascii="Times New Roman" w:eastAsiaTheme="minorEastAsia" w:hAnsi="Times New Roman" w:cs="Times New Roman"/>
          <w:kern w:val="0"/>
          <w:lang w:eastAsia="ja-JP"/>
          <w14:ligatures w14:val="none"/>
        </w:rPr>
        <w:t>shall be responsible for identifying use hazards and analyzing use risks</w:t>
      </w:r>
      <w:r w:rsidR="000F0CFB" w:rsidRPr="009D3162">
        <w:rPr>
          <w:rFonts w:ascii="Times New Roman" w:eastAsiaTheme="minorEastAsia" w:hAnsi="Times New Roman" w:cs="Times New Roman"/>
          <w:kern w:val="0"/>
          <w:lang w:eastAsia="ja-JP"/>
          <w14:ligatures w14:val="none"/>
        </w:rPr>
        <w:t>.</w:t>
      </w:r>
    </w:p>
    <w:p w14:paraId="7EEDA176" w14:textId="783EFE1E" w:rsidR="00D04FAA" w:rsidRPr="009D3162" w:rsidRDefault="00D04FAA" w:rsidP="001C1F6B">
      <w:pPr>
        <w:spacing w:line="240" w:lineRule="auto"/>
        <w:ind w:left="720"/>
        <w:rPr>
          <w:rFonts w:ascii="Times New Roman" w:eastAsiaTheme="minorEastAsia" w:hAnsi="Times New Roman" w:cs="Times New Roman"/>
          <w:kern w:val="0"/>
          <w:lang w:eastAsia="ja-JP"/>
          <w14:ligatures w14:val="none"/>
        </w:rPr>
      </w:pPr>
      <w:r w:rsidRPr="009D3162">
        <w:rPr>
          <w:rFonts w:ascii="Times New Roman" w:eastAsiaTheme="minorEastAsia" w:hAnsi="Times New Roman" w:cs="Times New Roman"/>
          <w:color w:val="3333FF"/>
          <w:kern w:val="0"/>
          <w:lang w:eastAsia="ja-JP"/>
          <w14:ligatures w14:val="none"/>
        </w:rPr>
        <w:t>[Device Development]</w:t>
      </w:r>
      <w:r>
        <w:rPr>
          <w:rFonts w:ascii="Arial" w:hAnsi="Arial" w:cs="Arial"/>
          <w:sz w:val="20"/>
          <w:szCs w:val="20"/>
        </w:rPr>
        <w:t xml:space="preserve"> </w:t>
      </w:r>
      <w:r w:rsidRPr="009D3162">
        <w:rPr>
          <w:rFonts w:ascii="Times New Roman" w:eastAsiaTheme="minorEastAsia" w:hAnsi="Times New Roman" w:cs="Times New Roman"/>
          <w:kern w:val="0"/>
          <w:lang w:eastAsia="ja-JP"/>
          <w14:ligatures w14:val="none"/>
        </w:rPr>
        <w:t xml:space="preserve">shall be </w:t>
      </w:r>
      <w:r w:rsidR="001A6E07" w:rsidRPr="009D3162">
        <w:rPr>
          <w:rFonts w:ascii="Times New Roman" w:eastAsiaTheme="minorEastAsia" w:hAnsi="Times New Roman" w:cs="Times New Roman"/>
          <w:kern w:val="0"/>
          <w:lang w:eastAsia="ja-JP"/>
          <w14:ligatures w14:val="none"/>
        </w:rPr>
        <w:t>responsible</w:t>
      </w:r>
      <w:r w:rsidRPr="009D3162">
        <w:rPr>
          <w:rFonts w:ascii="Times New Roman" w:eastAsiaTheme="minorEastAsia" w:hAnsi="Times New Roman" w:cs="Times New Roman"/>
          <w:kern w:val="0"/>
          <w:lang w:eastAsia="ja-JP"/>
          <w14:ligatures w14:val="none"/>
        </w:rPr>
        <w:t xml:space="preserve"> for identifying design hazards and analyzing design risks</w:t>
      </w:r>
      <w:r w:rsidR="000F0CFB" w:rsidRPr="009D3162">
        <w:rPr>
          <w:rFonts w:ascii="Times New Roman" w:eastAsiaTheme="minorEastAsia" w:hAnsi="Times New Roman" w:cs="Times New Roman"/>
          <w:kern w:val="0"/>
          <w:lang w:eastAsia="ja-JP"/>
          <w14:ligatures w14:val="none"/>
        </w:rPr>
        <w:t>.</w:t>
      </w:r>
    </w:p>
    <w:p w14:paraId="540CAD24" w14:textId="695A67AF" w:rsidR="00D04FAA" w:rsidRPr="009D3162" w:rsidRDefault="00D04FAA" w:rsidP="001C1F6B">
      <w:pPr>
        <w:spacing w:line="240" w:lineRule="auto"/>
        <w:ind w:left="720"/>
        <w:rPr>
          <w:rFonts w:ascii="Times New Roman" w:eastAsiaTheme="minorEastAsia" w:hAnsi="Times New Roman" w:cs="Times New Roman"/>
          <w:kern w:val="0"/>
          <w:lang w:eastAsia="ja-JP"/>
          <w14:ligatures w14:val="none"/>
        </w:rPr>
      </w:pPr>
      <w:r w:rsidRPr="009D3162">
        <w:rPr>
          <w:rFonts w:ascii="Times New Roman" w:eastAsiaTheme="minorEastAsia" w:hAnsi="Times New Roman" w:cs="Times New Roman"/>
          <w:color w:val="3333FF"/>
          <w:kern w:val="0"/>
          <w:lang w:eastAsia="ja-JP"/>
          <w14:ligatures w14:val="none"/>
        </w:rPr>
        <w:t>[Manufacturing]</w:t>
      </w:r>
      <w:r>
        <w:rPr>
          <w:rFonts w:ascii="Arial" w:hAnsi="Arial" w:cs="Arial"/>
          <w:sz w:val="20"/>
          <w:szCs w:val="20"/>
        </w:rPr>
        <w:t xml:space="preserve"> </w:t>
      </w:r>
      <w:r w:rsidRPr="009D3162">
        <w:rPr>
          <w:rFonts w:ascii="Times New Roman" w:eastAsiaTheme="minorEastAsia" w:hAnsi="Times New Roman" w:cs="Times New Roman"/>
          <w:kern w:val="0"/>
          <w:lang w:eastAsia="ja-JP"/>
          <w14:ligatures w14:val="none"/>
        </w:rPr>
        <w:t>shall be responsible for identifying manufacturing hazards and analy</w:t>
      </w:r>
      <w:r w:rsidR="001B45D1" w:rsidRPr="009D3162">
        <w:rPr>
          <w:rFonts w:ascii="Times New Roman" w:eastAsiaTheme="minorEastAsia" w:hAnsi="Times New Roman" w:cs="Times New Roman"/>
          <w:kern w:val="0"/>
          <w:lang w:eastAsia="ja-JP"/>
          <w14:ligatures w14:val="none"/>
        </w:rPr>
        <w:t>zing manufacturing risks</w:t>
      </w:r>
      <w:r w:rsidR="000F0CFB" w:rsidRPr="009D3162">
        <w:rPr>
          <w:rFonts w:ascii="Times New Roman" w:eastAsiaTheme="minorEastAsia" w:hAnsi="Times New Roman" w:cs="Times New Roman"/>
          <w:kern w:val="0"/>
          <w:lang w:eastAsia="ja-JP"/>
          <w14:ligatures w14:val="none"/>
        </w:rPr>
        <w:t>.</w:t>
      </w:r>
    </w:p>
    <w:p w14:paraId="7A618444" w14:textId="31AF30C5" w:rsidR="001B45D1" w:rsidRPr="009D3162" w:rsidRDefault="001B45D1" w:rsidP="001C1F6B">
      <w:pPr>
        <w:spacing w:line="240" w:lineRule="auto"/>
        <w:ind w:left="720"/>
        <w:rPr>
          <w:rFonts w:ascii="Times New Roman" w:eastAsiaTheme="minorEastAsia" w:hAnsi="Times New Roman" w:cs="Times New Roman"/>
          <w:kern w:val="0"/>
          <w:lang w:eastAsia="ja-JP"/>
          <w14:ligatures w14:val="none"/>
        </w:rPr>
      </w:pPr>
      <w:r w:rsidRPr="009D3162">
        <w:rPr>
          <w:rFonts w:ascii="Times New Roman" w:eastAsiaTheme="minorEastAsia" w:hAnsi="Times New Roman" w:cs="Times New Roman"/>
          <w:color w:val="3333FF"/>
          <w:kern w:val="0"/>
          <w:lang w:eastAsia="ja-JP"/>
          <w14:ligatures w14:val="none"/>
        </w:rPr>
        <w:t>[Clinical/medical officer]</w:t>
      </w:r>
      <w:r>
        <w:rPr>
          <w:rFonts w:ascii="Arial" w:hAnsi="Arial" w:cs="Arial"/>
          <w:sz w:val="20"/>
          <w:szCs w:val="20"/>
        </w:rPr>
        <w:t xml:space="preserve"> </w:t>
      </w:r>
      <w:r w:rsidRPr="009D3162">
        <w:rPr>
          <w:rFonts w:ascii="Times New Roman" w:eastAsiaTheme="minorEastAsia" w:hAnsi="Times New Roman" w:cs="Times New Roman"/>
          <w:kern w:val="0"/>
          <w:lang w:eastAsia="ja-JP"/>
          <w14:ligatures w14:val="none"/>
        </w:rPr>
        <w:t xml:space="preserve">shall be responsible for </w:t>
      </w:r>
      <w:r w:rsidR="005B78F0" w:rsidRPr="009D3162">
        <w:rPr>
          <w:rFonts w:ascii="Times New Roman" w:eastAsiaTheme="minorEastAsia" w:hAnsi="Times New Roman" w:cs="Times New Roman"/>
          <w:kern w:val="0"/>
          <w:lang w:eastAsia="ja-JP"/>
          <w14:ligatures w14:val="none"/>
        </w:rPr>
        <w:t xml:space="preserve">reviewing </w:t>
      </w:r>
      <w:r w:rsidR="00A83714" w:rsidRPr="009D3162">
        <w:rPr>
          <w:rFonts w:ascii="Times New Roman" w:eastAsiaTheme="minorEastAsia" w:hAnsi="Times New Roman" w:cs="Times New Roman"/>
          <w:kern w:val="0"/>
          <w:lang w:eastAsia="ja-JP"/>
          <w14:ligatures w14:val="none"/>
        </w:rPr>
        <w:t xml:space="preserve">and approving </w:t>
      </w:r>
      <w:r w:rsidR="005B78F0" w:rsidRPr="009D3162">
        <w:rPr>
          <w:rFonts w:ascii="Times New Roman" w:eastAsiaTheme="minorEastAsia" w:hAnsi="Times New Roman" w:cs="Times New Roman"/>
          <w:kern w:val="0"/>
          <w:lang w:eastAsia="ja-JP"/>
          <w14:ligatures w14:val="none"/>
        </w:rPr>
        <w:t>severity rankings for all harms</w:t>
      </w:r>
      <w:r w:rsidR="00E46D95" w:rsidRPr="009D3162">
        <w:rPr>
          <w:rFonts w:ascii="Times New Roman" w:eastAsiaTheme="minorEastAsia" w:hAnsi="Times New Roman" w:cs="Times New Roman"/>
          <w:kern w:val="0"/>
          <w:lang w:eastAsia="ja-JP"/>
          <w14:ligatures w14:val="none"/>
        </w:rPr>
        <w:t xml:space="preserve">, </w:t>
      </w:r>
      <w:r w:rsidR="008D5348" w:rsidRPr="009D3162">
        <w:rPr>
          <w:rFonts w:ascii="Times New Roman" w:eastAsiaTheme="minorEastAsia" w:hAnsi="Times New Roman" w:cs="Times New Roman"/>
          <w:kern w:val="0"/>
          <w:lang w:eastAsia="ja-JP"/>
          <w14:ligatures w14:val="none"/>
        </w:rPr>
        <w:t xml:space="preserve">probability of occurrence of harm </w:t>
      </w:r>
      <w:r w:rsidR="00D16202" w:rsidRPr="009D3162">
        <w:rPr>
          <w:rFonts w:ascii="Times New Roman" w:eastAsiaTheme="minorEastAsia" w:hAnsi="Times New Roman" w:cs="Times New Roman"/>
          <w:kern w:val="0"/>
          <w:lang w:eastAsia="ja-JP"/>
          <w14:ligatures w14:val="none"/>
        </w:rPr>
        <w:t xml:space="preserve">rankings </w:t>
      </w:r>
      <w:r w:rsidR="008D5348" w:rsidRPr="009D3162">
        <w:rPr>
          <w:rFonts w:ascii="Times New Roman" w:eastAsiaTheme="minorEastAsia" w:hAnsi="Times New Roman" w:cs="Times New Roman"/>
          <w:kern w:val="0"/>
          <w:lang w:eastAsia="ja-JP"/>
          <w14:ligatures w14:val="none"/>
        </w:rPr>
        <w:t>(P2)</w:t>
      </w:r>
      <w:r w:rsidR="00296407" w:rsidRPr="009D3162">
        <w:rPr>
          <w:rFonts w:ascii="Times New Roman" w:eastAsiaTheme="minorEastAsia" w:hAnsi="Times New Roman" w:cs="Times New Roman"/>
          <w:kern w:val="0"/>
          <w:lang w:eastAsia="ja-JP"/>
          <w14:ligatures w14:val="none"/>
        </w:rPr>
        <w:t xml:space="preserve"> if used</w:t>
      </w:r>
      <w:r w:rsidR="008D5348" w:rsidRPr="009D3162">
        <w:rPr>
          <w:rFonts w:ascii="Times New Roman" w:eastAsiaTheme="minorEastAsia" w:hAnsi="Times New Roman" w:cs="Times New Roman"/>
          <w:kern w:val="0"/>
          <w:lang w:eastAsia="ja-JP"/>
          <w14:ligatures w14:val="none"/>
        </w:rPr>
        <w:t xml:space="preserve">, </w:t>
      </w:r>
      <w:r w:rsidR="006615AE" w:rsidRPr="009D3162">
        <w:rPr>
          <w:rFonts w:ascii="Times New Roman" w:eastAsiaTheme="minorEastAsia" w:hAnsi="Times New Roman" w:cs="Times New Roman"/>
          <w:kern w:val="0"/>
          <w:lang w:eastAsia="ja-JP"/>
          <w14:ligatures w14:val="none"/>
        </w:rPr>
        <w:t>overall Benefit-Risk Analyses, and Risk Management Reports.</w:t>
      </w:r>
    </w:p>
    <w:p w14:paraId="75BA7971" w14:textId="703766C4" w:rsidR="00764441" w:rsidRDefault="00764441" w:rsidP="001C1F6B">
      <w:pPr>
        <w:spacing w:line="240" w:lineRule="auto"/>
        <w:ind w:left="720"/>
        <w:rPr>
          <w:rFonts w:ascii="Arial" w:hAnsi="Arial" w:cs="Arial"/>
          <w:sz w:val="20"/>
          <w:szCs w:val="20"/>
        </w:rPr>
      </w:pPr>
      <w:r w:rsidRPr="009D3162">
        <w:rPr>
          <w:rFonts w:ascii="Times New Roman" w:eastAsiaTheme="minorEastAsia" w:hAnsi="Times New Roman" w:cs="Times New Roman"/>
          <w:color w:val="3333FF"/>
          <w:kern w:val="0"/>
          <w:lang w:eastAsia="ja-JP"/>
          <w14:ligatures w14:val="none"/>
        </w:rPr>
        <w:t>[Regulatory</w:t>
      </w:r>
      <w:r w:rsidR="00AA1AEC" w:rsidRPr="009D3162">
        <w:rPr>
          <w:rFonts w:ascii="Times New Roman" w:eastAsiaTheme="minorEastAsia" w:hAnsi="Times New Roman" w:cs="Times New Roman"/>
          <w:color w:val="3333FF"/>
          <w:kern w:val="0"/>
          <w:lang w:eastAsia="ja-JP"/>
          <w14:ligatures w14:val="none"/>
        </w:rPr>
        <w:t xml:space="preserve"> Affairs</w:t>
      </w:r>
      <w:r w:rsidRPr="009D3162">
        <w:rPr>
          <w:rFonts w:ascii="Times New Roman" w:eastAsiaTheme="minorEastAsia" w:hAnsi="Times New Roman" w:cs="Times New Roman"/>
          <w:color w:val="3333FF"/>
          <w:kern w:val="0"/>
          <w:lang w:eastAsia="ja-JP"/>
          <w14:ligatures w14:val="none"/>
        </w:rPr>
        <w:t>]</w:t>
      </w:r>
      <w:r w:rsidR="002E652B">
        <w:rPr>
          <w:rFonts w:ascii="Arial" w:hAnsi="Arial" w:cs="Arial"/>
          <w:sz w:val="20"/>
          <w:szCs w:val="20"/>
        </w:rPr>
        <w:t xml:space="preserve"> </w:t>
      </w:r>
      <w:r w:rsidR="002E652B" w:rsidRPr="009D3162">
        <w:rPr>
          <w:rFonts w:ascii="Times New Roman" w:eastAsiaTheme="minorEastAsia" w:hAnsi="Times New Roman" w:cs="Times New Roman"/>
          <w:kern w:val="0"/>
          <w:lang w:eastAsia="ja-JP"/>
          <w14:ligatures w14:val="none"/>
        </w:rPr>
        <w:t xml:space="preserve">shall be responsible for </w:t>
      </w:r>
      <w:r w:rsidR="002B588F" w:rsidRPr="009D3162">
        <w:rPr>
          <w:rFonts w:ascii="Times New Roman" w:eastAsiaTheme="minorEastAsia" w:hAnsi="Times New Roman" w:cs="Times New Roman"/>
          <w:kern w:val="0"/>
          <w:lang w:eastAsia="ja-JP"/>
          <w14:ligatures w14:val="none"/>
        </w:rPr>
        <w:t>ensuring the risk management file</w:t>
      </w:r>
      <w:r w:rsidR="002E652B" w:rsidRPr="009D3162">
        <w:rPr>
          <w:rFonts w:ascii="Times New Roman" w:eastAsiaTheme="minorEastAsia" w:hAnsi="Times New Roman" w:cs="Times New Roman"/>
          <w:kern w:val="0"/>
          <w:lang w:eastAsia="ja-JP"/>
          <w14:ligatures w14:val="none"/>
        </w:rPr>
        <w:t xml:space="preserve"> </w:t>
      </w:r>
      <w:r w:rsidR="002B588F" w:rsidRPr="009D3162">
        <w:rPr>
          <w:rFonts w:ascii="Times New Roman" w:eastAsiaTheme="minorEastAsia" w:hAnsi="Times New Roman" w:cs="Times New Roman"/>
          <w:kern w:val="0"/>
          <w:lang w:eastAsia="ja-JP"/>
          <w14:ligatures w14:val="none"/>
        </w:rPr>
        <w:t xml:space="preserve">meets current regulatory requirements, </w:t>
      </w:r>
      <w:r w:rsidR="002337F6" w:rsidRPr="009D3162">
        <w:rPr>
          <w:rFonts w:ascii="Times New Roman" w:eastAsiaTheme="minorEastAsia" w:hAnsi="Times New Roman" w:cs="Times New Roman"/>
          <w:kern w:val="0"/>
          <w:lang w:eastAsia="ja-JP"/>
          <w14:ligatures w14:val="none"/>
        </w:rPr>
        <w:t xml:space="preserve">and </w:t>
      </w:r>
      <w:r w:rsidR="002B588F" w:rsidRPr="009D3162">
        <w:rPr>
          <w:rFonts w:ascii="Times New Roman" w:eastAsiaTheme="minorEastAsia" w:hAnsi="Times New Roman" w:cs="Times New Roman"/>
          <w:kern w:val="0"/>
          <w:lang w:eastAsia="ja-JP"/>
          <w14:ligatures w14:val="none"/>
        </w:rPr>
        <w:t xml:space="preserve">for reviewing and </w:t>
      </w:r>
      <w:r w:rsidR="002337F6" w:rsidRPr="009D3162">
        <w:rPr>
          <w:rFonts w:ascii="Times New Roman" w:eastAsiaTheme="minorEastAsia" w:hAnsi="Times New Roman" w:cs="Times New Roman"/>
          <w:kern w:val="0"/>
          <w:lang w:eastAsia="ja-JP"/>
          <w14:ligatures w14:val="none"/>
        </w:rPr>
        <w:t xml:space="preserve">approving </w:t>
      </w:r>
      <w:r w:rsidR="00E85EFD" w:rsidRPr="009D3162">
        <w:rPr>
          <w:rFonts w:ascii="Times New Roman" w:eastAsiaTheme="minorEastAsia" w:hAnsi="Times New Roman" w:cs="Times New Roman"/>
          <w:kern w:val="0"/>
          <w:lang w:eastAsia="ja-JP"/>
          <w14:ligatures w14:val="none"/>
        </w:rPr>
        <w:t xml:space="preserve">Risk Management Plans, </w:t>
      </w:r>
      <w:r w:rsidR="002B588F" w:rsidRPr="009D3162">
        <w:rPr>
          <w:rFonts w:ascii="Times New Roman" w:eastAsiaTheme="minorEastAsia" w:hAnsi="Times New Roman" w:cs="Times New Roman"/>
          <w:kern w:val="0"/>
          <w:lang w:eastAsia="ja-JP"/>
          <w14:ligatures w14:val="none"/>
        </w:rPr>
        <w:t xml:space="preserve">overall </w:t>
      </w:r>
      <w:r w:rsidR="00E85EFD" w:rsidRPr="009D3162">
        <w:rPr>
          <w:rFonts w:ascii="Times New Roman" w:eastAsiaTheme="minorEastAsia" w:hAnsi="Times New Roman" w:cs="Times New Roman"/>
          <w:kern w:val="0"/>
          <w:lang w:eastAsia="ja-JP"/>
          <w14:ligatures w14:val="none"/>
        </w:rPr>
        <w:t>Benefit-Risk Analyses</w:t>
      </w:r>
      <w:r w:rsidR="002337F6" w:rsidRPr="009D3162">
        <w:rPr>
          <w:rFonts w:ascii="Times New Roman" w:eastAsiaTheme="minorEastAsia" w:hAnsi="Times New Roman" w:cs="Times New Roman"/>
          <w:kern w:val="0"/>
          <w:lang w:eastAsia="ja-JP"/>
          <w14:ligatures w14:val="none"/>
        </w:rPr>
        <w:t>,</w:t>
      </w:r>
      <w:r w:rsidR="00E85EFD" w:rsidRPr="009D3162">
        <w:rPr>
          <w:rFonts w:ascii="Times New Roman" w:eastAsiaTheme="minorEastAsia" w:hAnsi="Times New Roman" w:cs="Times New Roman"/>
          <w:kern w:val="0"/>
          <w:lang w:eastAsia="ja-JP"/>
          <w14:ligatures w14:val="none"/>
        </w:rPr>
        <w:t xml:space="preserve"> and Risk Management Reports</w:t>
      </w:r>
      <w:r w:rsidR="009D3162" w:rsidRPr="00975057">
        <w:rPr>
          <w:rFonts w:ascii="Times New Roman" w:eastAsiaTheme="minorEastAsia" w:hAnsi="Times New Roman" w:cs="Times New Roman"/>
          <w:kern w:val="0"/>
          <w:lang w:eastAsia="ja-JP"/>
          <w14:ligatures w14:val="none"/>
        </w:rPr>
        <w:t>.</w:t>
      </w:r>
    </w:p>
    <w:p w14:paraId="30291C74" w14:textId="180BF19B" w:rsidR="00016F30" w:rsidRDefault="00016F30" w:rsidP="001C1F6B">
      <w:pPr>
        <w:spacing w:line="240" w:lineRule="auto"/>
        <w:ind w:left="720"/>
        <w:rPr>
          <w:rFonts w:ascii="Arial" w:hAnsi="Arial" w:cs="Arial"/>
          <w:sz w:val="20"/>
          <w:szCs w:val="20"/>
        </w:rPr>
      </w:pPr>
      <w:r w:rsidRPr="009D3162">
        <w:rPr>
          <w:rFonts w:ascii="Times New Roman" w:eastAsiaTheme="minorEastAsia" w:hAnsi="Times New Roman" w:cs="Times New Roman"/>
          <w:color w:val="3333FF"/>
          <w:kern w:val="0"/>
          <w:lang w:eastAsia="ja-JP"/>
          <w14:ligatures w14:val="none"/>
        </w:rPr>
        <w:t>[Supplier Quality / Legal]</w:t>
      </w:r>
      <w:r>
        <w:rPr>
          <w:rFonts w:ascii="Arial" w:hAnsi="Arial" w:cs="Arial"/>
          <w:sz w:val="20"/>
          <w:szCs w:val="20"/>
        </w:rPr>
        <w:t xml:space="preserve"> </w:t>
      </w:r>
      <w:r w:rsidRPr="00975057">
        <w:rPr>
          <w:rFonts w:ascii="Times New Roman" w:eastAsiaTheme="minorEastAsia" w:hAnsi="Times New Roman" w:cs="Times New Roman"/>
          <w:kern w:val="0"/>
          <w:lang w:eastAsia="ja-JP"/>
          <w14:ligatures w14:val="none"/>
        </w:rPr>
        <w:t xml:space="preserve">shall be responsible for </w:t>
      </w:r>
      <w:r w:rsidR="00A91B12" w:rsidRPr="00975057">
        <w:rPr>
          <w:rFonts w:ascii="Times New Roman" w:eastAsiaTheme="minorEastAsia" w:hAnsi="Times New Roman" w:cs="Times New Roman"/>
          <w:kern w:val="0"/>
          <w:lang w:eastAsia="ja-JP"/>
          <w14:ligatures w14:val="none"/>
        </w:rPr>
        <w:t xml:space="preserve">executing Quality Agreements which define </w:t>
      </w:r>
      <w:r w:rsidR="001B2515" w:rsidRPr="00975057">
        <w:rPr>
          <w:rFonts w:ascii="Times New Roman" w:eastAsiaTheme="minorEastAsia" w:hAnsi="Times New Roman" w:cs="Times New Roman"/>
          <w:kern w:val="0"/>
          <w:lang w:eastAsia="ja-JP"/>
          <w14:ligatures w14:val="none"/>
        </w:rPr>
        <w:t xml:space="preserve">any </w:t>
      </w:r>
      <w:r w:rsidR="00A91B12" w:rsidRPr="00975057">
        <w:rPr>
          <w:rFonts w:ascii="Times New Roman" w:eastAsiaTheme="minorEastAsia" w:hAnsi="Times New Roman" w:cs="Times New Roman"/>
          <w:kern w:val="0"/>
          <w:lang w:eastAsia="ja-JP"/>
          <w14:ligatures w14:val="none"/>
        </w:rPr>
        <w:t xml:space="preserve">risk management responsibilities </w:t>
      </w:r>
      <w:r w:rsidR="0099172B" w:rsidRPr="00975057">
        <w:rPr>
          <w:rFonts w:ascii="Times New Roman" w:eastAsiaTheme="minorEastAsia" w:hAnsi="Times New Roman" w:cs="Times New Roman"/>
          <w:kern w:val="0"/>
          <w:lang w:eastAsia="ja-JP"/>
          <w14:ligatures w14:val="none"/>
        </w:rPr>
        <w:t>for</w:t>
      </w:r>
      <w:r w:rsidR="00A91B12" w:rsidRPr="00975057">
        <w:rPr>
          <w:rFonts w:ascii="Times New Roman" w:eastAsiaTheme="minorEastAsia" w:hAnsi="Times New Roman" w:cs="Times New Roman"/>
          <w:kern w:val="0"/>
          <w:lang w:eastAsia="ja-JP"/>
          <w14:ligatures w14:val="none"/>
        </w:rPr>
        <w:t xml:space="preserve"> external parties.</w:t>
      </w:r>
    </w:p>
    <w:p w14:paraId="1F3C1DA5" w14:textId="37F134D9" w:rsidR="00CD68DC" w:rsidRPr="009D3162" w:rsidRDefault="00CD68DC" w:rsidP="001C1F6B">
      <w:pPr>
        <w:spacing w:line="240" w:lineRule="auto"/>
        <w:ind w:left="720"/>
        <w:rPr>
          <w:rFonts w:ascii="Times New Roman" w:eastAsiaTheme="minorEastAsia" w:hAnsi="Times New Roman" w:cs="Times New Roman"/>
          <w:color w:val="3333FF"/>
          <w:kern w:val="0"/>
          <w:lang w:eastAsia="ja-JP"/>
          <w14:ligatures w14:val="none"/>
        </w:rPr>
      </w:pPr>
      <w:r w:rsidRPr="009D3162">
        <w:rPr>
          <w:rFonts w:ascii="Times New Roman" w:eastAsiaTheme="minorEastAsia" w:hAnsi="Times New Roman" w:cs="Times New Roman"/>
          <w:color w:val="3333FF"/>
          <w:kern w:val="0"/>
          <w:lang w:eastAsia="ja-JP"/>
          <w14:ligatures w14:val="none"/>
        </w:rPr>
        <w:t xml:space="preserve">[If applicable: TBD shall be responsible for </w:t>
      </w:r>
      <w:r w:rsidR="00C7524E" w:rsidRPr="009D3162">
        <w:rPr>
          <w:rFonts w:ascii="Times New Roman" w:eastAsiaTheme="minorEastAsia" w:hAnsi="Times New Roman" w:cs="Times New Roman"/>
          <w:color w:val="3333FF"/>
          <w:kern w:val="0"/>
          <w:lang w:eastAsia="ja-JP"/>
          <w14:ligatures w14:val="none"/>
        </w:rPr>
        <w:t xml:space="preserve">identifying and </w:t>
      </w:r>
      <w:r w:rsidRPr="009D3162">
        <w:rPr>
          <w:rFonts w:ascii="Times New Roman" w:eastAsiaTheme="minorEastAsia" w:hAnsi="Times New Roman" w:cs="Times New Roman"/>
          <w:color w:val="3333FF"/>
          <w:kern w:val="0"/>
          <w:lang w:eastAsia="ja-JP"/>
          <w14:ligatures w14:val="none"/>
        </w:rPr>
        <w:t>analyzing Software Hazards]</w:t>
      </w:r>
    </w:p>
    <w:p w14:paraId="51FC62F9" w14:textId="4E9C40DD" w:rsidR="008260BB" w:rsidRPr="00975057" w:rsidRDefault="008260BB" w:rsidP="00975057">
      <w:pPr>
        <w:pStyle w:val="Forge"/>
        <w:numPr>
          <w:ilvl w:val="0"/>
          <w:numId w:val="30"/>
        </w:numPr>
        <w:ind w:left="360" w:hanging="360"/>
      </w:pPr>
      <w:r w:rsidRPr="00975057">
        <w:lastRenderedPageBreak/>
        <w:t>RISK POLICY</w:t>
      </w:r>
      <w:r w:rsidR="006A27C4" w:rsidRPr="00975057">
        <w:t xml:space="preserve"> [or reference external document if applicable]</w:t>
      </w:r>
    </w:p>
    <w:p w14:paraId="7CC76110" w14:textId="25789FAB" w:rsidR="008260BB" w:rsidRPr="00975057" w:rsidRDefault="008F3DA6" w:rsidP="001C1F6B">
      <w:pPr>
        <w:pStyle w:val="ListParagraph"/>
        <w:spacing w:after="120" w:line="240" w:lineRule="auto"/>
        <w:rPr>
          <w:rFonts w:ascii="Times New Roman" w:eastAsiaTheme="minorEastAsia" w:hAnsi="Times New Roman" w:cs="Times New Roman"/>
          <w:kern w:val="0"/>
          <w:lang w:eastAsia="ja-JP"/>
          <w14:ligatures w14:val="none"/>
        </w:rPr>
      </w:pPr>
      <w:r w:rsidRPr="00975057">
        <w:rPr>
          <w:rFonts w:ascii="Times New Roman" w:eastAsiaTheme="minorEastAsia" w:hAnsi="Times New Roman" w:cs="Times New Roman"/>
          <w:kern w:val="0"/>
          <w:lang w:eastAsia="ja-JP"/>
          <w14:ligatures w14:val="none"/>
        </w:rPr>
        <w:t xml:space="preserve">All identified risks </w:t>
      </w:r>
      <w:r w:rsidR="0033559D" w:rsidRPr="00975057">
        <w:rPr>
          <w:rFonts w:ascii="Times New Roman" w:eastAsiaTheme="minorEastAsia" w:hAnsi="Times New Roman" w:cs="Times New Roman"/>
          <w:kern w:val="0"/>
          <w:lang w:eastAsia="ja-JP"/>
          <w14:ligatures w14:val="none"/>
        </w:rPr>
        <w:t xml:space="preserve">shall be reduced as </w:t>
      </w:r>
      <w:r w:rsidR="003920EF" w:rsidRPr="00975057">
        <w:rPr>
          <w:rFonts w:ascii="Times New Roman" w:eastAsiaTheme="minorEastAsia" w:hAnsi="Times New Roman" w:cs="Times New Roman"/>
          <w:kern w:val="0"/>
          <w:lang w:eastAsia="ja-JP"/>
          <w14:ligatures w14:val="none"/>
        </w:rPr>
        <w:t>far</w:t>
      </w:r>
      <w:r w:rsidR="0033559D" w:rsidRPr="00975057">
        <w:rPr>
          <w:rFonts w:ascii="Times New Roman" w:eastAsiaTheme="minorEastAsia" w:hAnsi="Times New Roman" w:cs="Times New Roman"/>
          <w:kern w:val="0"/>
          <w:lang w:eastAsia="ja-JP"/>
          <w14:ligatures w14:val="none"/>
        </w:rPr>
        <w:t xml:space="preserve"> as possible without affecting the benefit</w:t>
      </w:r>
      <w:r w:rsidR="00415191" w:rsidRPr="00975057">
        <w:rPr>
          <w:rFonts w:ascii="Times New Roman" w:eastAsiaTheme="minorEastAsia" w:hAnsi="Times New Roman" w:cs="Times New Roman"/>
          <w:kern w:val="0"/>
          <w:lang w:eastAsia="ja-JP"/>
          <w14:ligatures w14:val="none"/>
        </w:rPr>
        <w:t xml:space="preserve">-risk </w:t>
      </w:r>
      <w:r w:rsidR="008F6E3B" w:rsidRPr="00975057">
        <w:rPr>
          <w:rFonts w:ascii="Times New Roman" w:eastAsiaTheme="minorEastAsia" w:hAnsi="Times New Roman" w:cs="Times New Roman"/>
          <w:kern w:val="0"/>
          <w:lang w:eastAsia="ja-JP"/>
          <w14:ligatures w14:val="none"/>
        </w:rPr>
        <w:t>analysis</w:t>
      </w:r>
      <w:r w:rsidR="00D83798" w:rsidRPr="00975057">
        <w:rPr>
          <w:rFonts w:ascii="Times New Roman" w:eastAsiaTheme="minorEastAsia" w:hAnsi="Times New Roman" w:cs="Times New Roman"/>
          <w:kern w:val="0"/>
          <w:lang w:eastAsia="ja-JP"/>
          <w14:ligatures w14:val="none"/>
        </w:rPr>
        <w:t xml:space="preserve"> in order to comply with the requirements of ISO 14971 and Regulation </w:t>
      </w:r>
      <w:r w:rsidR="00AA7A6F" w:rsidRPr="00975057">
        <w:rPr>
          <w:rFonts w:ascii="Times New Roman" w:eastAsiaTheme="minorEastAsia" w:hAnsi="Times New Roman" w:cs="Times New Roman"/>
          <w:kern w:val="0"/>
          <w:lang w:eastAsia="ja-JP"/>
          <w14:ligatures w14:val="none"/>
        </w:rPr>
        <w:t>(</w:t>
      </w:r>
      <w:r w:rsidR="00D83798" w:rsidRPr="00975057">
        <w:rPr>
          <w:rFonts w:ascii="Times New Roman" w:eastAsiaTheme="minorEastAsia" w:hAnsi="Times New Roman" w:cs="Times New Roman"/>
          <w:kern w:val="0"/>
          <w:lang w:eastAsia="ja-JP"/>
          <w14:ligatures w14:val="none"/>
        </w:rPr>
        <w:t>EU</w:t>
      </w:r>
      <w:r w:rsidR="00AA7A6F" w:rsidRPr="00975057">
        <w:rPr>
          <w:rFonts w:ascii="Times New Roman" w:eastAsiaTheme="minorEastAsia" w:hAnsi="Times New Roman" w:cs="Times New Roman"/>
          <w:kern w:val="0"/>
          <w:lang w:eastAsia="ja-JP"/>
          <w14:ligatures w14:val="none"/>
        </w:rPr>
        <w:t>) 2017/745.</w:t>
      </w:r>
      <w:r w:rsidR="00D83798" w:rsidRPr="00975057">
        <w:rPr>
          <w:rFonts w:ascii="Times New Roman" w:eastAsiaTheme="minorEastAsia" w:hAnsi="Times New Roman" w:cs="Times New Roman"/>
          <w:kern w:val="0"/>
          <w:lang w:eastAsia="ja-JP"/>
          <w14:ligatures w14:val="none"/>
        </w:rPr>
        <w:t xml:space="preserve"> </w:t>
      </w:r>
      <w:r w:rsidR="00E62BDC" w:rsidRPr="00975057">
        <w:rPr>
          <w:rFonts w:ascii="Times New Roman" w:eastAsiaTheme="minorEastAsia" w:hAnsi="Times New Roman" w:cs="Times New Roman"/>
          <w:kern w:val="0"/>
          <w:lang w:eastAsia="ja-JP"/>
          <w14:ligatures w14:val="none"/>
        </w:rPr>
        <w:t xml:space="preserve"> </w:t>
      </w:r>
      <w:r w:rsidR="001B66B6" w:rsidRPr="00975057">
        <w:rPr>
          <w:rFonts w:ascii="Times New Roman" w:eastAsiaTheme="minorEastAsia" w:hAnsi="Times New Roman" w:cs="Times New Roman"/>
          <w:kern w:val="0"/>
          <w:lang w:eastAsia="ja-JP"/>
          <w14:ligatures w14:val="none"/>
        </w:rPr>
        <w:t xml:space="preserve">Acceptability of risks shall be </w:t>
      </w:r>
      <w:r w:rsidR="00306EB9" w:rsidRPr="00975057">
        <w:rPr>
          <w:rFonts w:ascii="Times New Roman" w:eastAsiaTheme="minorEastAsia" w:hAnsi="Times New Roman" w:cs="Times New Roman"/>
          <w:kern w:val="0"/>
          <w:lang w:eastAsia="ja-JP"/>
          <w14:ligatures w14:val="none"/>
        </w:rPr>
        <w:t>evaluated</w:t>
      </w:r>
      <w:r w:rsidR="001B66B6" w:rsidRPr="00975057">
        <w:rPr>
          <w:rFonts w:ascii="Times New Roman" w:eastAsiaTheme="minorEastAsia" w:hAnsi="Times New Roman" w:cs="Times New Roman"/>
          <w:kern w:val="0"/>
          <w:lang w:eastAsia="ja-JP"/>
          <w14:ligatures w14:val="none"/>
        </w:rPr>
        <w:t xml:space="preserve"> based on the associated severity and </w:t>
      </w:r>
      <w:r w:rsidR="006A1D5B" w:rsidRPr="00975057">
        <w:rPr>
          <w:rFonts w:ascii="Times New Roman" w:eastAsiaTheme="minorEastAsia" w:hAnsi="Times New Roman" w:cs="Times New Roman"/>
          <w:kern w:val="0"/>
          <w:lang w:eastAsia="ja-JP"/>
          <w14:ligatures w14:val="none"/>
        </w:rPr>
        <w:t xml:space="preserve">probability of </w:t>
      </w:r>
      <w:r w:rsidR="001B66B6" w:rsidRPr="00975057">
        <w:rPr>
          <w:rFonts w:ascii="Times New Roman" w:eastAsiaTheme="minorEastAsia" w:hAnsi="Times New Roman" w:cs="Times New Roman"/>
          <w:kern w:val="0"/>
          <w:lang w:eastAsia="ja-JP"/>
          <w14:ligatures w14:val="none"/>
        </w:rPr>
        <w:t>occurrence of harm.</w:t>
      </w:r>
      <w:r w:rsidR="00710441" w:rsidRPr="00975057">
        <w:rPr>
          <w:rFonts w:ascii="Times New Roman" w:eastAsiaTheme="minorEastAsia" w:hAnsi="Times New Roman" w:cs="Times New Roman"/>
          <w:kern w:val="0"/>
          <w:lang w:eastAsia="ja-JP"/>
          <w14:ligatures w14:val="none"/>
        </w:rPr>
        <w:t xml:space="preserve">  Overall acceptability of </w:t>
      </w:r>
      <w:r w:rsidR="0098022D" w:rsidRPr="00975057">
        <w:rPr>
          <w:rFonts w:ascii="Times New Roman" w:eastAsiaTheme="minorEastAsia" w:hAnsi="Times New Roman" w:cs="Times New Roman"/>
          <w:kern w:val="0"/>
          <w:lang w:eastAsia="ja-JP"/>
          <w14:ligatures w14:val="none"/>
        </w:rPr>
        <w:t xml:space="preserve">risk shall be evaluated based on </w:t>
      </w:r>
      <w:r w:rsidR="00C914CE" w:rsidRPr="00975057">
        <w:rPr>
          <w:rFonts w:ascii="Times New Roman" w:eastAsiaTheme="minorEastAsia" w:hAnsi="Times New Roman" w:cs="Times New Roman"/>
          <w:kern w:val="0"/>
          <w:lang w:eastAsia="ja-JP"/>
          <w14:ligatures w14:val="none"/>
        </w:rPr>
        <w:t>the benefits and risks of the product in comparison to similar products</w:t>
      </w:r>
      <w:r w:rsidR="000E784A" w:rsidRPr="00975057">
        <w:rPr>
          <w:rFonts w:ascii="Times New Roman" w:eastAsiaTheme="minorEastAsia" w:hAnsi="Times New Roman" w:cs="Times New Roman"/>
          <w:kern w:val="0"/>
          <w:lang w:eastAsia="ja-JP"/>
          <w14:ligatures w14:val="none"/>
        </w:rPr>
        <w:t xml:space="preserve"> available on the market</w:t>
      </w:r>
      <w:r w:rsidR="00832318" w:rsidRPr="00975057">
        <w:rPr>
          <w:rFonts w:ascii="Times New Roman" w:eastAsiaTheme="minorEastAsia" w:hAnsi="Times New Roman" w:cs="Times New Roman"/>
          <w:kern w:val="0"/>
          <w:lang w:eastAsia="ja-JP"/>
          <w14:ligatures w14:val="none"/>
        </w:rPr>
        <w:t xml:space="preserve"> and the generally accepted state of the art</w:t>
      </w:r>
      <w:r w:rsidR="000E784A" w:rsidRPr="00975057">
        <w:rPr>
          <w:rFonts w:ascii="Times New Roman" w:eastAsiaTheme="minorEastAsia" w:hAnsi="Times New Roman" w:cs="Times New Roman"/>
          <w:kern w:val="0"/>
          <w:lang w:eastAsia="ja-JP"/>
          <w14:ligatures w14:val="none"/>
        </w:rPr>
        <w:t>.</w:t>
      </w:r>
    </w:p>
    <w:p w14:paraId="1B71B8C8" w14:textId="3C4F870A" w:rsidR="00B4482D" w:rsidRPr="00975057" w:rsidRDefault="00287712" w:rsidP="00975057">
      <w:pPr>
        <w:pStyle w:val="Forge"/>
        <w:numPr>
          <w:ilvl w:val="0"/>
          <w:numId w:val="30"/>
        </w:numPr>
        <w:ind w:left="360" w:hanging="360"/>
      </w:pPr>
      <w:r w:rsidRPr="00975057">
        <w:t>RISK MANAGEMENT PROCESS</w:t>
      </w:r>
    </w:p>
    <w:p w14:paraId="2BAAFAF3" w14:textId="254099B0" w:rsidR="00F56133" w:rsidRPr="0018382A" w:rsidRDefault="00287712" w:rsidP="0018382A">
      <w:pPr>
        <w:pStyle w:val="Forge"/>
        <w:numPr>
          <w:ilvl w:val="1"/>
          <w:numId w:val="30"/>
        </w:numPr>
        <w:ind w:left="792" w:hanging="432"/>
        <w:rPr>
          <w:b w:val="0"/>
          <w:bCs/>
        </w:rPr>
      </w:pPr>
      <w:r w:rsidRPr="0018382A">
        <w:rPr>
          <w:b w:val="0"/>
          <w:bCs/>
        </w:rPr>
        <w:t>General</w:t>
      </w:r>
    </w:p>
    <w:p w14:paraId="01C13623" w14:textId="3479C092" w:rsidR="00472498" w:rsidRPr="005B4DAB" w:rsidRDefault="009E57B5" w:rsidP="00BE10DE">
      <w:pPr>
        <w:spacing w:after="120" w:line="240" w:lineRule="auto"/>
        <w:ind w:left="1080"/>
        <w:rPr>
          <w:rFonts w:ascii="Times New Roman" w:eastAsiaTheme="minorEastAsia" w:hAnsi="Times New Roman" w:cs="Times New Roman"/>
          <w:kern w:val="0"/>
          <w:lang w:eastAsia="ja-JP"/>
          <w14:ligatures w14:val="none"/>
        </w:rPr>
      </w:pPr>
      <w:r w:rsidRPr="005B4DAB">
        <w:rPr>
          <w:rFonts w:ascii="Times New Roman" w:eastAsiaTheme="minorEastAsia" w:hAnsi="Times New Roman" w:cs="Times New Roman"/>
          <w:color w:val="3333FF"/>
          <w:kern w:val="0"/>
          <w:lang w:eastAsia="ja-JP"/>
          <w14:ligatures w14:val="none"/>
        </w:rPr>
        <w:t xml:space="preserve">[Company name] </w:t>
      </w:r>
      <w:r w:rsidRPr="005B4DAB">
        <w:rPr>
          <w:rFonts w:ascii="Times New Roman" w:eastAsiaTheme="minorEastAsia" w:hAnsi="Times New Roman" w:cs="Times New Roman"/>
          <w:kern w:val="0"/>
          <w:lang w:eastAsia="ja-JP"/>
          <w14:ligatures w14:val="none"/>
        </w:rPr>
        <w:t>shall</w:t>
      </w:r>
      <w:r w:rsidR="00990648" w:rsidRPr="005B4DAB">
        <w:rPr>
          <w:rFonts w:ascii="Times New Roman" w:eastAsiaTheme="minorEastAsia" w:hAnsi="Times New Roman" w:cs="Times New Roman"/>
          <w:kern w:val="0"/>
          <w:lang w:eastAsia="ja-JP"/>
          <w14:ligatures w14:val="none"/>
        </w:rPr>
        <w:t xml:space="preserve"> establish, implement, document, and maintain an ongoing process for medical device risk management </w:t>
      </w:r>
      <w:r w:rsidR="002B3634" w:rsidRPr="005B4DAB">
        <w:rPr>
          <w:rFonts w:ascii="Times New Roman" w:eastAsiaTheme="minorEastAsia" w:hAnsi="Times New Roman" w:cs="Times New Roman"/>
          <w:kern w:val="0"/>
          <w:lang w:eastAsia="ja-JP"/>
          <w14:ligatures w14:val="none"/>
        </w:rPr>
        <w:t xml:space="preserve">which shall apply throughout the lifecycle of the </w:t>
      </w:r>
      <w:r w:rsidR="004B0E71" w:rsidRPr="005B4DAB">
        <w:rPr>
          <w:rFonts w:ascii="Times New Roman" w:eastAsiaTheme="minorEastAsia" w:hAnsi="Times New Roman" w:cs="Times New Roman"/>
          <w:kern w:val="0"/>
          <w:lang w:eastAsia="ja-JP"/>
          <w14:ligatures w14:val="none"/>
        </w:rPr>
        <w:t>produc</w:t>
      </w:r>
      <w:r w:rsidR="00DE58A3" w:rsidRPr="005B4DAB">
        <w:rPr>
          <w:rFonts w:ascii="Times New Roman" w:eastAsiaTheme="minorEastAsia" w:hAnsi="Times New Roman" w:cs="Times New Roman"/>
          <w:kern w:val="0"/>
          <w:lang w:eastAsia="ja-JP"/>
          <w14:ligatures w14:val="none"/>
        </w:rPr>
        <w:t>t</w:t>
      </w:r>
      <w:r w:rsidR="002B3634" w:rsidRPr="005B4DAB">
        <w:rPr>
          <w:rFonts w:ascii="Times New Roman" w:eastAsiaTheme="minorEastAsia" w:hAnsi="Times New Roman" w:cs="Times New Roman"/>
          <w:kern w:val="0"/>
          <w:lang w:eastAsia="ja-JP"/>
          <w14:ligatures w14:val="none"/>
        </w:rPr>
        <w:t xml:space="preserve">.  </w:t>
      </w:r>
      <w:r w:rsidR="00472498" w:rsidRPr="005B4DAB">
        <w:rPr>
          <w:rFonts w:ascii="Times New Roman" w:eastAsiaTheme="minorEastAsia" w:hAnsi="Times New Roman" w:cs="Times New Roman"/>
          <w:kern w:val="0"/>
          <w:lang w:eastAsia="ja-JP"/>
          <w14:ligatures w14:val="none"/>
        </w:rPr>
        <w:t>The process shall include risk analysis, risk evaluation, risk control, and production and post-production activities.</w:t>
      </w:r>
    </w:p>
    <w:p w14:paraId="595378F8" w14:textId="4A01E447" w:rsidR="005E1DCD" w:rsidRPr="005B4DAB" w:rsidRDefault="004930E5" w:rsidP="00BE10DE">
      <w:pPr>
        <w:spacing w:after="120" w:line="240" w:lineRule="auto"/>
        <w:ind w:left="1080"/>
        <w:rPr>
          <w:rFonts w:ascii="Times New Roman" w:eastAsiaTheme="minorEastAsia" w:hAnsi="Times New Roman" w:cs="Times New Roman"/>
          <w:kern w:val="0"/>
          <w:lang w:eastAsia="ja-JP"/>
          <w14:ligatures w14:val="none"/>
        </w:rPr>
      </w:pPr>
      <w:r w:rsidRPr="005B4DAB">
        <w:rPr>
          <w:rFonts w:ascii="Times New Roman" w:eastAsiaTheme="minorEastAsia" w:hAnsi="Times New Roman" w:cs="Times New Roman"/>
          <w:kern w:val="0"/>
          <w:lang w:eastAsia="ja-JP"/>
          <w14:ligatures w14:val="none"/>
        </w:rPr>
        <w:t xml:space="preserve">A </w:t>
      </w:r>
      <w:r w:rsidR="00C5009B" w:rsidRPr="005B4DAB">
        <w:rPr>
          <w:rFonts w:ascii="Times New Roman" w:eastAsiaTheme="minorEastAsia" w:hAnsi="Times New Roman" w:cs="Times New Roman"/>
          <w:kern w:val="0"/>
          <w:lang w:eastAsia="ja-JP"/>
          <w14:ligatures w14:val="none"/>
        </w:rPr>
        <w:t>R</w:t>
      </w:r>
      <w:r w:rsidRPr="005B4DAB">
        <w:rPr>
          <w:rFonts w:ascii="Times New Roman" w:eastAsiaTheme="minorEastAsia" w:hAnsi="Times New Roman" w:cs="Times New Roman"/>
          <w:kern w:val="0"/>
          <w:lang w:eastAsia="ja-JP"/>
          <w14:ligatures w14:val="none"/>
        </w:rPr>
        <w:t xml:space="preserve">isk </w:t>
      </w:r>
      <w:r w:rsidR="00C5009B" w:rsidRPr="005B4DAB">
        <w:rPr>
          <w:rFonts w:ascii="Times New Roman" w:eastAsiaTheme="minorEastAsia" w:hAnsi="Times New Roman" w:cs="Times New Roman"/>
          <w:kern w:val="0"/>
          <w:lang w:eastAsia="ja-JP"/>
          <w14:ligatures w14:val="none"/>
        </w:rPr>
        <w:t>M</w:t>
      </w:r>
      <w:r w:rsidRPr="005B4DAB">
        <w:rPr>
          <w:rFonts w:ascii="Times New Roman" w:eastAsiaTheme="minorEastAsia" w:hAnsi="Times New Roman" w:cs="Times New Roman"/>
          <w:kern w:val="0"/>
          <w:lang w:eastAsia="ja-JP"/>
          <w14:ligatures w14:val="none"/>
        </w:rPr>
        <w:t xml:space="preserve">anagement </w:t>
      </w:r>
      <w:r w:rsidR="00C5009B" w:rsidRPr="005B4DAB">
        <w:rPr>
          <w:rFonts w:ascii="Times New Roman" w:eastAsiaTheme="minorEastAsia" w:hAnsi="Times New Roman" w:cs="Times New Roman"/>
          <w:kern w:val="0"/>
          <w:lang w:eastAsia="ja-JP"/>
          <w14:ligatures w14:val="none"/>
        </w:rPr>
        <w:t>F</w:t>
      </w:r>
      <w:r w:rsidRPr="005B4DAB">
        <w:rPr>
          <w:rFonts w:ascii="Times New Roman" w:eastAsiaTheme="minorEastAsia" w:hAnsi="Times New Roman" w:cs="Times New Roman"/>
          <w:kern w:val="0"/>
          <w:lang w:eastAsia="ja-JP"/>
          <w14:ligatures w14:val="none"/>
        </w:rPr>
        <w:t xml:space="preserve">ile </w:t>
      </w:r>
      <w:r w:rsidR="00C5009B" w:rsidRPr="005B4DAB">
        <w:rPr>
          <w:rFonts w:ascii="Times New Roman" w:eastAsiaTheme="minorEastAsia" w:hAnsi="Times New Roman" w:cs="Times New Roman"/>
          <w:kern w:val="0"/>
          <w:lang w:eastAsia="ja-JP"/>
          <w14:ligatures w14:val="none"/>
        </w:rPr>
        <w:t xml:space="preserve">(RMF) </w:t>
      </w:r>
      <w:r w:rsidRPr="005B4DAB">
        <w:rPr>
          <w:rFonts w:ascii="Times New Roman" w:eastAsiaTheme="minorEastAsia" w:hAnsi="Times New Roman" w:cs="Times New Roman"/>
          <w:kern w:val="0"/>
          <w:lang w:eastAsia="ja-JP"/>
          <w14:ligatures w14:val="none"/>
        </w:rPr>
        <w:t>co</w:t>
      </w:r>
      <w:r w:rsidR="00B91312" w:rsidRPr="005B4DAB">
        <w:rPr>
          <w:rFonts w:ascii="Times New Roman" w:eastAsiaTheme="minorEastAsia" w:hAnsi="Times New Roman" w:cs="Times New Roman"/>
          <w:kern w:val="0"/>
          <w:lang w:eastAsia="ja-JP"/>
          <w14:ligatures w14:val="none"/>
        </w:rPr>
        <w:t>ntaining</w:t>
      </w:r>
      <w:r w:rsidRPr="005B4DAB">
        <w:rPr>
          <w:rFonts w:ascii="Times New Roman" w:eastAsiaTheme="minorEastAsia" w:hAnsi="Times New Roman" w:cs="Times New Roman"/>
          <w:kern w:val="0"/>
          <w:lang w:eastAsia="ja-JP"/>
          <w14:ligatures w14:val="none"/>
        </w:rPr>
        <w:t xml:space="preserve"> all required risk management documentation shall be created for </w:t>
      </w:r>
      <w:r w:rsidR="00C109A4" w:rsidRPr="005B4DAB">
        <w:rPr>
          <w:rFonts w:ascii="Times New Roman" w:eastAsiaTheme="minorEastAsia" w:hAnsi="Times New Roman" w:cs="Times New Roman"/>
          <w:kern w:val="0"/>
          <w:lang w:eastAsia="ja-JP"/>
          <w14:ligatures w14:val="none"/>
        </w:rPr>
        <w:t>the finished combination product</w:t>
      </w:r>
      <w:r w:rsidR="00C5009B" w:rsidRPr="005B4DAB">
        <w:rPr>
          <w:rFonts w:ascii="Times New Roman" w:eastAsiaTheme="minorEastAsia" w:hAnsi="Times New Roman" w:cs="Times New Roman"/>
          <w:kern w:val="0"/>
          <w:lang w:eastAsia="ja-JP"/>
          <w14:ligatures w14:val="none"/>
        </w:rPr>
        <w:t xml:space="preserve">.  The RMF is a subset of the </w:t>
      </w:r>
      <w:r w:rsidR="005A11F5" w:rsidRPr="005B4DAB">
        <w:rPr>
          <w:rFonts w:ascii="Times New Roman" w:eastAsiaTheme="minorEastAsia" w:hAnsi="Times New Roman" w:cs="Times New Roman"/>
          <w:kern w:val="0"/>
          <w:lang w:eastAsia="ja-JP"/>
          <w14:ligatures w14:val="none"/>
        </w:rPr>
        <w:t xml:space="preserve">product </w:t>
      </w:r>
      <w:r w:rsidR="00C5009B" w:rsidRPr="005B4DAB">
        <w:rPr>
          <w:rFonts w:ascii="Times New Roman" w:eastAsiaTheme="minorEastAsia" w:hAnsi="Times New Roman" w:cs="Times New Roman"/>
          <w:kern w:val="0"/>
          <w:lang w:eastAsia="ja-JP"/>
          <w14:ligatures w14:val="none"/>
        </w:rPr>
        <w:t>Design History File.</w:t>
      </w:r>
    </w:p>
    <w:p w14:paraId="271BA3C1" w14:textId="4EDE3545" w:rsidR="00DE4F8B" w:rsidRPr="005B4DAB" w:rsidRDefault="00F974FF" w:rsidP="00BE10DE">
      <w:pPr>
        <w:spacing w:after="120" w:line="240" w:lineRule="auto"/>
        <w:ind w:left="1080"/>
        <w:rPr>
          <w:rFonts w:ascii="Times New Roman" w:eastAsiaTheme="minorEastAsia" w:hAnsi="Times New Roman" w:cs="Times New Roman"/>
          <w:kern w:val="0"/>
          <w:lang w:eastAsia="ja-JP"/>
          <w14:ligatures w14:val="none"/>
        </w:rPr>
      </w:pPr>
      <w:r w:rsidRPr="005B4DAB">
        <w:rPr>
          <w:rFonts w:ascii="Times New Roman" w:eastAsiaTheme="minorEastAsia" w:hAnsi="Times New Roman" w:cs="Times New Roman"/>
          <w:kern w:val="0"/>
          <w:lang w:eastAsia="ja-JP"/>
          <w14:ligatures w14:val="none"/>
        </w:rPr>
        <w:t xml:space="preserve">Any </w:t>
      </w:r>
      <w:r w:rsidR="007B69A6" w:rsidRPr="005B4DAB">
        <w:rPr>
          <w:rFonts w:ascii="Times New Roman" w:eastAsiaTheme="minorEastAsia" w:hAnsi="Times New Roman" w:cs="Times New Roman"/>
          <w:kern w:val="0"/>
          <w:lang w:eastAsia="ja-JP"/>
          <w14:ligatures w14:val="none"/>
        </w:rPr>
        <w:t>r</w:t>
      </w:r>
      <w:r w:rsidR="00DE4F8B" w:rsidRPr="005B4DAB">
        <w:rPr>
          <w:rFonts w:ascii="Times New Roman" w:eastAsiaTheme="minorEastAsia" w:hAnsi="Times New Roman" w:cs="Times New Roman"/>
          <w:kern w:val="0"/>
          <w:lang w:eastAsia="ja-JP"/>
          <w14:ligatures w14:val="none"/>
        </w:rPr>
        <w:t xml:space="preserve">isk management </w:t>
      </w:r>
      <w:r w:rsidR="00FD012E" w:rsidRPr="005B4DAB">
        <w:rPr>
          <w:rFonts w:ascii="Times New Roman" w:eastAsiaTheme="minorEastAsia" w:hAnsi="Times New Roman" w:cs="Times New Roman"/>
          <w:kern w:val="0"/>
          <w:lang w:eastAsia="ja-JP"/>
          <w14:ligatures w14:val="none"/>
        </w:rPr>
        <w:t>activities / documentation</w:t>
      </w:r>
      <w:r w:rsidR="00DE4F8B" w:rsidRPr="005B4DAB">
        <w:rPr>
          <w:rFonts w:ascii="Times New Roman" w:eastAsiaTheme="minorEastAsia" w:hAnsi="Times New Roman" w:cs="Times New Roman"/>
          <w:kern w:val="0"/>
          <w:lang w:eastAsia="ja-JP"/>
          <w14:ligatures w14:val="none"/>
        </w:rPr>
        <w:t xml:space="preserve"> </w:t>
      </w:r>
      <w:r w:rsidR="00FD012E" w:rsidRPr="005B4DAB">
        <w:rPr>
          <w:rFonts w:ascii="Times New Roman" w:eastAsiaTheme="minorEastAsia" w:hAnsi="Times New Roman" w:cs="Times New Roman"/>
          <w:kern w:val="0"/>
          <w:lang w:eastAsia="ja-JP"/>
          <w14:ligatures w14:val="none"/>
        </w:rPr>
        <w:t>performed by</w:t>
      </w:r>
      <w:r w:rsidR="00DE4F8B" w:rsidRPr="005B4DAB">
        <w:rPr>
          <w:rFonts w:ascii="Times New Roman" w:eastAsiaTheme="minorEastAsia" w:hAnsi="Times New Roman" w:cs="Times New Roman"/>
          <w:kern w:val="0"/>
          <w:lang w:eastAsia="ja-JP"/>
          <w14:ligatures w14:val="none"/>
        </w:rPr>
        <w:t xml:space="preserve"> </w:t>
      </w:r>
      <w:r w:rsidR="006A3722" w:rsidRPr="005B4DAB">
        <w:rPr>
          <w:rFonts w:ascii="Times New Roman" w:eastAsiaTheme="minorEastAsia" w:hAnsi="Times New Roman" w:cs="Times New Roman"/>
          <w:kern w:val="0"/>
          <w:lang w:eastAsia="ja-JP"/>
          <w14:ligatures w14:val="none"/>
        </w:rPr>
        <w:t>external parties</w:t>
      </w:r>
      <w:r w:rsidR="00B80632" w:rsidRPr="005B4DAB">
        <w:rPr>
          <w:rFonts w:ascii="Times New Roman" w:eastAsiaTheme="minorEastAsia" w:hAnsi="Times New Roman" w:cs="Times New Roman"/>
          <w:kern w:val="0"/>
          <w:lang w:eastAsia="ja-JP"/>
          <w14:ligatures w14:val="none"/>
        </w:rPr>
        <w:t xml:space="preserve"> </w:t>
      </w:r>
      <w:r w:rsidR="00F75066" w:rsidRPr="005B4DAB">
        <w:rPr>
          <w:rFonts w:ascii="Times New Roman" w:eastAsiaTheme="minorEastAsia" w:hAnsi="Times New Roman" w:cs="Times New Roman"/>
          <w:kern w:val="0"/>
          <w:lang w:eastAsia="ja-JP"/>
          <w14:ligatures w14:val="none"/>
        </w:rPr>
        <w:t xml:space="preserve">according to an </w:t>
      </w:r>
      <w:r w:rsidR="001A6E07" w:rsidRPr="005B4DAB">
        <w:rPr>
          <w:rFonts w:ascii="Times New Roman" w:eastAsiaTheme="minorEastAsia" w:hAnsi="Times New Roman" w:cs="Times New Roman"/>
          <w:kern w:val="0"/>
          <w:lang w:eastAsia="ja-JP"/>
          <w14:ligatures w14:val="none"/>
        </w:rPr>
        <w:t>applicable</w:t>
      </w:r>
      <w:r w:rsidR="00F75066" w:rsidRPr="005B4DAB">
        <w:rPr>
          <w:rFonts w:ascii="Times New Roman" w:eastAsiaTheme="minorEastAsia" w:hAnsi="Times New Roman" w:cs="Times New Roman"/>
          <w:kern w:val="0"/>
          <w:lang w:eastAsia="ja-JP"/>
          <w14:ligatures w14:val="none"/>
        </w:rPr>
        <w:t xml:space="preserve"> Quality Agreement </w:t>
      </w:r>
      <w:r w:rsidRPr="005B4DAB">
        <w:rPr>
          <w:rFonts w:ascii="Times New Roman" w:eastAsiaTheme="minorEastAsia" w:hAnsi="Times New Roman" w:cs="Times New Roman"/>
          <w:kern w:val="0"/>
          <w:lang w:eastAsia="ja-JP"/>
          <w14:ligatures w14:val="none"/>
        </w:rPr>
        <w:t xml:space="preserve">shall be considered as inputs into the </w:t>
      </w:r>
      <w:r w:rsidR="003E7539" w:rsidRPr="005B4DAB">
        <w:rPr>
          <w:rFonts w:ascii="Times New Roman" w:eastAsiaTheme="minorEastAsia" w:hAnsi="Times New Roman" w:cs="Times New Roman"/>
          <w:kern w:val="0"/>
          <w:lang w:eastAsia="ja-JP"/>
          <w14:ligatures w14:val="none"/>
        </w:rPr>
        <w:t>finished</w:t>
      </w:r>
      <w:r w:rsidR="00F75066" w:rsidRPr="005B4DAB">
        <w:rPr>
          <w:rFonts w:ascii="Times New Roman" w:eastAsiaTheme="minorEastAsia" w:hAnsi="Times New Roman" w:cs="Times New Roman"/>
          <w:kern w:val="0"/>
          <w:lang w:eastAsia="ja-JP"/>
          <w14:ligatures w14:val="none"/>
        </w:rPr>
        <w:t xml:space="preserve"> </w:t>
      </w:r>
      <w:r w:rsidR="00FD197A" w:rsidRPr="005B4DAB">
        <w:rPr>
          <w:rFonts w:ascii="Times New Roman" w:eastAsiaTheme="minorEastAsia" w:hAnsi="Times New Roman" w:cs="Times New Roman"/>
          <w:kern w:val="0"/>
          <w:lang w:eastAsia="ja-JP"/>
          <w14:ligatures w14:val="none"/>
        </w:rPr>
        <w:t xml:space="preserve">combination </w:t>
      </w:r>
      <w:r w:rsidR="00F75066" w:rsidRPr="005B4DAB">
        <w:rPr>
          <w:rFonts w:ascii="Times New Roman" w:eastAsiaTheme="minorEastAsia" w:hAnsi="Times New Roman" w:cs="Times New Roman"/>
          <w:kern w:val="0"/>
          <w:lang w:eastAsia="ja-JP"/>
          <w14:ligatures w14:val="none"/>
        </w:rPr>
        <w:t>product Risk Management File</w:t>
      </w:r>
      <w:r w:rsidR="007B69A6" w:rsidRPr="005B4DAB">
        <w:rPr>
          <w:rFonts w:ascii="Times New Roman" w:eastAsiaTheme="minorEastAsia" w:hAnsi="Times New Roman" w:cs="Times New Roman"/>
          <w:kern w:val="0"/>
          <w:lang w:eastAsia="ja-JP"/>
          <w14:ligatures w14:val="none"/>
        </w:rPr>
        <w:t>.</w:t>
      </w:r>
    </w:p>
    <w:p w14:paraId="6AF473AC" w14:textId="3A62038A" w:rsidR="00F56133" w:rsidRPr="005B4DAB" w:rsidRDefault="00262FC9" w:rsidP="005B4DAB">
      <w:pPr>
        <w:pStyle w:val="Forge"/>
        <w:numPr>
          <w:ilvl w:val="1"/>
          <w:numId w:val="30"/>
        </w:numPr>
        <w:ind w:left="792" w:hanging="432"/>
        <w:rPr>
          <w:b w:val="0"/>
          <w:bCs/>
        </w:rPr>
      </w:pPr>
      <w:r w:rsidRPr="005B4DAB">
        <w:rPr>
          <w:b w:val="0"/>
          <w:bCs/>
        </w:rPr>
        <w:t xml:space="preserve">Risk </w:t>
      </w:r>
      <w:r w:rsidR="001C0158" w:rsidRPr="005B4DAB">
        <w:rPr>
          <w:b w:val="0"/>
          <w:bCs/>
        </w:rPr>
        <w:t>Estimation and Evaluation</w:t>
      </w:r>
    </w:p>
    <w:p w14:paraId="4B09A9A2" w14:textId="1BFC432B" w:rsidR="003E653C" w:rsidRPr="005B4DAB" w:rsidRDefault="002A5C10" w:rsidP="00BE10DE">
      <w:pPr>
        <w:pStyle w:val="ListParagraph"/>
        <w:spacing w:line="240" w:lineRule="auto"/>
        <w:ind w:left="1080"/>
        <w:rPr>
          <w:rFonts w:ascii="Times New Roman" w:eastAsiaTheme="minorEastAsia" w:hAnsi="Times New Roman" w:cs="Times New Roman"/>
          <w:kern w:val="0"/>
          <w:lang w:eastAsia="ja-JP"/>
          <w14:ligatures w14:val="none"/>
        </w:rPr>
      </w:pPr>
      <w:r w:rsidRPr="005B4DAB">
        <w:rPr>
          <w:rFonts w:ascii="Times New Roman" w:eastAsiaTheme="minorEastAsia" w:hAnsi="Times New Roman" w:cs="Times New Roman"/>
          <w:kern w:val="0"/>
          <w:lang w:eastAsia="ja-JP"/>
          <w14:ligatures w14:val="none"/>
        </w:rPr>
        <w:t xml:space="preserve">Risks shall be estimated by </w:t>
      </w:r>
      <w:r w:rsidR="004119FA" w:rsidRPr="005B4DAB">
        <w:rPr>
          <w:rFonts w:ascii="Times New Roman" w:eastAsiaTheme="minorEastAsia" w:hAnsi="Times New Roman" w:cs="Times New Roman"/>
          <w:kern w:val="0"/>
          <w:lang w:eastAsia="ja-JP"/>
          <w14:ligatures w14:val="none"/>
        </w:rPr>
        <w:t xml:space="preserve">assigning values from 1 to 5 </w:t>
      </w:r>
      <w:r w:rsidR="003E653C" w:rsidRPr="005B4DAB">
        <w:rPr>
          <w:rFonts w:ascii="Times New Roman" w:eastAsiaTheme="minorEastAsia" w:hAnsi="Times New Roman" w:cs="Times New Roman"/>
          <w:kern w:val="0"/>
          <w:lang w:eastAsia="ja-JP"/>
          <w14:ligatures w14:val="none"/>
        </w:rPr>
        <w:t xml:space="preserve">for </w:t>
      </w:r>
      <w:r w:rsidR="004119FA" w:rsidRPr="005B4DAB">
        <w:rPr>
          <w:rFonts w:ascii="Times New Roman" w:eastAsiaTheme="minorEastAsia" w:hAnsi="Times New Roman" w:cs="Times New Roman"/>
          <w:kern w:val="0"/>
          <w:lang w:eastAsia="ja-JP"/>
          <w14:ligatures w14:val="none"/>
        </w:rPr>
        <w:t xml:space="preserve">severity of harm (S) and probability of occurrence of harm (O). </w:t>
      </w:r>
    </w:p>
    <w:p w14:paraId="41E55756" w14:textId="67D5B5FB" w:rsidR="00D37DBB" w:rsidRPr="005B4DAB" w:rsidRDefault="00D37DBB" w:rsidP="00BE10DE">
      <w:pPr>
        <w:pStyle w:val="ListParagraph"/>
        <w:spacing w:line="240" w:lineRule="auto"/>
        <w:ind w:left="1080"/>
        <w:rPr>
          <w:rFonts w:ascii="Times New Roman" w:eastAsiaTheme="minorEastAsia" w:hAnsi="Times New Roman" w:cs="Times New Roman"/>
          <w:kern w:val="0"/>
          <w:lang w:eastAsia="ja-JP"/>
          <w14:ligatures w14:val="none"/>
        </w:rPr>
      </w:pPr>
      <w:r w:rsidRPr="005B4DAB">
        <w:rPr>
          <w:rFonts w:ascii="Times New Roman" w:eastAsiaTheme="minorEastAsia" w:hAnsi="Times New Roman" w:cs="Times New Roman"/>
          <w:kern w:val="0"/>
          <w:lang w:eastAsia="ja-JP"/>
          <w14:ligatures w14:val="none"/>
        </w:rPr>
        <w:lastRenderedPageBreak/>
        <w:t xml:space="preserve">The severity of harm shall be assigned a value </w:t>
      </w:r>
      <w:r w:rsidR="00703779" w:rsidRPr="005B4DAB">
        <w:rPr>
          <w:rFonts w:ascii="Times New Roman" w:eastAsiaTheme="minorEastAsia" w:hAnsi="Times New Roman" w:cs="Times New Roman"/>
          <w:kern w:val="0"/>
          <w:lang w:eastAsia="ja-JP"/>
          <w14:ligatures w14:val="none"/>
        </w:rPr>
        <w:t xml:space="preserve">according to the </w:t>
      </w:r>
      <w:commentRangeStart w:id="7"/>
      <w:r w:rsidR="00703779" w:rsidRPr="005B4DAB">
        <w:rPr>
          <w:rFonts w:ascii="Times New Roman" w:eastAsiaTheme="minorEastAsia" w:hAnsi="Times New Roman" w:cs="Times New Roman"/>
          <w:kern w:val="0"/>
          <w:lang w:eastAsia="ja-JP"/>
          <w14:ligatures w14:val="none"/>
        </w:rPr>
        <w:t>table below</w:t>
      </w:r>
      <w:commentRangeEnd w:id="7"/>
      <w:r w:rsidR="00703779" w:rsidRPr="005B4DAB">
        <w:rPr>
          <w:rFonts w:ascii="Times New Roman" w:eastAsiaTheme="minorEastAsia" w:hAnsi="Times New Roman" w:cs="Times New Roman"/>
          <w:kern w:val="0"/>
          <w:lang w:eastAsia="ja-JP"/>
          <w14:ligatures w14:val="none"/>
        </w:rPr>
        <w:commentReference w:id="7"/>
      </w:r>
      <w:r w:rsidR="00703779" w:rsidRPr="005B4DAB">
        <w:rPr>
          <w:rFonts w:ascii="Times New Roman" w:eastAsiaTheme="minorEastAsia" w:hAnsi="Times New Roman" w:cs="Times New Roman"/>
          <w:kern w:val="0"/>
          <w:lang w:eastAsia="ja-JP"/>
          <w14:ligatures w14:val="none"/>
        </w:rPr>
        <w:t xml:space="preserve"> </w:t>
      </w:r>
      <w:r w:rsidRPr="005B4DAB">
        <w:rPr>
          <w:rFonts w:ascii="Times New Roman" w:eastAsiaTheme="minorEastAsia" w:hAnsi="Times New Roman" w:cs="Times New Roman"/>
          <w:kern w:val="0"/>
          <w:lang w:eastAsia="ja-JP"/>
          <w14:ligatures w14:val="none"/>
        </w:rPr>
        <w:t>by persons with appropriate medical expertise</w:t>
      </w:r>
      <w:r w:rsidR="00703779" w:rsidRPr="005B4DAB">
        <w:rPr>
          <w:rFonts w:ascii="Times New Roman" w:eastAsiaTheme="minorEastAsia" w:hAnsi="Times New Roman" w:cs="Times New Roman"/>
          <w:kern w:val="0"/>
          <w:lang w:eastAsia="ja-JP"/>
          <w14:ligatures w14:val="none"/>
        </w:rPr>
        <w:t>.</w:t>
      </w:r>
    </w:p>
    <w:tbl>
      <w:tblPr>
        <w:tblStyle w:val="TableGrid"/>
        <w:tblW w:w="0" w:type="auto"/>
        <w:tblInd w:w="1440" w:type="dxa"/>
        <w:tblLook w:val="04A0" w:firstRow="1" w:lastRow="0" w:firstColumn="1" w:lastColumn="0" w:noHBand="0" w:noVBand="1"/>
      </w:tblPr>
      <w:tblGrid>
        <w:gridCol w:w="1255"/>
        <w:gridCol w:w="5935"/>
      </w:tblGrid>
      <w:tr w:rsidR="009F31E5" w14:paraId="634234FD" w14:textId="77777777" w:rsidTr="00884011">
        <w:tc>
          <w:tcPr>
            <w:tcW w:w="1255" w:type="dxa"/>
            <w:shd w:val="clear" w:color="auto" w:fill="D9D9D9" w:themeFill="background1" w:themeFillShade="D9"/>
          </w:tcPr>
          <w:p w14:paraId="305C1756" w14:textId="49DA25FD" w:rsidR="009F31E5" w:rsidRPr="0038721A" w:rsidRDefault="009F31E5" w:rsidP="0038721A">
            <w:pPr>
              <w:spacing w:after="0" w:line="240" w:lineRule="auto"/>
              <w:jc w:val="center"/>
              <w:rPr>
                <w:rFonts w:ascii="Times New Roman" w:eastAsiaTheme="minorEastAsia" w:hAnsi="Times New Roman" w:cs="Times New Roman"/>
                <w:b/>
                <w:bCs/>
                <w:kern w:val="0"/>
                <w:sz w:val="22"/>
                <w:szCs w:val="22"/>
                <w:lang w:eastAsia="ja-JP"/>
                <w14:ligatures w14:val="none"/>
              </w:rPr>
            </w:pPr>
            <w:r w:rsidRPr="0038721A">
              <w:rPr>
                <w:rFonts w:ascii="Times New Roman" w:eastAsiaTheme="minorEastAsia" w:hAnsi="Times New Roman" w:cs="Times New Roman"/>
                <w:b/>
                <w:bCs/>
                <w:kern w:val="0"/>
                <w:sz w:val="22"/>
                <w:szCs w:val="22"/>
                <w:lang w:eastAsia="ja-JP"/>
                <w14:ligatures w14:val="none"/>
              </w:rPr>
              <w:t>Severity Ranking</w:t>
            </w:r>
          </w:p>
        </w:tc>
        <w:tc>
          <w:tcPr>
            <w:tcW w:w="5935" w:type="dxa"/>
            <w:shd w:val="clear" w:color="auto" w:fill="D9D9D9" w:themeFill="background1" w:themeFillShade="D9"/>
            <w:vAlign w:val="center"/>
          </w:tcPr>
          <w:p w14:paraId="57F814C9" w14:textId="7B044654" w:rsidR="009F31E5" w:rsidRPr="0038721A" w:rsidRDefault="00DB0D4B" w:rsidP="0038721A">
            <w:pPr>
              <w:spacing w:after="0" w:line="240" w:lineRule="auto"/>
              <w:jc w:val="center"/>
              <w:rPr>
                <w:rFonts w:ascii="Times New Roman" w:eastAsiaTheme="minorEastAsia" w:hAnsi="Times New Roman" w:cs="Times New Roman"/>
                <w:b/>
                <w:bCs/>
                <w:kern w:val="0"/>
                <w:sz w:val="22"/>
                <w:szCs w:val="22"/>
                <w:lang w:eastAsia="ja-JP"/>
                <w14:ligatures w14:val="none"/>
              </w:rPr>
            </w:pPr>
            <w:r w:rsidRPr="0038721A">
              <w:rPr>
                <w:rFonts w:ascii="Times New Roman" w:eastAsiaTheme="minorEastAsia" w:hAnsi="Times New Roman" w:cs="Times New Roman"/>
                <w:b/>
                <w:bCs/>
                <w:kern w:val="0"/>
                <w:sz w:val="22"/>
                <w:szCs w:val="22"/>
                <w:lang w:eastAsia="ja-JP"/>
                <w14:ligatures w14:val="none"/>
              </w:rPr>
              <w:t>Description of Harm</w:t>
            </w:r>
          </w:p>
        </w:tc>
      </w:tr>
      <w:tr w:rsidR="009F31E5" w14:paraId="250B669C" w14:textId="77777777" w:rsidTr="00884011">
        <w:tc>
          <w:tcPr>
            <w:tcW w:w="1255" w:type="dxa"/>
            <w:vAlign w:val="center"/>
          </w:tcPr>
          <w:p w14:paraId="7DF7C32B" w14:textId="540BEC88" w:rsidR="009F31E5" w:rsidRPr="006350C1" w:rsidRDefault="00DB0D4B" w:rsidP="006350C1">
            <w:pPr>
              <w:spacing w:after="0" w:line="240" w:lineRule="auto"/>
              <w:jc w:val="center"/>
              <w:rPr>
                <w:rFonts w:ascii="Times New Roman" w:eastAsiaTheme="minorEastAsia" w:hAnsi="Times New Roman" w:cs="Times New Roman"/>
                <w:kern w:val="0"/>
                <w:sz w:val="22"/>
                <w:szCs w:val="22"/>
                <w:lang w:eastAsia="ja-JP"/>
                <w14:ligatures w14:val="none"/>
              </w:rPr>
            </w:pPr>
            <w:r w:rsidRPr="006350C1">
              <w:rPr>
                <w:rFonts w:ascii="Times New Roman" w:eastAsiaTheme="minorEastAsia" w:hAnsi="Times New Roman" w:cs="Times New Roman"/>
                <w:kern w:val="0"/>
                <w:sz w:val="22"/>
                <w:szCs w:val="22"/>
                <w:lang w:eastAsia="ja-JP"/>
                <w14:ligatures w14:val="none"/>
              </w:rPr>
              <w:t>5</w:t>
            </w:r>
          </w:p>
        </w:tc>
        <w:tc>
          <w:tcPr>
            <w:tcW w:w="5935" w:type="dxa"/>
          </w:tcPr>
          <w:p w14:paraId="25075317" w14:textId="7C486EE4" w:rsidR="009F31E5" w:rsidRPr="00DD039A" w:rsidRDefault="00DB0D4B" w:rsidP="00DD039A">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DD039A">
              <w:rPr>
                <w:rFonts w:ascii="Times New Roman" w:eastAsiaTheme="minorEastAsia" w:hAnsi="Times New Roman" w:cs="Times New Roman"/>
                <w:kern w:val="0"/>
                <w:sz w:val="22"/>
                <w:szCs w:val="22"/>
                <w:lang w:eastAsia="ja-JP"/>
                <w14:ligatures w14:val="none"/>
              </w:rPr>
              <w:t>Results in death</w:t>
            </w:r>
          </w:p>
        </w:tc>
      </w:tr>
      <w:tr w:rsidR="009F31E5" w14:paraId="2186E984" w14:textId="77777777" w:rsidTr="00884011">
        <w:tc>
          <w:tcPr>
            <w:tcW w:w="1255" w:type="dxa"/>
            <w:vAlign w:val="center"/>
          </w:tcPr>
          <w:p w14:paraId="416C2C90" w14:textId="1BACC166" w:rsidR="009F31E5" w:rsidRPr="006350C1" w:rsidRDefault="00DB0D4B" w:rsidP="006350C1">
            <w:pPr>
              <w:spacing w:after="0" w:line="240" w:lineRule="auto"/>
              <w:jc w:val="center"/>
              <w:rPr>
                <w:rFonts w:ascii="Times New Roman" w:eastAsiaTheme="minorEastAsia" w:hAnsi="Times New Roman" w:cs="Times New Roman"/>
                <w:kern w:val="0"/>
                <w:sz w:val="22"/>
                <w:szCs w:val="22"/>
                <w:lang w:eastAsia="ja-JP"/>
                <w14:ligatures w14:val="none"/>
              </w:rPr>
            </w:pPr>
            <w:r w:rsidRPr="006350C1">
              <w:rPr>
                <w:rFonts w:ascii="Times New Roman" w:eastAsiaTheme="minorEastAsia" w:hAnsi="Times New Roman" w:cs="Times New Roman"/>
                <w:kern w:val="0"/>
                <w:sz w:val="22"/>
                <w:szCs w:val="22"/>
                <w:lang w:eastAsia="ja-JP"/>
                <w14:ligatures w14:val="none"/>
              </w:rPr>
              <w:t>4</w:t>
            </w:r>
          </w:p>
        </w:tc>
        <w:tc>
          <w:tcPr>
            <w:tcW w:w="5935" w:type="dxa"/>
          </w:tcPr>
          <w:p w14:paraId="6DF66B7F" w14:textId="6A0EACEA" w:rsidR="009F31E5" w:rsidRPr="00DD039A" w:rsidRDefault="009E4CFE" w:rsidP="00DD039A">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DD039A">
              <w:rPr>
                <w:rFonts w:ascii="Times New Roman" w:eastAsiaTheme="minorEastAsia" w:hAnsi="Times New Roman" w:cs="Times New Roman"/>
                <w:kern w:val="0"/>
                <w:sz w:val="22"/>
                <w:szCs w:val="22"/>
                <w:lang w:eastAsia="ja-JP"/>
                <w14:ligatures w14:val="none"/>
              </w:rPr>
              <w:t>Results in permanent impairment or irreversible injury</w:t>
            </w:r>
          </w:p>
        </w:tc>
      </w:tr>
      <w:tr w:rsidR="009F31E5" w14:paraId="02E5CE2F" w14:textId="77777777" w:rsidTr="00884011">
        <w:tc>
          <w:tcPr>
            <w:tcW w:w="1255" w:type="dxa"/>
            <w:vAlign w:val="center"/>
          </w:tcPr>
          <w:p w14:paraId="4FB92287" w14:textId="2549F02B" w:rsidR="009F31E5" w:rsidRPr="006350C1" w:rsidRDefault="009F31E5" w:rsidP="006350C1">
            <w:pPr>
              <w:spacing w:after="0" w:line="240" w:lineRule="auto"/>
              <w:jc w:val="center"/>
              <w:rPr>
                <w:rFonts w:ascii="Times New Roman" w:eastAsiaTheme="minorEastAsia" w:hAnsi="Times New Roman" w:cs="Times New Roman"/>
                <w:kern w:val="0"/>
                <w:sz w:val="22"/>
                <w:szCs w:val="22"/>
                <w:lang w:eastAsia="ja-JP"/>
                <w14:ligatures w14:val="none"/>
              </w:rPr>
            </w:pPr>
            <w:r w:rsidRPr="006350C1">
              <w:rPr>
                <w:rFonts w:ascii="Times New Roman" w:eastAsiaTheme="minorEastAsia" w:hAnsi="Times New Roman" w:cs="Times New Roman"/>
                <w:kern w:val="0"/>
                <w:sz w:val="22"/>
                <w:szCs w:val="22"/>
                <w:lang w:eastAsia="ja-JP"/>
                <w14:ligatures w14:val="none"/>
              </w:rPr>
              <w:t>3</w:t>
            </w:r>
          </w:p>
        </w:tc>
        <w:tc>
          <w:tcPr>
            <w:tcW w:w="5935" w:type="dxa"/>
          </w:tcPr>
          <w:p w14:paraId="0C6E6A04" w14:textId="4B53FF30" w:rsidR="009F31E5" w:rsidRPr="00DD039A" w:rsidRDefault="009E4CFE" w:rsidP="00DD039A">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DD039A">
              <w:rPr>
                <w:rFonts w:ascii="Times New Roman" w:eastAsiaTheme="minorEastAsia" w:hAnsi="Times New Roman" w:cs="Times New Roman"/>
                <w:kern w:val="0"/>
                <w:sz w:val="22"/>
                <w:szCs w:val="22"/>
                <w:lang w:eastAsia="ja-JP"/>
                <w14:ligatures w14:val="none"/>
              </w:rPr>
              <w:t>Results in injury or impairment</w:t>
            </w:r>
            <w:r w:rsidR="0008719B" w:rsidRPr="00DD039A">
              <w:rPr>
                <w:rFonts w:ascii="Times New Roman" w:eastAsiaTheme="minorEastAsia" w:hAnsi="Times New Roman" w:cs="Times New Roman"/>
                <w:kern w:val="0"/>
                <w:sz w:val="22"/>
                <w:szCs w:val="22"/>
                <w:lang w:eastAsia="ja-JP"/>
                <w14:ligatures w14:val="none"/>
              </w:rPr>
              <w:t xml:space="preserve"> requiring medical or surgical intervention</w:t>
            </w:r>
          </w:p>
        </w:tc>
      </w:tr>
      <w:tr w:rsidR="009F31E5" w14:paraId="03832B3A" w14:textId="77777777" w:rsidTr="00884011">
        <w:tc>
          <w:tcPr>
            <w:tcW w:w="1255" w:type="dxa"/>
            <w:vAlign w:val="center"/>
          </w:tcPr>
          <w:p w14:paraId="4523936D" w14:textId="5F92420E" w:rsidR="009F31E5" w:rsidRPr="006350C1" w:rsidRDefault="00DB0D4B" w:rsidP="006350C1">
            <w:pPr>
              <w:spacing w:after="0" w:line="240" w:lineRule="auto"/>
              <w:jc w:val="center"/>
              <w:rPr>
                <w:rFonts w:ascii="Times New Roman" w:eastAsiaTheme="minorEastAsia" w:hAnsi="Times New Roman" w:cs="Times New Roman"/>
                <w:kern w:val="0"/>
                <w:sz w:val="22"/>
                <w:szCs w:val="22"/>
                <w:lang w:eastAsia="ja-JP"/>
                <w14:ligatures w14:val="none"/>
              </w:rPr>
            </w:pPr>
            <w:r w:rsidRPr="006350C1">
              <w:rPr>
                <w:rFonts w:ascii="Times New Roman" w:eastAsiaTheme="minorEastAsia" w:hAnsi="Times New Roman" w:cs="Times New Roman"/>
                <w:kern w:val="0"/>
                <w:sz w:val="22"/>
                <w:szCs w:val="22"/>
                <w:lang w:eastAsia="ja-JP"/>
                <w14:ligatures w14:val="none"/>
              </w:rPr>
              <w:t>2</w:t>
            </w:r>
          </w:p>
        </w:tc>
        <w:tc>
          <w:tcPr>
            <w:tcW w:w="5935" w:type="dxa"/>
          </w:tcPr>
          <w:p w14:paraId="00DB98D7" w14:textId="3CFDD817" w:rsidR="009F31E5" w:rsidRPr="00DD039A" w:rsidRDefault="0008719B" w:rsidP="00DD039A">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DD039A">
              <w:rPr>
                <w:rFonts w:ascii="Times New Roman" w:eastAsiaTheme="minorEastAsia" w:hAnsi="Times New Roman" w:cs="Times New Roman"/>
                <w:kern w:val="0"/>
                <w:sz w:val="22"/>
                <w:szCs w:val="22"/>
                <w:lang w:eastAsia="ja-JP"/>
                <w14:ligatures w14:val="none"/>
              </w:rPr>
              <w:t>Results in temporary injury or impairment not requiring medical or surgical intervention</w:t>
            </w:r>
          </w:p>
        </w:tc>
      </w:tr>
      <w:tr w:rsidR="009F31E5" w14:paraId="7D79585E" w14:textId="77777777" w:rsidTr="00884011">
        <w:tc>
          <w:tcPr>
            <w:tcW w:w="1255" w:type="dxa"/>
            <w:vAlign w:val="center"/>
          </w:tcPr>
          <w:p w14:paraId="5A1E0F9C" w14:textId="6B61C306" w:rsidR="009F31E5" w:rsidRPr="006350C1" w:rsidRDefault="00DB0D4B" w:rsidP="006350C1">
            <w:pPr>
              <w:spacing w:after="0" w:line="240" w:lineRule="auto"/>
              <w:jc w:val="center"/>
              <w:rPr>
                <w:rFonts w:ascii="Times New Roman" w:eastAsiaTheme="minorEastAsia" w:hAnsi="Times New Roman" w:cs="Times New Roman"/>
                <w:kern w:val="0"/>
                <w:sz w:val="22"/>
                <w:szCs w:val="22"/>
                <w:lang w:eastAsia="ja-JP"/>
                <w14:ligatures w14:val="none"/>
              </w:rPr>
            </w:pPr>
            <w:r w:rsidRPr="006350C1">
              <w:rPr>
                <w:rFonts w:ascii="Times New Roman" w:eastAsiaTheme="minorEastAsia" w:hAnsi="Times New Roman" w:cs="Times New Roman"/>
                <w:kern w:val="0"/>
                <w:sz w:val="22"/>
                <w:szCs w:val="22"/>
                <w:lang w:eastAsia="ja-JP"/>
                <w14:ligatures w14:val="none"/>
              </w:rPr>
              <w:t>1</w:t>
            </w:r>
          </w:p>
        </w:tc>
        <w:tc>
          <w:tcPr>
            <w:tcW w:w="5935" w:type="dxa"/>
          </w:tcPr>
          <w:p w14:paraId="4E49BA35" w14:textId="51A71043" w:rsidR="009F31E5" w:rsidRPr="00DD039A" w:rsidRDefault="000519F0" w:rsidP="00DD039A">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DD039A">
              <w:rPr>
                <w:rFonts w:ascii="Times New Roman" w:eastAsiaTheme="minorEastAsia" w:hAnsi="Times New Roman" w:cs="Times New Roman"/>
                <w:kern w:val="0"/>
                <w:sz w:val="22"/>
                <w:szCs w:val="22"/>
                <w:lang w:eastAsia="ja-JP"/>
                <w14:ligatures w14:val="none"/>
              </w:rPr>
              <w:t>Results in inconvenience or temporary discomfort</w:t>
            </w:r>
          </w:p>
        </w:tc>
      </w:tr>
    </w:tbl>
    <w:p w14:paraId="78EC69EA" w14:textId="77777777" w:rsidR="00FD48E1" w:rsidRDefault="00FD48E1" w:rsidP="001C1F6B">
      <w:pPr>
        <w:pStyle w:val="ListParagraph"/>
        <w:spacing w:line="240" w:lineRule="auto"/>
        <w:ind w:left="1440"/>
        <w:rPr>
          <w:rFonts w:ascii="Arial" w:hAnsi="Arial" w:cs="Arial"/>
          <w:sz w:val="20"/>
          <w:szCs w:val="20"/>
        </w:rPr>
      </w:pPr>
    </w:p>
    <w:p w14:paraId="5B31D55E" w14:textId="5ECED6DC" w:rsidR="00B96A60" w:rsidRPr="00DD039A" w:rsidRDefault="00CE12D6" w:rsidP="00BE10DE">
      <w:pPr>
        <w:pStyle w:val="ListParagraph"/>
        <w:spacing w:line="240" w:lineRule="auto"/>
        <w:ind w:left="1080"/>
        <w:rPr>
          <w:rFonts w:ascii="Times New Roman" w:eastAsiaTheme="minorEastAsia" w:hAnsi="Times New Roman" w:cs="Times New Roman"/>
          <w:kern w:val="0"/>
          <w:lang w:eastAsia="ja-JP"/>
          <w14:ligatures w14:val="none"/>
        </w:rPr>
      </w:pPr>
      <w:r w:rsidRPr="00DD039A">
        <w:rPr>
          <w:rFonts w:ascii="Times New Roman" w:eastAsiaTheme="minorEastAsia" w:hAnsi="Times New Roman" w:cs="Times New Roman"/>
          <w:kern w:val="0"/>
          <w:lang w:eastAsia="ja-JP"/>
          <w14:ligatures w14:val="none"/>
        </w:rPr>
        <w:t xml:space="preserve">Occurrence of harm may be estimated as a single probability or as the combination of 2 probabilities (P1xP2) where P1 is the probability of a hazardous situation occurring and P2 is the probability of the hazardous situation causing harm.  </w:t>
      </w:r>
      <w:r w:rsidR="00703A56" w:rsidRPr="00DD039A">
        <w:rPr>
          <w:rFonts w:ascii="Times New Roman" w:eastAsiaTheme="minorEastAsia" w:hAnsi="Times New Roman" w:cs="Times New Roman"/>
          <w:kern w:val="0"/>
          <w:lang w:eastAsia="ja-JP"/>
          <w14:ligatures w14:val="none"/>
        </w:rPr>
        <w:t>The Risk Management Plan shall specify the approach to be used for ranking occurrence (single probability or P1xP2).</w:t>
      </w:r>
    </w:p>
    <w:p w14:paraId="7F917B98" w14:textId="77777777" w:rsidR="00667135" w:rsidRPr="00DD039A" w:rsidRDefault="00B96A60" w:rsidP="00BE10DE">
      <w:pPr>
        <w:pStyle w:val="ListParagraph"/>
        <w:spacing w:line="240" w:lineRule="auto"/>
        <w:ind w:left="1080"/>
        <w:rPr>
          <w:rFonts w:ascii="Times New Roman" w:eastAsiaTheme="minorEastAsia" w:hAnsi="Times New Roman" w:cs="Times New Roman"/>
          <w:kern w:val="0"/>
          <w:lang w:eastAsia="ja-JP"/>
          <w14:ligatures w14:val="none"/>
        </w:rPr>
      </w:pPr>
      <w:r w:rsidRPr="00DD039A">
        <w:rPr>
          <w:rFonts w:ascii="Times New Roman" w:eastAsiaTheme="minorEastAsia" w:hAnsi="Times New Roman" w:cs="Times New Roman"/>
          <w:kern w:val="0"/>
          <w:lang w:eastAsia="ja-JP"/>
          <w14:ligatures w14:val="none"/>
        </w:rPr>
        <w:t xml:space="preserve">Occurrence </w:t>
      </w:r>
      <w:r w:rsidR="00C51B8C" w:rsidRPr="00DD039A">
        <w:rPr>
          <w:rFonts w:ascii="Times New Roman" w:eastAsiaTheme="minorEastAsia" w:hAnsi="Times New Roman" w:cs="Times New Roman"/>
          <w:kern w:val="0"/>
          <w:lang w:eastAsia="ja-JP"/>
          <w14:ligatures w14:val="none"/>
        </w:rPr>
        <w:t xml:space="preserve">of harm </w:t>
      </w:r>
      <w:r w:rsidRPr="00DD039A">
        <w:rPr>
          <w:rFonts w:ascii="Times New Roman" w:eastAsiaTheme="minorEastAsia" w:hAnsi="Times New Roman" w:cs="Times New Roman"/>
          <w:kern w:val="0"/>
          <w:lang w:eastAsia="ja-JP"/>
          <w14:ligatures w14:val="none"/>
        </w:rPr>
        <w:t xml:space="preserve">as a single probability </w:t>
      </w:r>
      <w:r w:rsidR="00C51B8C" w:rsidRPr="00DD039A">
        <w:rPr>
          <w:rFonts w:ascii="Times New Roman" w:eastAsiaTheme="minorEastAsia" w:hAnsi="Times New Roman" w:cs="Times New Roman"/>
          <w:kern w:val="0"/>
          <w:lang w:eastAsia="ja-JP"/>
          <w14:ligatures w14:val="none"/>
        </w:rPr>
        <w:t xml:space="preserve">estimates the probability of </w:t>
      </w:r>
      <w:r w:rsidR="00A4069E" w:rsidRPr="00DD039A">
        <w:rPr>
          <w:rFonts w:ascii="Times New Roman" w:eastAsiaTheme="minorEastAsia" w:hAnsi="Times New Roman" w:cs="Times New Roman"/>
          <w:kern w:val="0"/>
          <w:lang w:eastAsia="ja-JP"/>
          <w14:ligatures w14:val="none"/>
        </w:rPr>
        <w:t>a hazardous situation/failure mode and takes a conservative approach which assumes the failure always leads to harm.</w:t>
      </w:r>
    </w:p>
    <w:p w14:paraId="663A7BF3" w14:textId="574074D4" w:rsidR="00CE12D6" w:rsidRPr="00DD039A" w:rsidRDefault="00ED48B5" w:rsidP="00BE10DE">
      <w:pPr>
        <w:pStyle w:val="ListParagraph"/>
        <w:spacing w:line="240" w:lineRule="auto"/>
        <w:ind w:left="1080"/>
        <w:rPr>
          <w:rFonts w:ascii="Times New Roman" w:eastAsiaTheme="minorEastAsia" w:hAnsi="Times New Roman" w:cs="Times New Roman"/>
          <w:kern w:val="0"/>
          <w:lang w:eastAsia="ja-JP"/>
          <w14:ligatures w14:val="none"/>
        </w:rPr>
      </w:pPr>
      <w:r w:rsidRPr="00DD039A">
        <w:rPr>
          <w:rFonts w:ascii="Times New Roman" w:eastAsiaTheme="minorEastAsia" w:hAnsi="Times New Roman" w:cs="Times New Roman"/>
          <w:kern w:val="0"/>
          <w:lang w:eastAsia="ja-JP"/>
          <w14:ligatures w14:val="none"/>
        </w:rPr>
        <w:t xml:space="preserve">The use of P1xP2 </w:t>
      </w:r>
      <w:r w:rsidR="00667135" w:rsidRPr="00DD039A">
        <w:rPr>
          <w:rFonts w:ascii="Times New Roman" w:eastAsiaTheme="minorEastAsia" w:hAnsi="Times New Roman" w:cs="Times New Roman"/>
          <w:kern w:val="0"/>
          <w:lang w:eastAsia="ja-JP"/>
          <w14:ligatures w14:val="none"/>
        </w:rPr>
        <w:t xml:space="preserve">is more complex but </w:t>
      </w:r>
      <w:r w:rsidRPr="00DD039A">
        <w:rPr>
          <w:rFonts w:ascii="Times New Roman" w:eastAsiaTheme="minorEastAsia" w:hAnsi="Times New Roman" w:cs="Times New Roman"/>
          <w:kern w:val="0"/>
          <w:lang w:eastAsia="ja-JP"/>
          <w14:ligatures w14:val="none"/>
        </w:rPr>
        <w:t xml:space="preserve">may </w:t>
      </w:r>
      <w:r w:rsidR="008B7268" w:rsidRPr="00DD039A">
        <w:rPr>
          <w:rFonts w:ascii="Times New Roman" w:eastAsiaTheme="minorEastAsia" w:hAnsi="Times New Roman" w:cs="Times New Roman"/>
          <w:kern w:val="0"/>
          <w:lang w:eastAsia="ja-JP"/>
          <w14:ligatures w14:val="none"/>
        </w:rPr>
        <w:t>provide a more realistic estimate</w:t>
      </w:r>
      <w:r w:rsidRPr="00DD039A">
        <w:rPr>
          <w:rFonts w:ascii="Times New Roman" w:eastAsiaTheme="minorEastAsia" w:hAnsi="Times New Roman" w:cs="Times New Roman"/>
          <w:kern w:val="0"/>
          <w:lang w:eastAsia="ja-JP"/>
          <w14:ligatures w14:val="none"/>
        </w:rPr>
        <w:t xml:space="preserve"> by taking into account </w:t>
      </w:r>
      <w:r w:rsidR="00921FF4" w:rsidRPr="00DD039A">
        <w:rPr>
          <w:rFonts w:ascii="Times New Roman" w:eastAsiaTheme="minorEastAsia" w:hAnsi="Times New Roman" w:cs="Times New Roman"/>
          <w:kern w:val="0"/>
          <w:lang w:eastAsia="ja-JP"/>
          <w14:ligatures w14:val="none"/>
        </w:rPr>
        <w:t>that a hazardous situation</w:t>
      </w:r>
      <w:r w:rsidR="00250665" w:rsidRPr="00DD039A">
        <w:rPr>
          <w:rFonts w:ascii="Times New Roman" w:eastAsiaTheme="minorEastAsia" w:hAnsi="Times New Roman" w:cs="Times New Roman"/>
          <w:kern w:val="0"/>
          <w:lang w:eastAsia="ja-JP"/>
          <w14:ligatures w14:val="none"/>
        </w:rPr>
        <w:t>/failure mode</w:t>
      </w:r>
      <w:r w:rsidR="00921FF4" w:rsidRPr="00DD039A">
        <w:rPr>
          <w:rFonts w:ascii="Times New Roman" w:eastAsiaTheme="minorEastAsia" w:hAnsi="Times New Roman" w:cs="Times New Roman"/>
          <w:kern w:val="0"/>
          <w:lang w:eastAsia="ja-JP"/>
          <w14:ligatures w14:val="none"/>
        </w:rPr>
        <w:t xml:space="preserve"> may not always result in harm.</w:t>
      </w:r>
      <w:r w:rsidR="00080014" w:rsidRPr="00DD039A">
        <w:rPr>
          <w:rFonts w:ascii="Times New Roman" w:eastAsiaTheme="minorEastAsia" w:hAnsi="Times New Roman" w:cs="Times New Roman"/>
          <w:kern w:val="0"/>
          <w:lang w:eastAsia="ja-JP"/>
          <w14:ligatures w14:val="none"/>
        </w:rPr>
        <w:t xml:space="preserve">    </w:t>
      </w:r>
    </w:p>
    <w:p w14:paraId="6E9979C8" w14:textId="5B499921" w:rsidR="00FD48E1" w:rsidRPr="00DD039A" w:rsidRDefault="0094241E" w:rsidP="00BE10DE">
      <w:pPr>
        <w:pStyle w:val="ListParagraph"/>
        <w:spacing w:line="240" w:lineRule="auto"/>
        <w:ind w:left="1080"/>
        <w:rPr>
          <w:rFonts w:ascii="Times New Roman" w:eastAsiaTheme="minorEastAsia" w:hAnsi="Times New Roman" w:cs="Times New Roman"/>
          <w:kern w:val="0"/>
          <w:lang w:eastAsia="ja-JP"/>
          <w14:ligatures w14:val="none"/>
        </w:rPr>
      </w:pPr>
      <w:r w:rsidRPr="00DD039A">
        <w:rPr>
          <w:rFonts w:ascii="Times New Roman" w:eastAsiaTheme="minorEastAsia" w:hAnsi="Times New Roman" w:cs="Times New Roman"/>
          <w:kern w:val="0"/>
          <w:lang w:eastAsia="ja-JP"/>
          <w14:ligatures w14:val="none"/>
        </w:rPr>
        <w:t xml:space="preserve">The occurrence of harm shall be assigned a value </w:t>
      </w:r>
      <w:r w:rsidR="00703779" w:rsidRPr="00DD039A">
        <w:rPr>
          <w:rFonts w:ascii="Times New Roman" w:eastAsiaTheme="minorEastAsia" w:hAnsi="Times New Roman" w:cs="Times New Roman"/>
          <w:kern w:val="0"/>
          <w:lang w:eastAsia="ja-JP"/>
          <w14:ligatures w14:val="none"/>
        </w:rPr>
        <w:t xml:space="preserve">according to the table below </w:t>
      </w:r>
      <w:r w:rsidRPr="00DD039A">
        <w:rPr>
          <w:rFonts w:ascii="Times New Roman" w:eastAsiaTheme="minorEastAsia" w:hAnsi="Times New Roman" w:cs="Times New Roman"/>
          <w:kern w:val="0"/>
          <w:lang w:eastAsia="ja-JP"/>
          <w14:ligatures w14:val="none"/>
        </w:rPr>
        <w:t xml:space="preserve">by persons with appropriate </w:t>
      </w:r>
      <w:r w:rsidR="00703779" w:rsidRPr="00DD039A">
        <w:rPr>
          <w:rFonts w:ascii="Times New Roman" w:eastAsiaTheme="minorEastAsia" w:hAnsi="Times New Roman" w:cs="Times New Roman"/>
          <w:kern w:val="0"/>
          <w:lang w:eastAsia="ja-JP"/>
          <w14:ligatures w14:val="none"/>
        </w:rPr>
        <w:t>technical and/or medical expertise</w:t>
      </w:r>
      <w:r w:rsidRPr="00DD039A">
        <w:rPr>
          <w:rFonts w:ascii="Times New Roman" w:eastAsiaTheme="minorEastAsia" w:hAnsi="Times New Roman" w:cs="Times New Roman"/>
          <w:kern w:val="0"/>
          <w:lang w:eastAsia="ja-JP"/>
          <w14:ligatures w14:val="none"/>
        </w:rPr>
        <w:t xml:space="preserve">.  </w:t>
      </w:r>
      <w:r w:rsidR="007E73C3" w:rsidRPr="00DD039A">
        <w:rPr>
          <w:rFonts w:ascii="Times New Roman" w:eastAsiaTheme="minorEastAsia" w:hAnsi="Times New Roman" w:cs="Times New Roman"/>
          <w:kern w:val="0"/>
          <w:lang w:eastAsia="ja-JP"/>
          <w14:ligatures w14:val="none"/>
        </w:rPr>
        <w:t xml:space="preserve">If a single probability is used, the </w:t>
      </w:r>
      <w:r w:rsidR="00932099" w:rsidRPr="00DD039A">
        <w:rPr>
          <w:rFonts w:ascii="Times New Roman" w:eastAsiaTheme="minorEastAsia" w:hAnsi="Times New Roman" w:cs="Times New Roman"/>
          <w:kern w:val="0"/>
          <w:lang w:eastAsia="ja-JP"/>
          <w14:ligatures w14:val="none"/>
        </w:rPr>
        <w:t xml:space="preserve">occurrence </w:t>
      </w:r>
      <w:r w:rsidR="007E73C3" w:rsidRPr="00DD039A">
        <w:rPr>
          <w:rFonts w:ascii="Times New Roman" w:eastAsiaTheme="minorEastAsia" w:hAnsi="Times New Roman" w:cs="Times New Roman"/>
          <w:kern w:val="0"/>
          <w:lang w:eastAsia="ja-JP"/>
          <w14:ligatures w14:val="none"/>
        </w:rPr>
        <w:t xml:space="preserve">ranking shall be </w:t>
      </w:r>
      <w:r w:rsidR="00817CF6" w:rsidRPr="00DD039A">
        <w:rPr>
          <w:rFonts w:ascii="Times New Roman" w:eastAsiaTheme="minorEastAsia" w:hAnsi="Times New Roman" w:cs="Times New Roman"/>
          <w:kern w:val="0"/>
          <w:lang w:eastAsia="ja-JP"/>
          <w14:ligatures w14:val="none"/>
        </w:rPr>
        <w:t xml:space="preserve">determined by the technical team </w:t>
      </w:r>
      <w:r w:rsidR="0074074D" w:rsidRPr="00DD039A">
        <w:rPr>
          <w:rFonts w:ascii="Times New Roman" w:eastAsiaTheme="minorEastAsia" w:hAnsi="Times New Roman" w:cs="Times New Roman"/>
          <w:kern w:val="0"/>
          <w:lang w:eastAsia="ja-JP"/>
          <w14:ligatures w14:val="none"/>
        </w:rPr>
        <w:t xml:space="preserve">and </w:t>
      </w:r>
      <w:r w:rsidR="001B6187" w:rsidRPr="00DD039A">
        <w:rPr>
          <w:rFonts w:ascii="Times New Roman" w:eastAsiaTheme="minorEastAsia" w:hAnsi="Times New Roman" w:cs="Times New Roman"/>
          <w:kern w:val="0"/>
          <w:lang w:eastAsia="ja-JP"/>
          <w14:ligatures w14:val="none"/>
        </w:rPr>
        <w:t>persons with appropriate medical expertise.</w:t>
      </w:r>
      <w:r w:rsidR="0074074D" w:rsidRPr="00DD039A">
        <w:rPr>
          <w:rFonts w:ascii="Times New Roman" w:eastAsiaTheme="minorEastAsia" w:hAnsi="Times New Roman" w:cs="Times New Roman"/>
          <w:kern w:val="0"/>
          <w:lang w:eastAsia="ja-JP"/>
          <w14:ligatures w14:val="none"/>
        </w:rPr>
        <w:t xml:space="preserve">  </w:t>
      </w:r>
      <w:r w:rsidR="00EE1FA2" w:rsidRPr="00DD039A">
        <w:rPr>
          <w:rFonts w:ascii="Times New Roman" w:eastAsiaTheme="minorEastAsia" w:hAnsi="Times New Roman" w:cs="Times New Roman"/>
          <w:kern w:val="0"/>
          <w:lang w:eastAsia="ja-JP"/>
          <w14:ligatures w14:val="none"/>
        </w:rPr>
        <w:t>If the P1</w:t>
      </w:r>
      <w:r w:rsidRPr="00DD039A">
        <w:rPr>
          <w:rFonts w:ascii="Times New Roman" w:eastAsiaTheme="minorEastAsia" w:hAnsi="Times New Roman" w:cs="Times New Roman"/>
          <w:kern w:val="0"/>
          <w:lang w:eastAsia="ja-JP"/>
          <w14:ligatures w14:val="none"/>
        </w:rPr>
        <w:t>x</w:t>
      </w:r>
      <w:r w:rsidR="00EE1FA2" w:rsidRPr="00DD039A">
        <w:rPr>
          <w:rFonts w:ascii="Times New Roman" w:eastAsiaTheme="minorEastAsia" w:hAnsi="Times New Roman" w:cs="Times New Roman"/>
          <w:kern w:val="0"/>
          <w:lang w:eastAsia="ja-JP"/>
          <w14:ligatures w14:val="none"/>
        </w:rPr>
        <w:t xml:space="preserve">P2 </w:t>
      </w:r>
      <w:r w:rsidR="008F12DD" w:rsidRPr="00DD039A">
        <w:rPr>
          <w:rFonts w:ascii="Times New Roman" w:eastAsiaTheme="minorEastAsia" w:hAnsi="Times New Roman" w:cs="Times New Roman"/>
          <w:kern w:val="0"/>
          <w:lang w:eastAsia="ja-JP"/>
          <w14:ligatures w14:val="none"/>
        </w:rPr>
        <w:t xml:space="preserve">approach is used, </w:t>
      </w:r>
      <w:r w:rsidR="008276E8" w:rsidRPr="00DD039A">
        <w:rPr>
          <w:rFonts w:ascii="Times New Roman" w:eastAsiaTheme="minorEastAsia" w:hAnsi="Times New Roman" w:cs="Times New Roman"/>
          <w:kern w:val="0"/>
          <w:lang w:eastAsia="ja-JP"/>
          <w14:ligatures w14:val="none"/>
        </w:rPr>
        <w:t xml:space="preserve">P1 shall be </w:t>
      </w:r>
      <w:r w:rsidR="00163383" w:rsidRPr="00DD039A">
        <w:rPr>
          <w:rFonts w:ascii="Times New Roman" w:eastAsiaTheme="minorEastAsia" w:hAnsi="Times New Roman" w:cs="Times New Roman"/>
          <w:kern w:val="0"/>
          <w:lang w:eastAsia="ja-JP"/>
          <w14:ligatures w14:val="none"/>
        </w:rPr>
        <w:t xml:space="preserve">ranked by the technical team, and </w:t>
      </w:r>
      <w:r w:rsidR="003B43AD" w:rsidRPr="00DD039A">
        <w:rPr>
          <w:rFonts w:ascii="Times New Roman" w:eastAsiaTheme="minorEastAsia" w:hAnsi="Times New Roman" w:cs="Times New Roman"/>
          <w:kern w:val="0"/>
          <w:lang w:eastAsia="ja-JP"/>
          <w14:ligatures w14:val="none"/>
        </w:rPr>
        <w:t xml:space="preserve">P2 </w:t>
      </w:r>
      <w:r w:rsidR="003D0BE1" w:rsidRPr="00DD039A">
        <w:rPr>
          <w:rFonts w:ascii="Times New Roman" w:eastAsiaTheme="minorEastAsia" w:hAnsi="Times New Roman" w:cs="Times New Roman"/>
          <w:kern w:val="0"/>
          <w:lang w:eastAsia="ja-JP"/>
          <w14:ligatures w14:val="none"/>
        </w:rPr>
        <w:t xml:space="preserve">shall be </w:t>
      </w:r>
      <w:r w:rsidR="00163383" w:rsidRPr="00DD039A">
        <w:rPr>
          <w:rFonts w:ascii="Times New Roman" w:eastAsiaTheme="minorEastAsia" w:hAnsi="Times New Roman" w:cs="Times New Roman"/>
          <w:kern w:val="0"/>
          <w:lang w:eastAsia="ja-JP"/>
          <w14:ligatures w14:val="none"/>
        </w:rPr>
        <w:t>ranked</w:t>
      </w:r>
      <w:r w:rsidR="003D0BE1" w:rsidRPr="00DD039A">
        <w:rPr>
          <w:rFonts w:ascii="Times New Roman" w:eastAsiaTheme="minorEastAsia" w:hAnsi="Times New Roman" w:cs="Times New Roman"/>
          <w:kern w:val="0"/>
          <w:lang w:eastAsia="ja-JP"/>
          <w14:ligatures w14:val="none"/>
        </w:rPr>
        <w:t xml:space="preserve"> by persons with appropriate medical expertise</w:t>
      </w:r>
      <w:r w:rsidRPr="00DD039A">
        <w:rPr>
          <w:rFonts w:ascii="Times New Roman" w:eastAsiaTheme="minorEastAsia" w:hAnsi="Times New Roman" w:cs="Times New Roman"/>
          <w:kern w:val="0"/>
          <w:lang w:eastAsia="ja-JP"/>
          <w14:ligatures w14:val="none"/>
        </w:rPr>
        <w:t>.</w:t>
      </w:r>
    </w:p>
    <w:tbl>
      <w:tblPr>
        <w:tblStyle w:val="TableGrid"/>
        <w:tblW w:w="0" w:type="auto"/>
        <w:tblInd w:w="1440" w:type="dxa"/>
        <w:tblLook w:val="04A0" w:firstRow="1" w:lastRow="0" w:firstColumn="1" w:lastColumn="0" w:noHBand="0" w:noVBand="1"/>
      </w:tblPr>
      <w:tblGrid>
        <w:gridCol w:w="1328"/>
        <w:gridCol w:w="1727"/>
        <w:gridCol w:w="4135"/>
      </w:tblGrid>
      <w:tr w:rsidR="00904DB6" w14:paraId="6ED63679" w14:textId="77777777" w:rsidTr="00424BF4">
        <w:tc>
          <w:tcPr>
            <w:tcW w:w="1328" w:type="dxa"/>
            <w:shd w:val="clear" w:color="auto" w:fill="D9D9D9" w:themeFill="background1" w:themeFillShade="D9"/>
          </w:tcPr>
          <w:p w14:paraId="54E3FAF9" w14:textId="00B1BD96" w:rsidR="00904DB6" w:rsidRPr="00112820" w:rsidRDefault="00904DB6" w:rsidP="00112820">
            <w:pPr>
              <w:spacing w:after="0" w:line="240" w:lineRule="auto"/>
              <w:jc w:val="center"/>
              <w:rPr>
                <w:rFonts w:ascii="Times New Roman" w:eastAsiaTheme="minorEastAsia" w:hAnsi="Times New Roman" w:cs="Times New Roman"/>
                <w:b/>
                <w:bCs/>
                <w:kern w:val="0"/>
                <w:sz w:val="22"/>
                <w:szCs w:val="22"/>
                <w:lang w:eastAsia="ja-JP"/>
                <w14:ligatures w14:val="none"/>
              </w:rPr>
            </w:pPr>
            <w:r w:rsidRPr="00112820">
              <w:rPr>
                <w:rFonts w:ascii="Times New Roman" w:eastAsiaTheme="minorEastAsia" w:hAnsi="Times New Roman" w:cs="Times New Roman"/>
                <w:b/>
                <w:bCs/>
                <w:kern w:val="0"/>
                <w:sz w:val="22"/>
                <w:szCs w:val="22"/>
                <w:lang w:eastAsia="ja-JP"/>
                <w14:ligatures w14:val="none"/>
              </w:rPr>
              <w:lastRenderedPageBreak/>
              <w:t>Occurrence Ranking</w:t>
            </w:r>
          </w:p>
        </w:tc>
        <w:tc>
          <w:tcPr>
            <w:tcW w:w="1727" w:type="dxa"/>
            <w:shd w:val="clear" w:color="auto" w:fill="D9D9D9" w:themeFill="background1" w:themeFillShade="D9"/>
            <w:vAlign w:val="center"/>
          </w:tcPr>
          <w:p w14:paraId="722C8D8E" w14:textId="348C9F77" w:rsidR="00904DB6" w:rsidRPr="00112820" w:rsidRDefault="00904DB6" w:rsidP="00112820">
            <w:pPr>
              <w:spacing w:after="0" w:line="240" w:lineRule="auto"/>
              <w:jc w:val="center"/>
              <w:rPr>
                <w:rFonts w:ascii="Times New Roman" w:eastAsiaTheme="minorEastAsia" w:hAnsi="Times New Roman" w:cs="Times New Roman"/>
                <w:b/>
                <w:bCs/>
                <w:kern w:val="0"/>
                <w:sz w:val="22"/>
                <w:szCs w:val="22"/>
                <w:lang w:eastAsia="ja-JP"/>
                <w14:ligatures w14:val="none"/>
              </w:rPr>
            </w:pPr>
            <w:r w:rsidRPr="00112820">
              <w:rPr>
                <w:rFonts w:ascii="Times New Roman" w:eastAsiaTheme="minorEastAsia" w:hAnsi="Times New Roman" w:cs="Times New Roman"/>
                <w:b/>
                <w:bCs/>
                <w:kern w:val="0"/>
                <w:sz w:val="22"/>
                <w:szCs w:val="22"/>
                <w:lang w:eastAsia="ja-JP"/>
                <w14:ligatures w14:val="none"/>
              </w:rPr>
              <w:t>Qualitative Description</w:t>
            </w:r>
          </w:p>
        </w:tc>
        <w:tc>
          <w:tcPr>
            <w:tcW w:w="4135" w:type="dxa"/>
            <w:shd w:val="clear" w:color="auto" w:fill="D9D9D9" w:themeFill="background1" w:themeFillShade="D9"/>
            <w:vAlign w:val="center"/>
          </w:tcPr>
          <w:p w14:paraId="49201519" w14:textId="7F73D5D5" w:rsidR="00904DB6" w:rsidRPr="00112820" w:rsidRDefault="00904DB6" w:rsidP="00112820">
            <w:pPr>
              <w:spacing w:after="0" w:line="240" w:lineRule="auto"/>
              <w:jc w:val="center"/>
              <w:rPr>
                <w:rFonts w:ascii="Times New Roman" w:eastAsiaTheme="minorEastAsia" w:hAnsi="Times New Roman" w:cs="Times New Roman"/>
                <w:b/>
                <w:bCs/>
                <w:kern w:val="0"/>
                <w:sz w:val="22"/>
                <w:szCs w:val="22"/>
                <w:lang w:eastAsia="ja-JP"/>
                <w14:ligatures w14:val="none"/>
              </w:rPr>
            </w:pPr>
            <w:r w:rsidRPr="00112820">
              <w:rPr>
                <w:rFonts w:ascii="Times New Roman" w:eastAsiaTheme="minorEastAsia" w:hAnsi="Times New Roman" w:cs="Times New Roman"/>
                <w:b/>
                <w:bCs/>
                <w:kern w:val="0"/>
                <w:sz w:val="22"/>
                <w:szCs w:val="22"/>
                <w:lang w:eastAsia="ja-JP"/>
                <w14:ligatures w14:val="none"/>
              </w:rPr>
              <w:t>Quantitative Description</w:t>
            </w:r>
          </w:p>
        </w:tc>
      </w:tr>
      <w:tr w:rsidR="00904DB6" w14:paraId="136A53E3" w14:textId="77777777" w:rsidTr="00424BF4">
        <w:tc>
          <w:tcPr>
            <w:tcW w:w="1328" w:type="dxa"/>
            <w:vAlign w:val="center"/>
          </w:tcPr>
          <w:p w14:paraId="2AF4AA5B" w14:textId="77777777" w:rsidR="00904DB6" w:rsidRPr="007C633C" w:rsidRDefault="00904DB6"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5</w:t>
            </w:r>
          </w:p>
        </w:tc>
        <w:tc>
          <w:tcPr>
            <w:tcW w:w="1727" w:type="dxa"/>
            <w:shd w:val="clear" w:color="auto" w:fill="auto"/>
            <w:vAlign w:val="center"/>
          </w:tcPr>
          <w:p w14:paraId="40BC8768" w14:textId="3D70ABE1" w:rsidR="00904DB6" w:rsidRPr="007C633C" w:rsidRDefault="00424BF4"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Very probable</w:t>
            </w:r>
          </w:p>
        </w:tc>
        <w:tc>
          <w:tcPr>
            <w:tcW w:w="4135" w:type="dxa"/>
            <w:shd w:val="clear" w:color="auto" w:fill="auto"/>
          </w:tcPr>
          <w:p w14:paraId="07383C34" w14:textId="2D65F3E6" w:rsidR="00904DB6" w:rsidRPr="008E30FE" w:rsidRDefault="00263F49" w:rsidP="008E30FE">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commentRangeStart w:id="8"/>
            <w:r w:rsidRPr="008E30FE">
              <w:rPr>
                <w:rFonts w:ascii="Times New Roman" w:eastAsiaTheme="minorEastAsia" w:hAnsi="Times New Roman" w:cs="Times New Roman"/>
                <w:kern w:val="0"/>
                <w:sz w:val="22"/>
                <w:szCs w:val="22"/>
                <w:lang w:eastAsia="ja-JP"/>
                <w14:ligatures w14:val="none"/>
              </w:rPr>
              <w:t xml:space="preserve">p </w:t>
            </w:r>
            <w:r w:rsidR="007872B9" w:rsidRPr="008E30FE">
              <w:rPr>
                <w:rFonts w:ascii="Times New Roman" w:eastAsiaTheme="minorEastAsia" w:hAnsi="Times New Roman" w:cs="Times New Roman"/>
                <w:kern w:val="0"/>
                <w:sz w:val="22"/>
                <w:szCs w:val="22"/>
                <w:lang w:eastAsia="ja-JP"/>
                <w14:ligatures w14:val="none"/>
              </w:rPr>
              <w:t xml:space="preserve">≥ </w:t>
            </w:r>
            <w:r w:rsidR="00E44BD2" w:rsidRPr="008E30FE">
              <w:rPr>
                <w:rFonts w:ascii="Times New Roman" w:eastAsiaTheme="minorEastAsia" w:hAnsi="Times New Roman" w:cs="Times New Roman"/>
                <w:kern w:val="0"/>
                <w:sz w:val="22"/>
                <w:szCs w:val="22"/>
                <w:lang w:eastAsia="ja-JP"/>
                <w14:ligatures w14:val="none"/>
              </w:rPr>
              <w:t>0.1% (</w:t>
            </w:r>
            <w:r w:rsidR="00CD00FA" w:rsidRPr="008E30FE">
              <w:rPr>
                <w:rFonts w:ascii="Times New Roman" w:eastAsiaTheme="minorEastAsia" w:hAnsi="Times New Roman" w:cs="Times New Roman"/>
                <w:kern w:val="0"/>
                <w:sz w:val="22"/>
                <w:szCs w:val="22"/>
                <w:lang w:eastAsia="ja-JP"/>
                <w14:ligatures w14:val="none"/>
              </w:rPr>
              <w:t>higher than 1</w:t>
            </w:r>
            <w:r w:rsidR="00E44BD2" w:rsidRPr="008E30FE">
              <w:rPr>
                <w:rFonts w:ascii="Times New Roman" w:eastAsiaTheme="minorEastAsia" w:hAnsi="Times New Roman" w:cs="Times New Roman"/>
                <w:kern w:val="0"/>
                <w:sz w:val="22"/>
                <w:szCs w:val="22"/>
                <w:lang w:eastAsia="ja-JP"/>
                <w14:ligatures w14:val="none"/>
              </w:rPr>
              <w:t xml:space="preserve"> in 1000)</w:t>
            </w:r>
            <w:commentRangeEnd w:id="8"/>
            <w:r w:rsidR="007859EC" w:rsidRPr="008E30FE">
              <w:rPr>
                <w:rFonts w:ascii="Times New Roman" w:eastAsiaTheme="minorEastAsia" w:hAnsi="Times New Roman" w:cs="Times New Roman"/>
                <w:kern w:val="0"/>
                <w:sz w:val="22"/>
                <w:szCs w:val="22"/>
                <w:lang w:eastAsia="ja-JP"/>
                <w14:ligatures w14:val="none"/>
              </w:rPr>
              <w:commentReference w:id="8"/>
            </w:r>
          </w:p>
        </w:tc>
      </w:tr>
      <w:tr w:rsidR="00904DB6" w14:paraId="17AFE931" w14:textId="77777777" w:rsidTr="00424BF4">
        <w:tc>
          <w:tcPr>
            <w:tcW w:w="1328" w:type="dxa"/>
            <w:vAlign w:val="center"/>
          </w:tcPr>
          <w:p w14:paraId="7120D965" w14:textId="77777777" w:rsidR="00904DB6" w:rsidRPr="007C633C" w:rsidRDefault="00904DB6"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4</w:t>
            </w:r>
          </w:p>
        </w:tc>
        <w:tc>
          <w:tcPr>
            <w:tcW w:w="1727" w:type="dxa"/>
            <w:shd w:val="clear" w:color="auto" w:fill="auto"/>
            <w:vAlign w:val="center"/>
          </w:tcPr>
          <w:p w14:paraId="2ECE5DCD" w14:textId="43B0DB29" w:rsidR="00904DB6" w:rsidRPr="007C633C" w:rsidRDefault="006E0CE9"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Probable</w:t>
            </w:r>
          </w:p>
        </w:tc>
        <w:tc>
          <w:tcPr>
            <w:tcW w:w="4135" w:type="dxa"/>
            <w:shd w:val="clear" w:color="auto" w:fill="auto"/>
          </w:tcPr>
          <w:p w14:paraId="1440DECC" w14:textId="536D7528" w:rsidR="00904DB6" w:rsidRPr="008E30FE" w:rsidRDefault="00CD00FA" w:rsidP="008E30FE">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8E30FE">
              <w:rPr>
                <w:rFonts w:ascii="Times New Roman" w:eastAsiaTheme="minorEastAsia" w:hAnsi="Times New Roman" w:cs="Times New Roman"/>
                <w:kern w:val="0"/>
                <w:sz w:val="22"/>
                <w:szCs w:val="22"/>
                <w:lang w:eastAsia="ja-JP"/>
                <w14:ligatures w14:val="none"/>
              </w:rPr>
              <w:t xml:space="preserve">p </w:t>
            </w:r>
            <w:r w:rsidR="00A57331" w:rsidRPr="008E30FE">
              <w:rPr>
                <w:rFonts w:ascii="Times New Roman" w:eastAsiaTheme="minorEastAsia" w:hAnsi="Times New Roman" w:cs="Times New Roman"/>
                <w:kern w:val="0"/>
                <w:sz w:val="22"/>
                <w:szCs w:val="22"/>
                <w:lang w:eastAsia="ja-JP"/>
                <w14:ligatures w14:val="none"/>
              </w:rPr>
              <w:t xml:space="preserve">&lt; </w:t>
            </w:r>
            <w:r w:rsidR="00263F49" w:rsidRPr="008E30FE">
              <w:rPr>
                <w:rFonts w:ascii="Times New Roman" w:eastAsiaTheme="minorEastAsia" w:hAnsi="Times New Roman" w:cs="Times New Roman"/>
                <w:kern w:val="0"/>
                <w:sz w:val="22"/>
                <w:szCs w:val="22"/>
                <w:lang w:eastAsia="ja-JP"/>
                <w14:ligatures w14:val="none"/>
              </w:rPr>
              <w:t>0.1%</w:t>
            </w:r>
            <w:r w:rsidR="00AD6CE1" w:rsidRPr="008E30FE">
              <w:rPr>
                <w:rFonts w:ascii="Times New Roman" w:eastAsiaTheme="minorEastAsia" w:hAnsi="Times New Roman" w:cs="Times New Roman"/>
                <w:kern w:val="0"/>
                <w:sz w:val="22"/>
                <w:szCs w:val="22"/>
                <w:lang w:eastAsia="ja-JP"/>
                <w14:ligatures w14:val="none"/>
              </w:rPr>
              <w:t xml:space="preserve"> (less than 1 in 1000)</w:t>
            </w:r>
          </w:p>
        </w:tc>
      </w:tr>
      <w:tr w:rsidR="00C51612" w14:paraId="07C1FF0C" w14:textId="77777777" w:rsidTr="00424BF4">
        <w:tc>
          <w:tcPr>
            <w:tcW w:w="1328" w:type="dxa"/>
            <w:vAlign w:val="center"/>
          </w:tcPr>
          <w:p w14:paraId="5291AF4D" w14:textId="77777777" w:rsidR="00C51612" w:rsidRPr="007C633C" w:rsidRDefault="00C51612"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3</w:t>
            </w:r>
          </w:p>
        </w:tc>
        <w:tc>
          <w:tcPr>
            <w:tcW w:w="1727" w:type="dxa"/>
            <w:shd w:val="clear" w:color="auto" w:fill="auto"/>
            <w:vAlign w:val="center"/>
          </w:tcPr>
          <w:p w14:paraId="69266FBC" w14:textId="62DF5BB8" w:rsidR="00C51612" w:rsidRPr="007C633C" w:rsidRDefault="00C51612"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Occasional</w:t>
            </w:r>
          </w:p>
        </w:tc>
        <w:tc>
          <w:tcPr>
            <w:tcW w:w="4135" w:type="dxa"/>
            <w:shd w:val="clear" w:color="auto" w:fill="auto"/>
          </w:tcPr>
          <w:p w14:paraId="39FF0726" w14:textId="07E29BAC" w:rsidR="00C51612" w:rsidRPr="008E30FE" w:rsidRDefault="00C51612" w:rsidP="008E30FE">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8E30FE">
              <w:rPr>
                <w:rFonts w:ascii="Times New Roman" w:eastAsiaTheme="minorEastAsia" w:hAnsi="Times New Roman" w:cs="Times New Roman"/>
                <w:kern w:val="0"/>
                <w:sz w:val="22"/>
                <w:szCs w:val="22"/>
                <w:lang w:eastAsia="ja-JP"/>
                <w14:ligatures w14:val="none"/>
              </w:rPr>
              <w:t>p &lt; 0.</w:t>
            </w:r>
            <w:r w:rsidR="00F535CC" w:rsidRPr="008E30FE">
              <w:rPr>
                <w:rFonts w:ascii="Times New Roman" w:eastAsiaTheme="minorEastAsia" w:hAnsi="Times New Roman" w:cs="Times New Roman"/>
                <w:kern w:val="0"/>
                <w:sz w:val="22"/>
                <w:szCs w:val="22"/>
                <w:lang w:eastAsia="ja-JP"/>
                <w14:ligatures w14:val="none"/>
              </w:rPr>
              <w:t>0</w:t>
            </w:r>
            <w:r w:rsidRPr="008E30FE">
              <w:rPr>
                <w:rFonts w:ascii="Times New Roman" w:eastAsiaTheme="minorEastAsia" w:hAnsi="Times New Roman" w:cs="Times New Roman"/>
                <w:kern w:val="0"/>
                <w:sz w:val="22"/>
                <w:szCs w:val="22"/>
                <w:lang w:eastAsia="ja-JP"/>
                <w14:ligatures w14:val="none"/>
              </w:rPr>
              <w:t>1% (less than 1 in 1</w:t>
            </w:r>
            <w:r w:rsidR="00F535CC" w:rsidRPr="008E30FE">
              <w:rPr>
                <w:rFonts w:ascii="Times New Roman" w:eastAsiaTheme="minorEastAsia" w:hAnsi="Times New Roman" w:cs="Times New Roman"/>
                <w:kern w:val="0"/>
                <w:sz w:val="22"/>
                <w:szCs w:val="22"/>
                <w:lang w:eastAsia="ja-JP"/>
                <w14:ligatures w14:val="none"/>
              </w:rPr>
              <w:t>0,</w:t>
            </w:r>
            <w:r w:rsidRPr="008E30FE">
              <w:rPr>
                <w:rFonts w:ascii="Times New Roman" w:eastAsiaTheme="minorEastAsia" w:hAnsi="Times New Roman" w:cs="Times New Roman"/>
                <w:kern w:val="0"/>
                <w:sz w:val="22"/>
                <w:szCs w:val="22"/>
                <w:lang w:eastAsia="ja-JP"/>
                <w14:ligatures w14:val="none"/>
              </w:rPr>
              <w:t xml:space="preserve">000) </w:t>
            </w:r>
          </w:p>
        </w:tc>
      </w:tr>
      <w:tr w:rsidR="00C51612" w14:paraId="75C0E4F3" w14:textId="77777777" w:rsidTr="00424BF4">
        <w:tc>
          <w:tcPr>
            <w:tcW w:w="1328" w:type="dxa"/>
            <w:vAlign w:val="center"/>
          </w:tcPr>
          <w:p w14:paraId="3862125A" w14:textId="77777777" w:rsidR="00C51612" w:rsidRPr="007C633C" w:rsidRDefault="00C51612"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2</w:t>
            </w:r>
          </w:p>
        </w:tc>
        <w:tc>
          <w:tcPr>
            <w:tcW w:w="1727" w:type="dxa"/>
            <w:shd w:val="clear" w:color="auto" w:fill="auto"/>
            <w:vAlign w:val="center"/>
          </w:tcPr>
          <w:p w14:paraId="2C947083" w14:textId="7EF7FAD3" w:rsidR="00C51612" w:rsidRPr="007C633C" w:rsidRDefault="00C51612"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Improbable</w:t>
            </w:r>
          </w:p>
        </w:tc>
        <w:tc>
          <w:tcPr>
            <w:tcW w:w="4135" w:type="dxa"/>
            <w:shd w:val="clear" w:color="auto" w:fill="auto"/>
          </w:tcPr>
          <w:p w14:paraId="2566D9DE" w14:textId="3E02AE39" w:rsidR="00C51612" w:rsidRPr="008E30FE" w:rsidRDefault="00C51612" w:rsidP="008E30FE">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8E30FE">
              <w:rPr>
                <w:rFonts w:ascii="Times New Roman" w:eastAsiaTheme="minorEastAsia" w:hAnsi="Times New Roman" w:cs="Times New Roman"/>
                <w:kern w:val="0"/>
                <w:sz w:val="22"/>
                <w:szCs w:val="22"/>
                <w:lang w:eastAsia="ja-JP"/>
                <w14:ligatures w14:val="none"/>
              </w:rPr>
              <w:t>p &lt; 0.</w:t>
            </w:r>
            <w:r w:rsidR="00F535CC" w:rsidRPr="008E30FE">
              <w:rPr>
                <w:rFonts w:ascii="Times New Roman" w:eastAsiaTheme="minorEastAsia" w:hAnsi="Times New Roman" w:cs="Times New Roman"/>
                <w:kern w:val="0"/>
                <w:sz w:val="22"/>
                <w:szCs w:val="22"/>
                <w:lang w:eastAsia="ja-JP"/>
                <w14:ligatures w14:val="none"/>
              </w:rPr>
              <w:t>00</w:t>
            </w:r>
            <w:r w:rsidRPr="008E30FE">
              <w:rPr>
                <w:rFonts w:ascii="Times New Roman" w:eastAsiaTheme="minorEastAsia" w:hAnsi="Times New Roman" w:cs="Times New Roman"/>
                <w:kern w:val="0"/>
                <w:sz w:val="22"/>
                <w:szCs w:val="22"/>
                <w:lang w:eastAsia="ja-JP"/>
                <w14:ligatures w14:val="none"/>
              </w:rPr>
              <w:t>1% (less than 1 in 1</w:t>
            </w:r>
            <w:r w:rsidR="00F535CC" w:rsidRPr="008E30FE">
              <w:rPr>
                <w:rFonts w:ascii="Times New Roman" w:eastAsiaTheme="minorEastAsia" w:hAnsi="Times New Roman" w:cs="Times New Roman"/>
                <w:kern w:val="0"/>
                <w:sz w:val="22"/>
                <w:szCs w:val="22"/>
                <w:lang w:eastAsia="ja-JP"/>
                <w14:ligatures w14:val="none"/>
              </w:rPr>
              <w:t>00,</w:t>
            </w:r>
            <w:r w:rsidRPr="008E30FE">
              <w:rPr>
                <w:rFonts w:ascii="Times New Roman" w:eastAsiaTheme="minorEastAsia" w:hAnsi="Times New Roman" w:cs="Times New Roman"/>
                <w:kern w:val="0"/>
                <w:sz w:val="22"/>
                <w:szCs w:val="22"/>
                <w:lang w:eastAsia="ja-JP"/>
                <w14:ligatures w14:val="none"/>
              </w:rPr>
              <w:t xml:space="preserve">000) </w:t>
            </w:r>
          </w:p>
        </w:tc>
      </w:tr>
      <w:tr w:rsidR="005B7368" w14:paraId="6D5DDDB4" w14:textId="77777777" w:rsidTr="00424BF4">
        <w:tc>
          <w:tcPr>
            <w:tcW w:w="1328" w:type="dxa"/>
            <w:vAlign w:val="center"/>
          </w:tcPr>
          <w:p w14:paraId="041C2D2D" w14:textId="77777777" w:rsidR="005B7368" w:rsidRPr="007C633C" w:rsidRDefault="005B7368"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1</w:t>
            </w:r>
          </w:p>
        </w:tc>
        <w:tc>
          <w:tcPr>
            <w:tcW w:w="1727" w:type="dxa"/>
            <w:shd w:val="clear" w:color="auto" w:fill="auto"/>
            <w:vAlign w:val="center"/>
          </w:tcPr>
          <w:p w14:paraId="2D124F28" w14:textId="75A10023" w:rsidR="005B7368" w:rsidRPr="007C633C" w:rsidRDefault="00424BF4" w:rsidP="007C633C">
            <w:pPr>
              <w:spacing w:after="0" w:line="240" w:lineRule="auto"/>
              <w:jc w:val="center"/>
              <w:rPr>
                <w:rFonts w:ascii="Times New Roman" w:eastAsiaTheme="minorEastAsia" w:hAnsi="Times New Roman" w:cs="Times New Roman"/>
                <w:kern w:val="0"/>
                <w:sz w:val="22"/>
                <w:szCs w:val="22"/>
                <w:lang w:eastAsia="ja-JP"/>
                <w14:ligatures w14:val="none"/>
              </w:rPr>
            </w:pPr>
            <w:r w:rsidRPr="007C633C">
              <w:rPr>
                <w:rFonts w:ascii="Times New Roman" w:eastAsiaTheme="minorEastAsia" w:hAnsi="Times New Roman" w:cs="Times New Roman"/>
                <w:kern w:val="0"/>
                <w:sz w:val="22"/>
                <w:szCs w:val="22"/>
                <w:lang w:eastAsia="ja-JP"/>
                <w14:ligatures w14:val="none"/>
              </w:rPr>
              <w:t>Very improbable</w:t>
            </w:r>
          </w:p>
        </w:tc>
        <w:tc>
          <w:tcPr>
            <w:tcW w:w="4135" w:type="dxa"/>
            <w:shd w:val="clear" w:color="auto" w:fill="auto"/>
          </w:tcPr>
          <w:p w14:paraId="47FDC43B" w14:textId="7008E988" w:rsidR="005B7368" w:rsidRPr="008E30FE" w:rsidRDefault="005B7368" w:rsidP="008E30FE">
            <w:pPr>
              <w:tabs>
                <w:tab w:val="center" w:pos="1163"/>
                <w:tab w:val="right" w:pos="2327"/>
              </w:tabs>
              <w:spacing w:after="0" w:line="240" w:lineRule="auto"/>
              <w:rPr>
                <w:rFonts w:ascii="Times New Roman" w:eastAsiaTheme="minorEastAsia" w:hAnsi="Times New Roman" w:cs="Times New Roman"/>
                <w:kern w:val="0"/>
                <w:sz w:val="22"/>
                <w:szCs w:val="22"/>
                <w:lang w:eastAsia="ja-JP"/>
                <w14:ligatures w14:val="none"/>
              </w:rPr>
            </w:pPr>
            <w:r w:rsidRPr="008E30FE">
              <w:rPr>
                <w:rFonts w:ascii="Times New Roman" w:eastAsiaTheme="minorEastAsia" w:hAnsi="Times New Roman" w:cs="Times New Roman"/>
                <w:kern w:val="0"/>
                <w:sz w:val="22"/>
                <w:szCs w:val="22"/>
                <w:lang w:eastAsia="ja-JP"/>
                <w14:ligatures w14:val="none"/>
              </w:rPr>
              <w:t>p &lt; 0.</w:t>
            </w:r>
            <w:r w:rsidR="00666664" w:rsidRPr="008E30FE">
              <w:rPr>
                <w:rFonts w:ascii="Times New Roman" w:eastAsiaTheme="minorEastAsia" w:hAnsi="Times New Roman" w:cs="Times New Roman"/>
                <w:kern w:val="0"/>
                <w:sz w:val="22"/>
                <w:szCs w:val="22"/>
                <w:lang w:eastAsia="ja-JP"/>
                <w14:ligatures w14:val="none"/>
              </w:rPr>
              <w:t>000</w:t>
            </w:r>
            <w:r w:rsidRPr="008E30FE">
              <w:rPr>
                <w:rFonts w:ascii="Times New Roman" w:eastAsiaTheme="minorEastAsia" w:hAnsi="Times New Roman" w:cs="Times New Roman"/>
                <w:kern w:val="0"/>
                <w:sz w:val="22"/>
                <w:szCs w:val="22"/>
                <w:lang w:eastAsia="ja-JP"/>
                <w14:ligatures w14:val="none"/>
              </w:rPr>
              <w:t>1%</w:t>
            </w:r>
            <w:r w:rsidR="00666664" w:rsidRPr="008E30FE">
              <w:rPr>
                <w:rFonts w:ascii="Times New Roman" w:eastAsiaTheme="minorEastAsia" w:hAnsi="Times New Roman" w:cs="Times New Roman"/>
                <w:kern w:val="0"/>
                <w:sz w:val="22"/>
                <w:szCs w:val="22"/>
                <w:lang w:eastAsia="ja-JP"/>
                <w14:ligatures w14:val="none"/>
              </w:rPr>
              <w:t xml:space="preserve"> (</w:t>
            </w:r>
            <w:r w:rsidR="001F65AD" w:rsidRPr="008E30FE">
              <w:rPr>
                <w:rFonts w:ascii="Times New Roman" w:eastAsiaTheme="minorEastAsia" w:hAnsi="Times New Roman" w:cs="Times New Roman"/>
                <w:kern w:val="0"/>
                <w:sz w:val="22"/>
                <w:szCs w:val="22"/>
                <w:lang w:eastAsia="ja-JP"/>
                <w14:ligatures w14:val="none"/>
              </w:rPr>
              <w:t xml:space="preserve">less than </w:t>
            </w:r>
            <w:r w:rsidR="00666664" w:rsidRPr="008E30FE">
              <w:rPr>
                <w:rFonts w:ascii="Times New Roman" w:eastAsiaTheme="minorEastAsia" w:hAnsi="Times New Roman" w:cs="Times New Roman"/>
                <w:kern w:val="0"/>
                <w:sz w:val="22"/>
                <w:szCs w:val="22"/>
                <w:lang w:eastAsia="ja-JP"/>
                <w14:ligatures w14:val="none"/>
              </w:rPr>
              <w:t>1 in 1,000,000)</w:t>
            </w:r>
          </w:p>
        </w:tc>
      </w:tr>
    </w:tbl>
    <w:p w14:paraId="27752A49" w14:textId="22BFF105" w:rsidR="008A2F89" w:rsidRDefault="00FD4F7A" w:rsidP="001C1F6B">
      <w:pPr>
        <w:spacing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p w14:paraId="3C577BC7" w14:textId="52CA652A" w:rsidR="00FD4F7A" w:rsidRPr="008E30FE" w:rsidRDefault="003F70F3" w:rsidP="00BE10DE">
      <w:pPr>
        <w:spacing w:line="240" w:lineRule="auto"/>
        <w:ind w:left="1080"/>
        <w:rPr>
          <w:rFonts w:ascii="Times New Roman" w:eastAsiaTheme="minorEastAsia" w:hAnsi="Times New Roman" w:cs="Times New Roman"/>
          <w:kern w:val="0"/>
          <w:lang w:eastAsia="ja-JP"/>
          <w14:ligatures w14:val="none"/>
        </w:rPr>
      </w:pPr>
      <w:r w:rsidRPr="008E30FE">
        <w:rPr>
          <w:rFonts w:ascii="Times New Roman" w:eastAsiaTheme="minorEastAsia" w:hAnsi="Times New Roman" w:cs="Times New Roman"/>
          <w:kern w:val="0"/>
          <w:lang w:eastAsia="ja-JP"/>
          <w14:ligatures w14:val="none"/>
        </w:rPr>
        <w:t xml:space="preserve">After severity and occurrence rankings have been assigned, </w:t>
      </w:r>
      <w:r w:rsidR="00B70FA6" w:rsidRPr="008E30FE">
        <w:rPr>
          <w:rFonts w:ascii="Times New Roman" w:eastAsiaTheme="minorEastAsia" w:hAnsi="Times New Roman" w:cs="Times New Roman"/>
          <w:kern w:val="0"/>
          <w:lang w:eastAsia="ja-JP"/>
          <w14:ligatures w14:val="none"/>
        </w:rPr>
        <w:t xml:space="preserve">acceptability </w:t>
      </w:r>
      <w:r w:rsidR="00BC2268" w:rsidRPr="008E30FE">
        <w:rPr>
          <w:rFonts w:ascii="Times New Roman" w:eastAsiaTheme="minorEastAsia" w:hAnsi="Times New Roman" w:cs="Times New Roman"/>
          <w:kern w:val="0"/>
          <w:lang w:eastAsia="ja-JP"/>
          <w14:ligatures w14:val="none"/>
        </w:rPr>
        <w:t xml:space="preserve">of each </w:t>
      </w:r>
      <w:r w:rsidR="00D03DDA" w:rsidRPr="008E30FE">
        <w:rPr>
          <w:rFonts w:ascii="Times New Roman" w:eastAsiaTheme="minorEastAsia" w:hAnsi="Times New Roman" w:cs="Times New Roman"/>
          <w:kern w:val="0"/>
          <w:lang w:eastAsia="ja-JP"/>
          <w14:ligatures w14:val="none"/>
        </w:rPr>
        <w:t xml:space="preserve">individual </w:t>
      </w:r>
      <w:r w:rsidR="00BC2268" w:rsidRPr="008E30FE">
        <w:rPr>
          <w:rFonts w:ascii="Times New Roman" w:eastAsiaTheme="minorEastAsia" w:hAnsi="Times New Roman" w:cs="Times New Roman"/>
          <w:kern w:val="0"/>
          <w:lang w:eastAsia="ja-JP"/>
          <w14:ligatures w14:val="none"/>
        </w:rPr>
        <w:t xml:space="preserve">risk </w:t>
      </w:r>
      <w:r w:rsidR="00B70FA6" w:rsidRPr="008E30FE">
        <w:rPr>
          <w:rFonts w:ascii="Times New Roman" w:eastAsiaTheme="minorEastAsia" w:hAnsi="Times New Roman" w:cs="Times New Roman"/>
          <w:kern w:val="0"/>
          <w:lang w:eastAsia="ja-JP"/>
          <w14:ligatures w14:val="none"/>
        </w:rPr>
        <w:t>is</w:t>
      </w:r>
      <w:r w:rsidR="00FD4F7A" w:rsidRPr="008E30FE">
        <w:rPr>
          <w:rFonts w:ascii="Times New Roman" w:eastAsiaTheme="minorEastAsia" w:hAnsi="Times New Roman" w:cs="Times New Roman"/>
          <w:kern w:val="0"/>
          <w:lang w:eastAsia="ja-JP"/>
          <w14:ligatures w14:val="none"/>
        </w:rPr>
        <w:t xml:space="preserve"> evaluated </w:t>
      </w:r>
      <w:r w:rsidR="006D4C40" w:rsidRPr="008E30FE">
        <w:rPr>
          <w:rFonts w:ascii="Times New Roman" w:eastAsiaTheme="minorEastAsia" w:hAnsi="Times New Roman" w:cs="Times New Roman"/>
          <w:kern w:val="0"/>
          <w:lang w:eastAsia="ja-JP"/>
          <w14:ligatures w14:val="none"/>
        </w:rPr>
        <w:t xml:space="preserve">using the </w:t>
      </w:r>
      <w:commentRangeStart w:id="9"/>
      <w:r w:rsidR="002B38FC" w:rsidRPr="008E30FE">
        <w:rPr>
          <w:rFonts w:ascii="Times New Roman" w:eastAsiaTheme="minorEastAsia" w:hAnsi="Times New Roman" w:cs="Times New Roman"/>
          <w:kern w:val="0"/>
          <w:lang w:eastAsia="ja-JP"/>
          <w14:ligatures w14:val="none"/>
        </w:rPr>
        <w:t xml:space="preserve">Risk Matrix </w:t>
      </w:r>
      <w:commentRangeEnd w:id="9"/>
      <w:r w:rsidR="001D4190" w:rsidRPr="008E30FE">
        <w:rPr>
          <w:rFonts w:ascii="Times New Roman" w:eastAsiaTheme="minorEastAsia" w:hAnsi="Times New Roman" w:cs="Times New Roman"/>
          <w:kern w:val="0"/>
          <w:lang w:eastAsia="ja-JP"/>
          <w14:ligatures w14:val="none"/>
        </w:rPr>
        <w:commentReference w:id="9"/>
      </w:r>
      <w:r w:rsidR="002B38FC" w:rsidRPr="008E30FE">
        <w:rPr>
          <w:rFonts w:ascii="Times New Roman" w:eastAsiaTheme="minorEastAsia" w:hAnsi="Times New Roman" w:cs="Times New Roman"/>
          <w:kern w:val="0"/>
          <w:lang w:eastAsia="ja-JP"/>
          <w14:ligatures w14:val="none"/>
        </w:rPr>
        <w:t>below</w:t>
      </w:r>
      <w:r w:rsidR="007455B8" w:rsidRPr="008E30FE">
        <w:rPr>
          <w:rFonts w:ascii="Times New Roman" w:eastAsiaTheme="minorEastAsia" w:hAnsi="Times New Roman" w:cs="Times New Roman"/>
          <w:kern w:val="0"/>
          <w:lang w:eastAsia="ja-JP"/>
          <w14:ligatures w14:val="none"/>
        </w:rPr>
        <w:t>.</w:t>
      </w:r>
    </w:p>
    <w:tbl>
      <w:tblPr>
        <w:tblStyle w:val="TableGrid"/>
        <w:tblW w:w="0" w:type="auto"/>
        <w:tblInd w:w="1354" w:type="dxa"/>
        <w:tblLook w:val="04A0" w:firstRow="1" w:lastRow="0" w:firstColumn="1" w:lastColumn="0" w:noHBand="0" w:noVBand="1"/>
      </w:tblPr>
      <w:tblGrid>
        <w:gridCol w:w="540"/>
        <w:gridCol w:w="586"/>
        <w:gridCol w:w="1232"/>
        <w:gridCol w:w="1073"/>
        <w:gridCol w:w="1073"/>
        <w:gridCol w:w="1073"/>
        <w:gridCol w:w="1073"/>
      </w:tblGrid>
      <w:tr w:rsidR="00954B5D" w:rsidRPr="00735190" w14:paraId="784F27B3" w14:textId="77777777" w:rsidTr="00BC2268">
        <w:tc>
          <w:tcPr>
            <w:tcW w:w="540" w:type="dxa"/>
            <w:tcBorders>
              <w:top w:val="nil"/>
              <w:left w:val="nil"/>
              <w:bottom w:val="nil"/>
              <w:right w:val="nil"/>
            </w:tcBorders>
            <w:vAlign w:val="center"/>
          </w:tcPr>
          <w:p w14:paraId="6AA6E61E" w14:textId="77777777" w:rsidR="00954B5D" w:rsidRPr="00735190" w:rsidRDefault="00954B5D" w:rsidP="001C1F6B">
            <w:pPr>
              <w:keepNext/>
              <w:spacing w:after="0" w:line="240" w:lineRule="auto"/>
              <w:jc w:val="center"/>
              <w:rPr>
                <w:rFonts w:ascii="Times New Roman" w:hAnsi="Times New Roman" w:cs="Times New Roman"/>
                <w:sz w:val="20"/>
                <w:szCs w:val="20"/>
              </w:rPr>
            </w:pPr>
          </w:p>
        </w:tc>
        <w:tc>
          <w:tcPr>
            <w:tcW w:w="586" w:type="dxa"/>
            <w:tcBorders>
              <w:top w:val="nil"/>
              <w:left w:val="nil"/>
              <w:bottom w:val="nil"/>
              <w:right w:val="single" w:sz="4" w:space="0" w:color="auto"/>
            </w:tcBorders>
            <w:vAlign w:val="center"/>
          </w:tcPr>
          <w:p w14:paraId="1FD6EA43" w14:textId="77777777" w:rsidR="00954B5D" w:rsidRPr="00735190" w:rsidRDefault="00954B5D" w:rsidP="001C1F6B">
            <w:pPr>
              <w:keepNext/>
              <w:spacing w:after="0" w:line="240" w:lineRule="auto"/>
              <w:jc w:val="center"/>
              <w:rPr>
                <w:rFonts w:ascii="Times New Roman" w:hAnsi="Times New Roman" w:cs="Times New Roman"/>
                <w:sz w:val="20"/>
                <w:szCs w:val="20"/>
              </w:rPr>
            </w:pPr>
          </w:p>
        </w:tc>
        <w:tc>
          <w:tcPr>
            <w:tcW w:w="5524" w:type="dxa"/>
            <w:gridSpan w:val="5"/>
            <w:tcBorders>
              <w:left w:val="single" w:sz="4" w:space="0" w:color="auto"/>
            </w:tcBorders>
            <w:vAlign w:val="center"/>
          </w:tcPr>
          <w:p w14:paraId="44FEA6BB" w14:textId="1ED47984" w:rsidR="00954B5D" w:rsidRPr="00735190" w:rsidRDefault="00954B5D"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Severity</w:t>
            </w:r>
          </w:p>
        </w:tc>
      </w:tr>
      <w:tr w:rsidR="007C6416" w:rsidRPr="00735190" w14:paraId="4E6CA4E9" w14:textId="77777777" w:rsidTr="00BC2268">
        <w:tc>
          <w:tcPr>
            <w:tcW w:w="540" w:type="dxa"/>
            <w:tcBorders>
              <w:top w:val="nil"/>
              <w:left w:val="nil"/>
              <w:bottom w:val="single" w:sz="4" w:space="0" w:color="auto"/>
              <w:right w:val="nil"/>
            </w:tcBorders>
            <w:textDirection w:val="btLr"/>
            <w:vAlign w:val="center"/>
          </w:tcPr>
          <w:p w14:paraId="0FB30115" w14:textId="3C5DF824" w:rsidR="007C6416" w:rsidRPr="00735190" w:rsidRDefault="007C6416" w:rsidP="001C1F6B">
            <w:pPr>
              <w:keepNext/>
              <w:spacing w:after="0" w:line="240" w:lineRule="auto"/>
              <w:ind w:left="113" w:right="113"/>
              <w:jc w:val="center"/>
              <w:rPr>
                <w:rFonts w:ascii="Times New Roman" w:hAnsi="Times New Roman" w:cs="Times New Roman"/>
                <w:sz w:val="20"/>
                <w:szCs w:val="20"/>
              </w:rPr>
            </w:pPr>
          </w:p>
        </w:tc>
        <w:tc>
          <w:tcPr>
            <w:tcW w:w="586" w:type="dxa"/>
            <w:tcBorders>
              <w:top w:val="nil"/>
              <w:left w:val="nil"/>
              <w:bottom w:val="single" w:sz="4" w:space="0" w:color="auto"/>
              <w:right w:val="single" w:sz="4" w:space="0" w:color="auto"/>
            </w:tcBorders>
            <w:vAlign w:val="center"/>
          </w:tcPr>
          <w:p w14:paraId="613D2A44" w14:textId="77777777" w:rsidR="007C6416" w:rsidRPr="00735190" w:rsidRDefault="007C6416" w:rsidP="001C1F6B">
            <w:pPr>
              <w:keepNext/>
              <w:spacing w:after="0" w:line="240" w:lineRule="auto"/>
              <w:jc w:val="center"/>
              <w:rPr>
                <w:rFonts w:ascii="Times New Roman" w:hAnsi="Times New Roman" w:cs="Times New Roman"/>
                <w:sz w:val="20"/>
                <w:szCs w:val="20"/>
              </w:rPr>
            </w:pPr>
          </w:p>
        </w:tc>
        <w:tc>
          <w:tcPr>
            <w:tcW w:w="1232" w:type="dxa"/>
            <w:tcBorders>
              <w:left w:val="single" w:sz="4" w:space="0" w:color="auto"/>
            </w:tcBorders>
            <w:vAlign w:val="center"/>
          </w:tcPr>
          <w:p w14:paraId="028B4FEB" w14:textId="506ABE5C" w:rsidR="007C6416" w:rsidRPr="00735190" w:rsidRDefault="007C6416"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1</w:t>
            </w:r>
          </w:p>
        </w:tc>
        <w:tc>
          <w:tcPr>
            <w:tcW w:w="1073" w:type="dxa"/>
            <w:vAlign w:val="center"/>
          </w:tcPr>
          <w:p w14:paraId="35859C59" w14:textId="2A15ABCF" w:rsidR="007C6416" w:rsidRPr="00735190" w:rsidRDefault="007C6416"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2</w:t>
            </w:r>
          </w:p>
        </w:tc>
        <w:tc>
          <w:tcPr>
            <w:tcW w:w="1073" w:type="dxa"/>
            <w:vAlign w:val="center"/>
          </w:tcPr>
          <w:p w14:paraId="61CBE217" w14:textId="1C6CFC9E" w:rsidR="007C6416" w:rsidRPr="00735190" w:rsidRDefault="007C6416"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3</w:t>
            </w:r>
          </w:p>
        </w:tc>
        <w:tc>
          <w:tcPr>
            <w:tcW w:w="1073" w:type="dxa"/>
            <w:vAlign w:val="center"/>
          </w:tcPr>
          <w:p w14:paraId="65AD8271" w14:textId="1C23F9C4" w:rsidR="007C6416" w:rsidRPr="00735190" w:rsidRDefault="007C6416"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4</w:t>
            </w:r>
          </w:p>
        </w:tc>
        <w:tc>
          <w:tcPr>
            <w:tcW w:w="1073" w:type="dxa"/>
            <w:vAlign w:val="center"/>
          </w:tcPr>
          <w:p w14:paraId="4C720D14" w14:textId="2B3188CE" w:rsidR="007C6416" w:rsidRPr="00735190" w:rsidRDefault="007C6416"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5</w:t>
            </w:r>
          </w:p>
        </w:tc>
      </w:tr>
      <w:tr w:rsidR="009703B3" w:rsidRPr="00735190" w14:paraId="4F11BEA9" w14:textId="77777777" w:rsidTr="00BC2268">
        <w:trPr>
          <w:cantSplit/>
          <w:trHeight w:val="432"/>
        </w:trPr>
        <w:tc>
          <w:tcPr>
            <w:tcW w:w="540" w:type="dxa"/>
            <w:vMerge w:val="restart"/>
            <w:tcBorders>
              <w:top w:val="single" w:sz="4" w:space="0" w:color="auto"/>
            </w:tcBorders>
            <w:textDirection w:val="btLr"/>
            <w:vAlign w:val="center"/>
          </w:tcPr>
          <w:p w14:paraId="38FF6705" w14:textId="2B31AABF" w:rsidR="009703B3" w:rsidRPr="00735190" w:rsidRDefault="009703B3" w:rsidP="001C1F6B">
            <w:pPr>
              <w:keepNext/>
              <w:spacing w:after="0" w:line="240" w:lineRule="auto"/>
              <w:ind w:left="113" w:right="113"/>
              <w:jc w:val="center"/>
              <w:rPr>
                <w:rFonts w:ascii="Times New Roman" w:hAnsi="Times New Roman" w:cs="Times New Roman"/>
                <w:sz w:val="20"/>
                <w:szCs w:val="20"/>
              </w:rPr>
            </w:pPr>
            <w:r w:rsidRPr="00735190">
              <w:rPr>
                <w:rFonts w:ascii="Times New Roman" w:hAnsi="Times New Roman" w:cs="Times New Roman"/>
                <w:sz w:val="20"/>
                <w:szCs w:val="20"/>
              </w:rPr>
              <w:t>Occurrence of Harm</w:t>
            </w:r>
          </w:p>
        </w:tc>
        <w:tc>
          <w:tcPr>
            <w:tcW w:w="586" w:type="dxa"/>
            <w:tcBorders>
              <w:top w:val="single" w:sz="4" w:space="0" w:color="auto"/>
            </w:tcBorders>
            <w:vAlign w:val="center"/>
          </w:tcPr>
          <w:p w14:paraId="392005A1" w14:textId="3174BD80" w:rsidR="009703B3" w:rsidRPr="00735190" w:rsidRDefault="009703B3"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5</w:t>
            </w:r>
          </w:p>
        </w:tc>
        <w:tc>
          <w:tcPr>
            <w:tcW w:w="1232" w:type="dxa"/>
            <w:shd w:val="clear" w:color="auto" w:fill="FFFF00"/>
            <w:vAlign w:val="center"/>
          </w:tcPr>
          <w:p w14:paraId="1C84D106" w14:textId="34DAECCA" w:rsidR="009703B3"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Medium</w:t>
            </w:r>
          </w:p>
        </w:tc>
        <w:tc>
          <w:tcPr>
            <w:tcW w:w="1073" w:type="dxa"/>
            <w:shd w:val="clear" w:color="auto" w:fill="FF0000"/>
            <w:vAlign w:val="center"/>
          </w:tcPr>
          <w:p w14:paraId="2E539D5C" w14:textId="498BEE9A" w:rsidR="009703B3" w:rsidRPr="00735190" w:rsidRDefault="00E41FC8"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58C8A584" w14:textId="76D946D1" w:rsidR="009703B3" w:rsidRPr="00735190" w:rsidRDefault="00D64B4A"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2482A3A7" w14:textId="65AA1F7F" w:rsidR="009703B3" w:rsidRPr="00735190" w:rsidRDefault="00D64B4A"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42CD0A52" w14:textId="4E33432D" w:rsidR="009703B3" w:rsidRPr="00735190" w:rsidRDefault="00D64B4A"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r>
      <w:tr w:rsidR="009703B3" w:rsidRPr="00735190" w14:paraId="2069E9B3" w14:textId="77777777" w:rsidTr="00BC2268">
        <w:trPr>
          <w:cantSplit/>
          <w:trHeight w:val="432"/>
        </w:trPr>
        <w:tc>
          <w:tcPr>
            <w:tcW w:w="540" w:type="dxa"/>
            <w:vMerge/>
            <w:textDirection w:val="btLr"/>
            <w:vAlign w:val="center"/>
          </w:tcPr>
          <w:p w14:paraId="76CC2F2F" w14:textId="77777777" w:rsidR="009703B3" w:rsidRPr="00735190" w:rsidRDefault="009703B3" w:rsidP="001C1F6B">
            <w:pPr>
              <w:keepNext/>
              <w:spacing w:after="0" w:line="240" w:lineRule="auto"/>
              <w:jc w:val="center"/>
              <w:rPr>
                <w:rFonts w:ascii="Times New Roman" w:hAnsi="Times New Roman" w:cs="Times New Roman"/>
                <w:sz w:val="20"/>
                <w:szCs w:val="20"/>
              </w:rPr>
            </w:pPr>
          </w:p>
        </w:tc>
        <w:tc>
          <w:tcPr>
            <w:tcW w:w="586" w:type="dxa"/>
            <w:vAlign w:val="center"/>
          </w:tcPr>
          <w:p w14:paraId="123B1D75" w14:textId="3D3272E2" w:rsidR="009703B3" w:rsidRPr="00735190" w:rsidRDefault="009703B3"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4</w:t>
            </w:r>
          </w:p>
        </w:tc>
        <w:tc>
          <w:tcPr>
            <w:tcW w:w="1232" w:type="dxa"/>
            <w:shd w:val="clear" w:color="auto" w:fill="00B050"/>
            <w:vAlign w:val="center"/>
          </w:tcPr>
          <w:p w14:paraId="00E5BCE4" w14:textId="0DD322D8" w:rsidR="009703B3"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Low</w:t>
            </w:r>
          </w:p>
        </w:tc>
        <w:tc>
          <w:tcPr>
            <w:tcW w:w="1073" w:type="dxa"/>
            <w:shd w:val="clear" w:color="auto" w:fill="FFFF00"/>
            <w:vAlign w:val="center"/>
          </w:tcPr>
          <w:p w14:paraId="088C30D4" w14:textId="1350D8B4" w:rsidR="009703B3"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Medium</w:t>
            </w:r>
          </w:p>
        </w:tc>
        <w:tc>
          <w:tcPr>
            <w:tcW w:w="1073" w:type="dxa"/>
            <w:shd w:val="clear" w:color="auto" w:fill="FF0000"/>
            <w:vAlign w:val="center"/>
          </w:tcPr>
          <w:p w14:paraId="0539D8C3" w14:textId="116BD329" w:rsidR="009703B3" w:rsidRPr="00735190" w:rsidRDefault="00D64B4A"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173D621C" w14:textId="1D16C28D" w:rsidR="009703B3" w:rsidRPr="00735190" w:rsidRDefault="00D64B4A"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28E97CEA" w14:textId="7F0E644A" w:rsidR="009703B3" w:rsidRPr="00735190" w:rsidRDefault="00D64B4A"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r>
      <w:tr w:rsidR="00C91DD1" w:rsidRPr="00735190" w14:paraId="210DBCE2" w14:textId="77777777" w:rsidTr="00BC2268">
        <w:trPr>
          <w:cantSplit/>
          <w:trHeight w:val="432"/>
        </w:trPr>
        <w:tc>
          <w:tcPr>
            <w:tcW w:w="540" w:type="dxa"/>
            <w:vMerge/>
            <w:vAlign w:val="center"/>
          </w:tcPr>
          <w:p w14:paraId="1A373B34" w14:textId="77777777" w:rsidR="00C91DD1" w:rsidRPr="00735190" w:rsidRDefault="00C91DD1" w:rsidP="001C1F6B">
            <w:pPr>
              <w:keepNext/>
              <w:spacing w:after="0" w:line="240" w:lineRule="auto"/>
              <w:jc w:val="center"/>
              <w:rPr>
                <w:rFonts w:ascii="Times New Roman" w:hAnsi="Times New Roman" w:cs="Times New Roman"/>
                <w:sz w:val="20"/>
                <w:szCs w:val="20"/>
              </w:rPr>
            </w:pPr>
          </w:p>
        </w:tc>
        <w:tc>
          <w:tcPr>
            <w:tcW w:w="586" w:type="dxa"/>
            <w:vAlign w:val="center"/>
          </w:tcPr>
          <w:p w14:paraId="53E6FA71" w14:textId="0E07850B"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3</w:t>
            </w:r>
          </w:p>
        </w:tc>
        <w:tc>
          <w:tcPr>
            <w:tcW w:w="1232" w:type="dxa"/>
            <w:shd w:val="clear" w:color="auto" w:fill="00B050"/>
            <w:vAlign w:val="center"/>
          </w:tcPr>
          <w:p w14:paraId="5F229A40" w14:textId="4A99A7B4"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Low</w:t>
            </w:r>
          </w:p>
        </w:tc>
        <w:tc>
          <w:tcPr>
            <w:tcW w:w="1073" w:type="dxa"/>
            <w:shd w:val="clear" w:color="auto" w:fill="FFFF00"/>
            <w:vAlign w:val="center"/>
          </w:tcPr>
          <w:p w14:paraId="4D847FA3" w14:textId="1F9626E4"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Medium</w:t>
            </w:r>
          </w:p>
        </w:tc>
        <w:tc>
          <w:tcPr>
            <w:tcW w:w="1073" w:type="dxa"/>
            <w:shd w:val="clear" w:color="auto" w:fill="FF0000"/>
            <w:vAlign w:val="center"/>
          </w:tcPr>
          <w:p w14:paraId="6F2169C0" w14:textId="763731E4"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6FE2ED46" w14:textId="6010898C"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6FB58073" w14:textId="752A6D23"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r>
      <w:tr w:rsidR="00C91DD1" w:rsidRPr="00735190" w14:paraId="514FC9A3" w14:textId="77777777" w:rsidTr="00BC2268">
        <w:trPr>
          <w:cantSplit/>
          <w:trHeight w:val="432"/>
        </w:trPr>
        <w:tc>
          <w:tcPr>
            <w:tcW w:w="540" w:type="dxa"/>
            <w:vMerge/>
            <w:vAlign w:val="center"/>
          </w:tcPr>
          <w:p w14:paraId="2713DC61" w14:textId="77777777" w:rsidR="00C91DD1" w:rsidRPr="00735190" w:rsidRDefault="00C91DD1" w:rsidP="001C1F6B">
            <w:pPr>
              <w:keepNext/>
              <w:spacing w:after="0" w:line="240" w:lineRule="auto"/>
              <w:jc w:val="center"/>
              <w:rPr>
                <w:rFonts w:ascii="Times New Roman" w:hAnsi="Times New Roman" w:cs="Times New Roman"/>
                <w:sz w:val="20"/>
                <w:szCs w:val="20"/>
              </w:rPr>
            </w:pPr>
          </w:p>
        </w:tc>
        <w:tc>
          <w:tcPr>
            <w:tcW w:w="586" w:type="dxa"/>
            <w:vAlign w:val="center"/>
          </w:tcPr>
          <w:p w14:paraId="3FFA4A82" w14:textId="41EDF9AC"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2</w:t>
            </w:r>
          </w:p>
        </w:tc>
        <w:tc>
          <w:tcPr>
            <w:tcW w:w="1232" w:type="dxa"/>
            <w:shd w:val="clear" w:color="auto" w:fill="00B050"/>
            <w:vAlign w:val="center"/>
          </w:tcPr>
          <w:p w14:paraId="00092BD5" w14:textId="03C39397"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Low</w:t>
            </w:r>
          </w:p>
        </w:tc>
        <w:tc>
          <w:tcPr>
            <w:tcW w:w="1073" w:type="dxa"/>
            <w:shd w:val="clear" w:color="auto" w:fill="00B050"/>
            <w:vAlign w:val="center"/>
          </w:tcPr>
          <w:p w14:paraId="7AE32C3E" w14:textId="17375DFE"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Low</w:t>
            </w:r>
          </w:p>
        </w:tc>
        <w:tc>
          <w:tcPr>
            <w:tcW w:w="1073" w:type="dxa"/>
            <w:shd w:val="clear" w:color="auto" w:fill="FFFF00"/>
            <w:vAlign w:val="center"/>
          </w:tcPr>
          <w:p w14:paraId="78254A9F" w14:textId="3F0149F9"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Medium</w:t>
            </w:r>
          </w:p>
        </w:tc>
        <w:tc>
          <w:tcPr>
            <w:tcW w:w="1073" w:type="dxa"/>
            <w:shd w:val="clear" w:color="auto" w:fill="FF0000"/>
            <w:vAlign w:val="center"/>
          </w:tcPr>
          <w:p w14:paraId="49ACA63B" w14:textId="779FF98A"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c>
          <w:tcPr>
            <w:tcW w:w="1073" w:type="dxa"/>
            <w:shd w:val="clear" w:color="auto" w:fill="FF0000"/>
            <w:vAlign w:val="center"/>
          </w:tcPr>
          <w:p w14:paraId="7F71F1A2" w14:textId="16BB824D" w:rsidR="00C91DD1" w:rsidRPr="00735190" w:rsidRDefault="00C91DD1" w:rsidP="001C1F6B">
            <w:pPr>
              <w:keepNext/>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High</w:t>
            </w:r>
          </w:p>
        </w:tc>
      </w:tr>
      <w:tr w:rsidR="00C91DD1" w:rsidRPr="00735190" w14:paraId="33FD5D2A" w14:textId="77777777" w:rsidTr="00BC2268">
        <w:trPr>
          <w:cantSplit/>
          <w:trHeight w:val="432"/>
        </w:trPr>
        <w:tc>
          <w:tcPr>
            <w:tcW w:w="540" w:type="dxa"/>
            <w:vMerge/>
            <w:vAlign w:val="center"/>
          </w:tcPr>
          <w:p w14:paraId="7CF760BB" w14:textId="77777777" w:rsidR="00C91DD1" w:rsidRPr="00735190" w:rsidRDefault="00C91DD1" w:rsidP="001C1F6B">
            <w:pPr>
              <w:spacing w:after="0" w:line="240" w:lineRule="auto"/>
              <w:jc w:val="center"/>
              <w:rPr>
                <w:rFonts w:ascii="Times New Roman" w:hAnsi="Times New Roman" w:cs="Times New Roman"/>
                <w:sz w:val="20"/>
                <w:szCs w:val="20"/>
              </w:rPr>
            </w:pPr>
          </w:p>
        </w:tc>
        <w:tc>
          <w:tcPr>
            <w:tcW w:w="586" w:type="dxa"/>
            <w:vAlign w:val="center"/>
          </w:tcPr>
          <w:p w14:paraId="3946E311" w14:textId="707A9838" w:rsidR="00C91DD1" w:rsidRPr="00735190" w:rsidRDefault="00C91DD1" w:rsidP="001C1F6B">
            <w:pPr>
              <w:keepLines/>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1</w:t>
            </w:r>
          </w:p>
        </w:tc>
        <w:tc>
          <w:tcPr>
            <w:tcW w:w="1232" w:type="dxa"/>
            <w:shd w:val="clear" w:color="auto" w:fill="00B050"/>
            <w:vAlign w:val="center"/>
          </w:tcPr>
          <w:p w14:paraId="6F81C3D6" w14:textId="0101AA40" w:rsidR="00C91DD1" w:rsidRPr="00735190" w:rsidRDefault="00C91DD1" w:rsidP="001C1F6B">
            <w:pPr>
              <w:keepLines/>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Low</w:t>
            </w:r>
          </w:p>
        </w:tc>
        <w:tc>
          <w:tcPr>
            <w:tcW w:w="1073" w:type="dxa"/>
            <w:shd w:val="clear" w:color="auto" w:fill="00B050"/>
            <w:vAlign w:val="center"/>
          </w:tcPr>
          <w:p w14:paraId="6042DF94" w14:textId="421D9AB0" w:rsidR="00C91DD1" w:rsidRPr="00735190" w:rsidRDefault="00C91DD1" w:rsidP="001C1F6B">
            <w:pPr>
              <w:keepLines/>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Low</w:t>
            </w:r>
          </w:p>
        </w:tc>
        <w:tc>
          <w:tcPr>
            <w:tcW w:w="1073" w:type="dxa"/>
            <w:shd w:val="clear" w:color="auto" w:fill="00B050"/>
            <w:vAlign w:val="center"/>
          </w:tcPr>
          <w:p w14:paraId="00880DE8" w14:textId="35618212" w:rsidR="00C91DD1" w:rsidRPr="00735190" w:rsidRDefault="00C91DD1" w:rsidP="001C1F6B">
            <w:pPr>
              <w:keepLines/>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Low</w:t>
            </w:r>
          </w:p>
        </w:tc>
        <w:tc>
          <w:tcPr>
            <w:tcW w:w="1073" w:type="dxa"/>
            <w:shd w:val="clear" w:color="auto" w:fill="FFFF00"/>
            <w:vAlign w:val="center"/>
          </w:tcPr>
          <w:p w14:paraId="7E8A2849" w14:textId="613A789E" w:rsidR="00C91DD1" w:rsidRPr="00735190" w:rsidRDefault="00C91DD1" w:rsidP="001C1F6B">
            <w:pPr>
              <w:keepLines/>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Medium</w:t>
            </w:r>
          </w:p>
        </w:tc>
        <w:tc>
          <w:tcPr>
            <w:tcW w:w="1073" w:type="dxa"/>
            <w:shd w:val="clear" w:color="auto" w:fill="FFFF00"/>
            <w:vAlign w:val="center"/>
          </w:tcPr>
          <w:p w14:paraId="153882C4" w14:textId="6CA8DB8C" w:rsidR="00C91DD1" w:rsidRPr="00735190" w:rsidRDefault="00C91DD1" w:rsidP="001C1F6B">
            <w:pPr>
              <w:keepLines/>
              <w:spacing w:after="0" w:line="240" w:lineRule="auto"/>
              <w:jc w:val="center"/>
              <w:rPr>
                <w:rFonts w:ascii="Times New Roman" w:hAnsi="Times New Roman" w:cs="Times New Roman"/>
                <w:sz w:val="20"/>
                <w:szCs w:val="20"/>
              </w:rPr>
            </w:pPr>
            <w:r w:rsidRPr="00735190">
              <w:rPr>
                <w:rFonts w:ascii="Times New Roman" w:hAnsi="Times New Roman" w:cs="Times New Roman"/>
                <w:sz w:val="20"/>
                <w:szCs w:val="20"/>
              </w:rPr>
              <w:t>Medium</w:t>
            </w:r>
          </w:p>
        </w:tc>
      </w:tr>
    </w:tbl>
    <w:p w14:paraId="2E13B8B5" w14:textId="23F09CAF" w:rsidR="0001190D" w:rsidRPr="00735190" w:rsidRDefault="0001190D" w:rsidP="001C1F6B">
      <w:pPr>
        <w:spacing w:before="120" w:after="0" w:line="240" w:lineRule="auto"/>
        <w:ind w:left="2880"/>
        <w:rPr>
          <w:rFonts w:ascii="Times New Roman" w:hAnsi="Times New Roman" w:cs="Times New Roman"/>
          <w:sz w:val="20"/>
          <w:szCs w:val="20"/>
        </w:rPr>
      </w:pPr>
      <w:r w:rsidRPr="00735190">
        <w:rPr>
          <w:rFonts w:ascii="Times New Roman" w:hAnsi="Times New Roman" w:cs="Times New Roman"/>
          <w:sz w:val="20"/>
          <w:szCs w:val="20"/>
        </w:rPr>
        <w:t>Green / Low Risk: Acceptable</w:t>
      </w:r>
      <w:r w:rsidR="00D617C4" w:rsidRPr="00735190">
        <w:rPr>
          <w:rFonts w:ascii="Times New Roman" w:hAnsi="Times New Roman" w:cs="Times New Roman"/>
          <w:sz w:val="20"/>
          <w:szCs w:val="20"/>
        </w:rPr>
        <w:t>/</w:t>
      </w:r>
      <w:r w:rsidR="001A6E07" w:rsidRPr="00735190">
        <w:rPr>
          <w:rFonts w:ascii="Times New Roman" w:hAnsi="Times New Roman" w:cs="Times New Roman"/>
          <w:sz w:val="20"/>
          <w:szCs w:val="20"/>
        </w:rPr>
        <w:t>insignificant</w:t>
      </w:r>
      <w:r w:rsidRPr="00735190">
        <w:rPr>
          <w:rFonts w:ascii="Times New Roman" w:hAnsi="Times New Roman" w:cs="Times New Roman"/>
          <w:sz w:val="20"/>
          <w:szCs w:val="20"/>
        </w:rPr>
        <w:t xml:space="preserve"> risk</w:t>
      </w:r>
    </w:p>
    <w:p w14:paraId="5543673E" w14:textId="340CF876" w:rsidR="0001190D" w:rsidRPr="00735190" w:rsidRDefault="0001190D" w:rsidP="001C1F6B">
      <w:pPr>
        <w:spacing w:before="120" w:after="0" w:line="240" w:lineRule="auto"/>
        <w:ind w:left="2880"/>
        <w:rPr>
          <w:rFonts w:ascii="Times New Roman" w:hAnsi="Times New Roman" w:cs="Times New Roman"/>
          <w:sz w:val="20"/>
          <w:szCs w:val="20"/>
        </w:rPr>
      </w:pPr>
      <w:r w:rsidRPr="00735190">
        <w:rPr>
          <w:rFonts w:ascii="Times New Roman" w:hAnsi="Times New Roman" w:cs="Times New Roman"/>
          <w:sz w:val="20"/>
          <w:szCs w:val="20"/>
        </w:rPr>
        <w:t>Yellow / Medium Risk</w:t>
      </w:r>
      <w:r w:rsidR="00FD38F8" w:rsidRPr="00735190">
        <w:rPr>
          <w:rFonts w:ascii="Times New Roman" w:hAnsi="Times New Roman" w:cs="Times New Roman"/>
          <w:sz w:val="20"/>
          <w:szCs w:val="20"/>
        </w:rPr>
        <w:t>: Investigate</w:t>
      </w:r>
      <w:r w:rsidR="00E377FE" w:rsidRPr="00735190">
        <w:rPr>
          <w:rFonts w:ascii="Times New Roman" w:hAnsi="Times New Roman" w:cs="Times New Roman"/>
          <w:sz w:val="20"/>
          <w:szCs w:val="20"/>
        </w:rPr>
        <w:t xml:space="preserve"> further risk control</w:t>
      </w:r>
    </w:p>
    <w:p w14:paraId="4299ACC1" w14:textId="7FF83E81" w:rsidR="0001190D" w:rsidRPr="00735190" w:rsidRDefault="0001190D" w:rsidP="001C1F6B">
      <w:pPr>
        <w:spacing w:before="120" w:after="0" w:line="240" w:lineRule="auto"/>
        <w:ind w:left="2880"/>
        <w:rPr>
          <w:rFonts w:ascii="Times New Roman" w:hAnsi="Times New Roman" w:cs="Times New Roman"/>
          <w:sz w:val="20"/>
          <w:szCs w:val="20"/>
        </w:rPr>
      </w:pPr>
      <w:r w:rsidRPr="00735190">
        <w:rPr>
          <w:rFonts w:ascii="Times New Roman" w:hAnsi="Times New Roman" w:cs="Times New Roman"/>
          <w:sz w:val="20"/>
          <w:szCs w:val="20"/>
        </w:rPr>
        <w:t>Red / High Risk</w:t>
      </w:r>
      <w:r w:rsidR="00FD38F8" w:rsidRPr="00735190">
        <w:rPr>
          <w:rFonts w:ascii="Times New Roman" w:hAnsi="Times New Roman" w:cs="Times New Roman"/>
          <w:sz w:val="20"/>
          <w:szCs w:val="20"/>
        </w:rPr>
        <w:t>: Unacceptable</w:t>
      </w:r>
      <w:r w:rsidR="00E8682F" w:rsidRPr="00735190">
        <w:rPr>
          <w:rFonts w:ascii="Times New Roman" w:hAnsi="Times New Roman" w:cs="Times New Roman"/>
          <w:sz w:val="20"/>
          <w:szCs w:val="20"/>
        </w:rPr>
        <w:t xml:space="preserve"> risk</w:t>
      </w:r>
    </w:p>
    <w:p w14:paraId="159E0E54" w14:textId="298C8EB8" w:rsidR="00256A30" w:rsidRPr="00735190" w:rsidRDefault="00256A30" w:rsidP="00735190">
      <w:pPr>
        <w:pStyle w:val="Forge"/>
        <w:numPr>
          <w:ilvl w:val="1"/>
          <w:numId w:val="30"/>
        </w:numPr>
        <w:ind w:left="792" w:hanging="432"/>
        <w:rPr>
          <w:b w:val="0"/>
          <w:bCs/>
        </w:rPr>
      </w:pPr>
      <w:r w:rsidRPr="00735190">
        <w:rPr>
          <w:b w:val="0"/>
          <w:bCs/>
        </w:rPr>
        <w:t xml:space="preserve">Risk Management </w:t>
      </w:r>
      <w:r w:rsidR="00AD0917" w:rsidRPr="00735190">
        <w:rPr>
          <w:b w:val="0"/>
          <w:bCs/>
        </w:rPr>
        <w:t>Deliverables</w:t>
      </w:r>
    </w:p>
    <w:p w14:paraId="4BEAE975" w14:textId="1CE70D01" w:rsidR="00AD0917" w:rsidRPr="00510F89" w:rsidRDefault="00AD0917" w:rsidP="00B50C3E">
      <w:pPr>
        <w:pStyle w:val="ListParagraph"/>
        <w:numPr>
          <w:ilvl w:val="2"/>
          <w:numId w:val="30"/>
        </w:numPr>
        <w:spacing w:before="120" w:after="120" w:line="240" w:lineRule="auto"/>
        <w:ind w:left="1454" w:hanging="547"/>
        <w:rPr>
          <w:rFonts w:ascii="Times New Roman" w:hAnsi="Times New Roman" w:cs="Times New Roman"/>
          <w:b/>
        </w:rPr>
      </w:pPr>
      <w:r w:rsidRPr="00510F89">
        <w:rPr>
          <w:rFonts w:ascii="Times New Roman" w:hAnsi="Times New Roman" w:cs="Times New Roman"/>
        </w:rPr>
        <w:t>Risk Management Plan</w:t>
      </w:r>
    </w:p>
    <w:p w14:paraId="6B986EFA" w14:textId="77777777" w:rsidR="00256A30" w:rsidRPr="00735190" w:rsidRDefault="00256A30" w:rsidP="00BE10DE">
      <w:pPr>
        <w:pStyle w:val="ListParagraph"/>
        <w:spacing w:line="240" w:lineRule="auto"/>
        <w:ind w:left="1440"/>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lastRenderedPageBreak/>
        <w:t>A Risk Management Plan shall document the scope of planned risk management activities for the medical device.  The plan shall include or reference the location of the following information:</w:t>
      </w:r>
    </w:p>
    <w:p w14:paraId="51E64B14" w14:textId="77777777" w:rsidR="00256A30" w:rsidRPr="00735190" w:rsidRDefault="00256A30"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Identify and describe the medical device</w:t>
      </w:r>
    </w:p>
    <w:p w14:paraId="0ADB2B97" w14:textId="364AB02D" w:rsidR="00256A30" w:rsidRPr="00735190" w:rsidRDefault="00256A30"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Scope of planned risk management activities and the lifecycle phases for which each element of the plan is applicable.  In all cases the Risk Management Plan shall be completed in the [</w:t>
      </w:r>
      <w:commentRangeStart w:id="10"/>
      <w:r w:rsidRPr="00735190">
        <w:rPr>
          <w:rFonts w:ascii="Times New Roman" w:eastAsiaTheme="minorEastAsia" w:hAnsi="Times New Roman" w:cs="Times New Roman"/>
          <w:kern w:val="0"/>
          <w:lang w:eastAsia="ja-JP"/>
          <w14:ligatures w14:val="none"/>
        </w:rPr>
        <w:t>Design Planning phase</w:t>
      </w:r>
      <w:commentRangeEnd w:id="10"/>
      <w:r w:rsidR="00A20651" w:rsidRPr="00735190">
        <w:rPr>
          <w:lang w:eastAsia="ja-JP"/>
        </w:rPr>
        <w:commentReference w:id="10"/>
      </w:r>
      <w:r w:rsidRPr="00735190">
        <w:rPr>
          <w:rFonts w:ascii="Times New Roman" w:eastAsiaTheme="minorEastAsia" w:hAnsi="Times New Roman" w:cs="Times New Roman"/>
          <w:kern w:val="0"/>
          <w:lang w:eastAsia="ja-JP"/>
          <w14:ligatures w14:val="none"/>
        </w:rPr>
        <w:t xml:space="preserve">] and the Risk Management Report shall be completed prior to release of clinical </w:t>
      </w:r>
      <w:r w:rsidR="00BA1AD8" w:rsidRPr="00735190">
        <w:rPr>
          <w:rFonts w:ascii="Times New Roman" w:eastAsiaTheme="minorEastAsia" w:hAnsi="Times New Roman" w:cs="Times New Roman"/>
          <w:kern w:val="0"/>
          <w:lang w:eastAsia="ja-JP"/>
          <w14:ligatures w14:val="none"/>
        </w:rPr>
        <w:t xml:space="preserve">or </w:t>
      </w:r>
      <w:r w:rsidRPr="00735190">
        <w:rPr>
          <w:rFonts w:ascii="Times New Roman" w:eastAsiaTheme="minorEastAsia" w:hAnsi="Times New Roman" w:cs="Times New Roman"/>
          <w:kern w:val="0"/>
          <w:lang w:eastAsia="ja-JP"/>
          <w14:ligatures w14:val="none"/>
        </w:rPr>
        <w:t>commercial product.</w:t>
      </w:r>
      <w:r w:rsidR="00FE05AB" w:rsidRPr="00735190">
        <w:rPr>
          <w:rFonts w:ascii="Times New Roman" w:eastAsiaTheme="minorEastAsia" w:hAnsi="Times New Roman" w:cs="Times New Roman"/>
          <w:kern w:val="0"/>
          <w:lang w:eastAsia="ja-JP"/>
          <w14:ligatures w14:val="none"/>
        </w:rPr>
        <w:t xml:space="preserve">  Identify activities to be performed for clinical vs. commercial release if applicable.</w:t>
      </w:r>
      <w:r w:rsidRPr="00735190">
        <w:rPr>
          <w:rFonts w:ascii="Times New Roman" w:eastAsiaTheme="minorEastAsia" w:hAnsi="Times New Roman" w:cs="Times New Roman"/>
          <w:kern w:val="0"/>
          <w:lang w:eastAsia="ja-JP"/>
          <w14:ligatures w14:val="none"/>
        </w:rPr>
        <w:t xml:space="preserve"> </w:t>
      </w:r>
    </w:p>
    <w:p w14:paraId="1523F3DC" w14:textId="2315A2B8" w:rsidR="00256A30" w:rsidRPr="00735190" w:rsidRDefault="00256A30"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Roles and responsibilities for risk management activities</w:t>
      </w:r>
      <w:r w:rsidR="00082A3A" w:rsidRPr="00735190">
        <w:rPr>
          <w:rFonts w:ascii="Times New Roman" w:eastAsiaTheme="minorEastAsia" w:hAnsi="Times New Roman" w:cs="Times New Roman"/>
          <w:kern w:val="0"/>
          <w:lang w:eastAsia="ja-JP"/>
          <w14:ligatures w14:val="none"/>
        </w:rPr>
        <w:t>, including activities performed by external parties</w:t>
      </w:r>
    </w:p>
    <w:p w14:paraId="1F4EF4A6" w14:textId="77777777" w:rsidR="00256A30" w:rsidRPr="00735190" w:rsidRDefault="00256A30"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Requirements for review of risk management activities</w:t>
      </w:r>
    </w:p>
    <w:p w14:paraId="0F0CFF67" w14:textId="36C811AC" w:rsidR="0082436A" w:rsidRPr="00735190" w:rsidRDefault="0082436A"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 xml:space="preserve">Approach to be used for </w:t>
      </w:r>
      <w:r w:rsidR="00B164DC" w:rsidRPr="00735190">
        <w:rPr>
          <w:rFonts w:ascii="Times New Roman" w:eastAsiaTheme="minorEastAsia" w:hAnsi="Times New Roman" w:cs="Times New Roman"/>
          <w:kern w:val="0"/>
          <w:lang w:eastAsia="ja-JP"/>
          <w14:ligatures w14:val="none"/>
        </w:rPr>
        <w:t xml:space="preserve">ranking occurrence </w:t>
      </w:r>
      <w:r w:rsidR="00B16CDA" w:rsidRPr="00735190">
        <w:rPr>
          <w:rFonts w:ascii="Times New Roman" w:eastAsiaTheme="minorEastAsia" w:hAnsi="Times New Roman" w:cs="Times New Roman"/>
          <w:kern w:val="0"/>
          <w:lang w:eastAsia="ja-JP"/>
          <w14:ligatures w14:val="none"/>
        </w:rPr>
        <w:t xml:space="preserve">of harm </w:t>
      </w:r>
      <w:r w:rsidR="00B164DC" w:rsidRPr="00735190">
        <w:rPr>
          <w:rFonts w:ascii="Times New Roman" w:eastAsiaTheme="minorEastAsia" w:hAnsi="Times New Roman" w:cs="Times New Roman"/>
          <w:kern w:val="0"/>
          <w:lang w:eastAsia="ja-JP"/>
          <w14:ligatures w14:val="none"/>
        </w:rPr>
        <w:t>(single probability or P1xP2)</w:t>
      </w:r>
    </w:p>
    <w:p w14:paraId="330C40D9" w14:textId="687BC347" w:rsidR="00256A30" w:rsidRPr="00735190" w:rsidRDefault="00256A30"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Criteria for individual risk acceptability and overall residual risk acceptability</w:t>
      </w:r>
      <w:r w:rsidR="00CD1922" w:rsidRPr="00735190">
        <w:rPr>
          <w:rFonts w:ascii="Times New Roman" w:eastAsiaTheme="minorEastAsia" w:hAnsi="Times New Roman" w:cs="Times New Roman"/>
          <w:kern w:val="0"/>
          <w:lang w:eastAsia="ja-JP"/>
          <w14:ligatures w14:val="none"/>
        </w:rPr>
        <w:t xml:space="preserve"> (refer to this </w:t>
      </w:r>
      <w:r w:rsidR="00087AFE" w:rsidRPr="00735190">
        <w:rPr>
          <w:rFonts w:ascii="Times New Roman" w:eastAsiaTheme="minorEastAsia" w:hAnsi="Times New Roman" w:cs="Times New Roman"/>
          <w:kern w:val="0"/>
          <w:lang w:eastAsia="ja-JP"/>
          <w14:ligatures w14:val="none"/>
        </w:rPr>
        <w:t>procedure</w:t>
      </w:r>
      <w:r w:rsidR="00CD1922" w:rsidRPr="00735190">
        <w:rPr>
          <w:rFonts w:ascii="Times New Roman" w:eastAsiaTheme="minorEastAsia" w:hAnsi="Times New Roman" w:cs="Times New Roman"/>
          <w:kern w:val="0"/>
          <w:lang w:eastAsia="ja-JP"/>
          <w14:ligatures w14:val="none"/>
        </w:rPr>
        <w:t>)</w:t>
      </w:r>
    </w:p>
    <w:p w14:paraId="782095AD" w14:textId="77777777" w:rsidR="00256A30" w:rsidRPr="00735190" w:rsidRDefault="00256A30"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Activities for verification of implementation and effectiveness of risk control measures</w:t>
      </w:r>
    </w:p>
    <w:p w14:paraId="151B0DAE" w14:textId="77777777" w:rsidR="00256A30" w:rsidRPr="00735190" w:rsidRDefault="00256A30" w:rsidP="00735190">
      <w:pPr>
        <w:pStyle w:val="ListParagraph"/>
        <w:numPr>
          <w:ilvl w:val="0"/>
          <w:numId w:val="38"/>
        </w:numPr>
        <w:spacing w:line="240" w:lineRule="auto"/>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Activities related to collection and review of relevant production and post-production information</w:t>
      </w:r>
    </w:p>
    <w:p w14:paraId="49E87B31" w14:textId="5F55386C" w:rsidR="00256A30" w:rsidRPr="00735190" w:rsidRDefault="00256A30" w:rsidP="00BE10DE">
      <w:pPr>
        <w:spacing w:line="240" w:lineRule="auto"/>
        <w:ind w:left="1440"/>
        <w:rPr>
          <w:rFonts w:ascii="Times New Roman" w:eastAsiaTheme="minorEastAsia" w:hAnsi="Times New Roman" w:cs="Times New Roman"/>
          <w:kern w:val="0"/>
          <w:lang w:eastAsia="ja-JP"/>
          <w14:ligatures w14:val="none"/>
        </w:rPr>
      </w:pPr>
      <w:r w:rsidRPr="00735190">
        <w:rPr>
          <w:rFonts w:ascii="Times New Roman" w:eastAsiaTheme="minorEastAsia" w:hAnsi="Times New Roman" w:cs="Times New Roman"/>
          <w:kern w:val="0"/>
          <w:lang w:eastAsia="ja-JP"/>
          <w14:ligatures w14:val="none"/>
        </w:rPr>
        <w:t xml:space="preserve">Requirements for the above activities shall at a minimum include the requirements of this </w:t>
      </w:r>
      <w:r w:rsidR="00087AFE" w:rsidRPr="00735190">
        <w:rPr>
          <w:rFonts w:ascii="Times New Roman" w:eastAsiaTheme="minorEastAsia" w:hAnsi="Times New Roman" w:cs="Times New Roman"/>
          <w:kern w:val="0"/>
          <w:lang w:eastAsia="ja-JP"/>
          <w14:ligatures w14:val="none"/>
        </w:rPr>
        <w:t>procedure</w:t>
      </w:r>
      <w:r w:rsidRPr="00735190">
        <w:rPr>
          <w:rFonts w:ascii="Times New Roman" w:eastAsiaTheme="minorEastAsia" w:hAnsi="Times New Roman" w:cs="Times New Roman"/>
          <w:kern w:val="0"/>
          <w:lang w:eastAsia="ja-JP"/>
          <w14:ligatures w14:val="none"/>
        </w:rPr>
        <w:t>, but additional details may be included in the risk management plan as needed.  If information for all activities is not known at a particular phase, parts of the plan may be developed over time.</w:t>
      </w:r>
    </w:p>
    <w:p w14:paraId="1E4F9DE8" w14:textId="77777777" w:rsidR="009C7967" w:rsidRPr="00510F89" w:rsidRDefault="009C7967" w:rsidP="00735190">
      <w:pPr>
        <w:pStyle w:val="ListParagraph"/>
        <w:numPr>
          <w:ilvl w:val="2"/>
          <w:numId w:val="30"/>
        </w:numPr>
        <w:spacing w:before="120" w:after="120" w:line="240" w:lineRule="auto"/>
        <w:ind w:left="1454" w:hanging="547"/>
        <w:rPr>
          <w:rFonts w:ascii="Times New Roman" w:hAnsi="Times New Roman" w:cs="Times New Roman"/>
        </w:rPr>
      </w:pPr>
      <w:r w:rsidRPr="00510F89">
        <w:rPr>
          <w:rFonts w:ascii="Times New Roman" w:hAnsi="Times New Roman" w:cs="Times New Roman"/>
        </w:rPr>
        <w:lastRenderedPageBreak/>
        <w:t>Hazard Analysis</w:t>
      </w:r>
    </w:p>
    <w:p w14:paraId="76CADC5E" w14:textId="6242DFF4" w:rsidR="00256A30" w:rsidRPr="00510F89" w:rsidRDefault="00256A30" w:rsidP="009C7967">
      <w:pPr>
        <w:pStyle w:val="ListParagraph"/>
        <w:spacing w:line="240" w:lineRule="auto"/>
        <w:ind w:left="144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 xml:space="preserve">A Hazard Analysis </w:t>
      </w:r>
      <w:r w:rsidR="00C25348" w:rsidRPr="00510F89">
        <w:rPr>
          <w:rFonts w:ascii="Times New Roman" w:eastAsiaTheme="minorEastAsia" w:hAnsi="Times New Roman" w:cs="Times New Roman"/>
          <w:kern w:val="0"/>
          <w:lang w:eastAsia="ja-JP"/>
          <w14:ligatures w14:val="none"/>
        </w:rPr>
        <w:t xml:space="preserve">(HA) </w:t>
      </w:r>
      <w:r w:rsidRPr="00510F89">
        <w:rPr>
          <w:rFonts w:ascii="Times New Roman" w:eastAsiaTheme="minorEastAsia" w:hAnsi="Times New Roman" w:cs="Times New Roman"/>
          <w:kern w:val="0"/>
          <w:lang w:eastAsia="ja-JP"/>
          <w14:ligatures w14:val="none"/>
        </w:rPr>
        <w:t xml:space="preserve">shall be created to identify known and foreseeable hazards and hazardous situations for the </w:t>
      </w:r>
      <w:r w:rsidR="00B802ED" w:rsidRPr="00510F89">
        <w:rPr>
          <w:rFonts w:ascii="Times New Roman" w:eastAsiaTheme="minorEastAsia" w:hAnsi="Times New Roman" w:cs="Times New Roman"/>
          <w:kern w:val="0"/>
          <w:lang w:eastAsia="ja-JP"/>
          <w14:ligatures w14:val="none"/>
        </w:rPr>
        <w:t>product</w:t>
      </w:r>
      <w:r w:rsidRPr="00510F89">
        <w:rPr>
          <w:rFonts w:ascii="Times New Roman" w:eastAsiaTheme="minorEastAsia" w:hAnsi="Times New Roman" w:cs="Times New Roman"/>
          <w:kern w:val="0"/>
          <w:lang w:eastAsia="ja-JP"/>
          <w14:ligatures w14:val="none"/>
        </w:rPr>
        <w:t xml:space="preserve"> based on the intended use, reasonably foreseeable misuse, and both normal and fault conditions.  For each hazard, the reasonably foreseeable sequences or combinations of events that can result in a hazardous situation shall be considered.</w:t>
      </w:r>
    </w:p>
    <w:p w14:paraId="5F74EC9F" w14:textId="59BC031C" w:rsidR="00256A30" w:rsidRPr="00510F89" w:rsidRDefault="00256A30" w:rsidP="001C1F6B">
      <w:pPr>
        <w:pStyle w:val="ListParagraph"/>
        <w:spacing w:line="240" w:lineRule="auto"/>
        <w:ind w:left="144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The harm</w:t>
      </w:r>
      <w:r w:rsidR="00A02E14" w:rsidRPr="00510F89">
        <w:rPr>
          <w:rFonts w:ascii="Times New Roman" w:eastAsiaTheme="minorEastAsia" w:hAnsi="Times New Roman" w:cs="Times New Roman"/>
          <w:kern w:val="0"/>
          <w:lang w:eastAsia="ja-JP"/>
          <w14:ligatures w14:val="none"/>
        </w:rPr>
        <w:t>s</w:t>
      </w:r>
      <w:r w:rsidRPr="00510F89">
        <w:rPr>
          <w:rFonts w:ascii="Times New Roman" w:eastAsiaTheme="minorEastAsia" w:hAnsi="Times New Roman" w:cs="Times New Roman"/>
          <w:kern w:val="0"/>
          <w:lang w:eastAsia="ja-JP"/>
          <w14:ligatures w14:val="none"/>
        </w:rPr>
        <w:t xml:space="preserve"> associated with each hazard / hazardous situation shall be </w:t>
      </w:r>
      <w:r w:rsidR="00A02E14" w:rsidRPr="00510F89">
        <w:rPr>
          <w:rFonts w:ascii="Times New Roman" w:eastAsiaTheme="minorEastAsia" w:hAnsi="Times New Roman" w:cs="Times New Roman"/>
          <w:kern w:val="0"/>
          <w:lang w:eastAsia="ja-JP"/>
          <w14:ligatures w14:val="none"/>
        </w:rPr>
        <w:t xml:space="preserve">identified and </w:t>
      </w:r>
      <w:r w:rsidRPr="00510F89">
        <w:rPr>
          <w:rFonts w:ascii="Times New Roman" w:eastAsiaTheme="minorEastAsia" w:hAnsi="Times New Roman" w:cs="Times New Roman"/>
          <w:kern w:val="0"/>
          <w:lang w:eastAsia="ja-JP"/>
          <w14:ligatures w14:val="none"/>
        </w:rPr>
        <w:t xml:space="preserve">ranked </w:t>
      </w:r>
      <w:r w:rsidR="00C25348" w:rsidRPr="00510F89">
        <w:rPr>
          <w:rFonts w:ascii="Times New Roman" w:eastAsiaTheme="minorEastAsia" w:hAnsi="Times New Roman" w:cs="Times New Roman"/>
          <w:kern w:val="0"/>
          <w:lang w:eastAsia="ja-JP"/>
          <w14:ligatures w14:val="none"/>
        </w:rPr>
        <w:t xml:space="preserve">in the HA </w:t>
      </w:r>
      <w:r w:rsidRPr="00510F89">
        <w:rPr>
          <w:rFonts w:ascii="Times New Roman" w:eastAsiaTheme="minorEastAsia" w:hAnsi="Times New Roman" w:cs="Times New Roman"/>
          <w:kern w:val="0"/>
          <w:lang w:eastAsia="ja-JP"/>
          <w14:ligatures w14:val="none"/>
        </w:rPr>
        <w:t>as described in 6.</w:t>
      </w:r>
      <w:r w:rsidR="00AF4EC9" w:rsidRPr="00510F89">
        <w:rPr>
          <w:rFonts w:ascii="Times New Roman" w:eastAsiaTheme="minorEastAsia" w:hAnsi="Times New Roman" w:cs="Times New Roman"/>
          <w:kern w:val="0"/>
          <w:lang w:eastAsia="ja-JP"/>
          <w14:ligatures w14:val="none"/>
        </w:rPr>
        <w:t>2.</w:t>
      </w:r>
    </w:p>
    <w:p w14:paraId="1FC0AFCF" w14:textId="61F5564A" w:rsidR="00AF4EC9" w:rsidRPr="00510F89" w:rsidRDefault="00AF4EC9" w:rsidP="001C1F6B">
      <w:pPr>
        <w:pStyle w:val="ListParagraph"/>
        <w:spacing w:line="240" w:lineRule="auto"/>
        <w:ind w:left="144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 xml:space="preserve">If </w:t>
      </w:r>
      <w:r w:rsidR="00B16CDA" w:rsidRPr="00510F89">
        <w:rPr>
          <w:rFonts w:ascii="Times New Roman" w:eastAsiaTheme="minorEastAsia" w:hAnsi="Times New Roman" w:cs="Times New Roman"/>
          <w:kern w:val="0"/>
          <w:lang w:eastAsia="ja-JP"/>
          <w14:ligatures w14:val="none"/>
        </w:rPr>
        <w:t xml:space="preserve">the RMP specifies that the </w:t>
      </w:r>
      <w:r w:rsidRPr="00510F89">
        <w:rPr>
          <w:rFonts w:ascii="Times New Roman" w:eastAsiaTheme="minorEastAsia" w:hAnsi="Times New Roman" w:cs="Times New Roman"/>
          <w:kern w:val="0"/>
          <w:lang w:eastAsia="ja-JP"/>
          <w14:ligatures w14:val="none"/>
        </w:rPr>
        <w:t>P1xP2</w:t>
      </w:r>
      <w:r w:rsidR="00B16CDA" w:rsidRPr="00510F89">
        <w:rPr>
          <w:rFonts w:ascii="Times New Roman" w:eastAsiaTheme="minorEastAsia" w:hAnsi="Times New Roman" w:cs="Times New Roman"/>
          <w:kern w:val="0"/>
          <w:lang w:eastAsia="ja-JP"/>
          <w14:ligatures w14:val="none"/>
        </w:rPr>
        <w:t xml:space="preserve"> approach is to be used, P2 </w:t>
      </w:r>
      <w:r w:rsidR="00B21C23" w:rsidRPr="00510F89">
        <w:rPr>
          <w:rFonts w:ascii="Times New Roman" w:eastAsiaTheme="minorEastAsia" w:hAnsi="Times New Roman" w:cs="Times New Roman"/>
          <w:kern w:val="0"/>
          <w:lang w:eastAsia="ja-JP"/>
          <w14:ligatures w14:val="none"/>
        </w:rPr>
        <w:t xml:space="preserve">for each harm shall be ranked </w:t>
      </w:r>
      <w:r w:rsidR="00C25348" w:rsidRPr="00510F89">
        <w:rPr>
          <w:rFonts w:ascii="Times New Roman" w:eastAsiaTheme="minorEastAsia" w:hAnsi="Times New Roman" w:cs="Times New Roman"/>
          <w:kern w:val="0"/>
          <w:lang w:eastAsia="ja-JP"/>
          <w14:ligatures w14:val="none"/>
        </w:rPr>
        <w:t xml:space="preserve">in the HA </w:t>
      </w:r>
      <w:r w:rsidR="00B21C23" w:rsidRPr="00510F89">
        <w:rPr>
          <w:rFonts w:ascii="Times New Roman" w:eastAsiaTheme="minorEastAsia" w:hAnsi="Times New Roman" w:cs="Times New Roman"/>
          <w:kern w:val="0"/>
          <w:lang w:eastAsia="ja-JP"/>
          <w14:ligatures w14:val="none"/>
        </w:rPr>
        <w:t>as described in 6.2.</w:t>
      </w:r>
      <w:r w:rsidR="00DD0478" w:rsidRPr="00510F89">
        <w:rPr>
          <w:rFonts w:ascii="Times New Roman" w:eastAsiaTheme="minorEastAsia" w:hAnsi="Times New Roman" w:cs="Times New Roman"/>
          <w:kern w:val="0"/>
          <w:lang w:eastAsia="ja-JP"/>
          <w14:ligatures w14:val="none"/>
        </w:rPr>
        <w:t xml:space="preserve">  If P1xP2 if not used, occurrence rankings are </w:t>
      </w:r>
      <w:r w:rsidR="00C25348" w:rsidRPr="00510F89">
        <w:rPr>
          <w:rFonts w:ascii="Times New Roman" w:eastAsiaTheme="minorEastAsia" w:hAnsi="Times New Roman" w:cs="Times New Roman"/>
          <w:kern w:val="0"/>
          <w:lang w:eastAsia="ja-JP"/>
          <w14:ligatures w14:val="none"/>
        </w:rPr>
        <w:t xml:space="preserve">not </w:t>
      </w:r>
      <w:r w:rsidR="00DD0478" w:rsidRPr="00510F89">
        <w:rPr>
          <w:rFonts w:ascii="Times New Roman" w:eastAsiaTheme="minorEastAsia" w:hAnsi="Times New Roman" w:cs="Times New Roman"/>
          <w:kern w:val="0"/>
          <w:lang w:eastAsia="ja-JP"/>
          <w14:ligatures w14:val="none"/>
        </w:rPr>
        <w:t xml:space="preserve">included in the </w:t>
      </w:r>
      <w:r w:rsidR="00C25348" w:rsidRPr="00510F89">
        <w:rPr>
          <w:rFonts w:ascii="Times New Roman" w:eastAsiaTheme="minorEastAsia" w:hAnsi="Times New Roman" w:cs="Times New Roman"/>
          <w:kern w:val="0"/>
          <w:lang w:eastAsia="ja-JP"/>
          <w14:ligatures w14:val="none"/>
        </w:rPr>
        <w:t>HA</w:t>
      </w:r>
      <w:r w:rsidR="00DD0478" w:rsidRPr="00510F89">
        <w:rPr>
          <w:rFonts w:ascii="Times New Roman" w:eastAsiaTheme="minorEastAsia" w:hAnsi="Times New Roman" w:cs="Times New Roman"/>
          <w:kern w:val="0"/>
          <w:lang w:eastAsia="ja-JP"/>
          <w14:ligatures w14:val="none"/>
        </w:rPr>
        <w:t>.</w:t>
      </w:r>
    </w:p>
    <w:p w14:paraId="60C816D1" w14:textId="48F9CAC2" w:rsidR="00F56133" w:rsidRPr="00510F89" w:rsidRDefault="00B70033" w:rsidP="00735190">
      <w:pPr>
        <w:pStyle w:val="ListParagraph"/>
        <w:numPr>
          <w:ilvl w:val="2"/>
          <w:numId w:val="30"/>
        </w:numPr>
        <w:spacing w:before="120" w:after="120" w:line="240" w:lineRule="auto"/>
        <w:ind w:left="1454" w:hanging="547"/>
        <w:rPr>
          <w:rFonts w:ascii="Times New Roman" w:hAnsi="Times New Roman" w:cs="Times New Roman"/>
        </w:rPr>
      </w:pPr>
      <w:r w:rsidRPr="00510F89">
        <w:rPr>
          <w:rFonts w:ascii="Times New Roman" w:hAnsi="Times New Roman" w:cs="Times New Roman"/>
        </w:rPr>
        <w:t>Failure Modes and Effects Analysis (FMEA)</w:t>
      </w:r>
    </w:p>
    <w:p w14:paraId="33743F01" w14:textId="4B49D5D0" w:rsidR="00735EAE" w:rsidRPr="00510F89" w:rsidRDefault="00586B52" w:rsidP="001C1F6B">
      <w:pPr>
        <w:pStyle w:val="ListParagraph"/>
        <w:spacing w:line="240" w:lineRule="auto"/>
        <w:ind w:left="144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FMEA</w:t>
      </w:r>
      <w:r w:rsidR="00EF060C" w:rsidRPr="00510F89">
        <w:rPr>
          <w:rFonts w:ascii="Times New Roman" w:eastAsiaTheme="minorEastAsia" w:hAnsi="Times New Roman" w:cs="Times New Roman"/>
          <w:kern w:val="0"/>
          <w:lang w:eastAsia="ja-JP"/>
          <w14:ligatures w14:val="none"/>
        </w:rPr>
        <w:t xml:space="preserve"> shall be the</w:t>
      </w:r>
      <w:r w:rsidR="001F0789" w:rsidRPr="00510F89">
        <w:rPr>
          <w:rFonts w:ascii="Times New Roman" w:eastAsiaTheme="minorEastAsia" w:hAnsi="Times New Roman" w:cs="Times New Roman"/>
          <w:kern w:val="0"/>
          <w:lang w:eastAsia="ja-JP"/>
          <w14:ligatures w14:val="none"/>
        </w:rPr>
        <w:t xml:space="preserve"> approach</w:t>
      </w:r>
      <w:r w:rsidR="00EF060C" w:rsidRPr="00510F89">
        <w:rPr>
          <w:rFonts w:ascii="Times New Roman" w:eastAsiaTheme="minorEastAsia" w:hAnsi="Times New Roman" w:cs="Times New Roman"/>
          <w:kern w:val="0"/>
          <w:lang w:eastAsia="ja-JP"/>
          <w14:ligatures w14:val="none"/>
        </w:rPr>
        <w:t xml:space="preserve"> used to document risk estimation</w:t>
      </w:r>
      <w:r w:rsidR="002E6E3B" w:rsidRPr="00510F89">
        <w:rPr>
          <w:rFonts w:ascii="Times New Roman" w:eastAsiaTheme="minorEastAsia" w:hAnsi="Times New Roman" w:cs="Times New Roman"/>
          <w:kern w:val="0"/>
          <w:lang w:eastAsia="ja-JP"/>
          <w14:ligatures w14:val="none"/>
        </w:rPr>
        <w:t>, risk evaluation, and risk control</w:t>
      </w:r>
      <w:r w:rsidR="00C3032C" w:rsidRPr="00510F89">
        <w:rPr>
          <w:rFonts w:ascii="Times New Roman" w:eastAsiaTheme="minorEastAsia" w:hAnsi="Times New Roman" w:cs="Times New Roman"/>
          <w:kern w:val="0"/>
          <w:lang w:eastAsia="ja-JP"/>
          <w14:ligatures w14:val="none"/>
        </w:rPr>
        <w:t>s</w:t>
      </w:r>
      <w:r w:rsidR="00C72455" w:rsidRPr="00510F89">
        <w:rPr>
          <w:rFonts w:ascii="Times New Roman" w:eastAsiaTheme="minorEastAsia" w:hAnsi="Times New Roman" w:cs="Times New Roman"/>
          <w:kern w:val="0"/>
          <w:lang w:eastAsia="ja-JP"/>
          <w14:ligatures w14:val="none"/>
        </w:rPr>
        <w:t xml:space="preserve"> unless otherwise specified in the RMP.</w:t>
      </w:r>
    </w:p>
    <w:p w14:paraId="455CA285" w14:textId="64C64256" w:rsidR="00A41CCE" w:rsidRPr="00510F89" w:rsidRDefault="00FF2BA1" w:rsidP="001C1F6B">
      <w:pPr>
        <w:pStyle w:val="ListParagraph"/>
        <w:spacing w:line="240" w:lineRule="auto"/>
        <w:ind w:left="144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Three FMEAs shall be created to address risk in the following areas:</w:t>
      </w:r>
    </w:p>
    <w:p w14:paraId="05E9239E" w14:textId="0ADFA043" w:rsidR="00FF2BA1" w:rsidRPr="00510F89" w:rsidRDefault="00FF2BA1" w:rsidP="00510F89">
      <w:pPr>
        <w:pStyle w:val="ListParagraph"/>
        <w:numPr>
          <w:ilvl w:val="0"/>
          <w:numId w:val="39"/>
        </w:numPr>
        <w:spacing w:line="240" w:lineRule="auto"/>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Use FMEA</w:t>
      </w:r>
      <w:r w:rsidR="00862816" w:rsidRPr="00510F89">
        <w:rPr>
          <w:rFonts w:ascii="Times New Roman" w:eastAsiaTheme="minorEastAsia" w:hAnsi="Times New Roman" w:cs="Times New Roman"/>
          <w:kern w:val="0"/>
          <w:lang w:eastAsia="ja-JP"/>
          <w14:ligatures w14:val="none"/>
        </w:rPr>
        <w:t xml:space="preserve"> </w:t>
      </w:r>
      <w:r w:rsidR="00792CFA" w:rsidRPr="00510F89">
        <w:rPr>
          <w:rFonts w:ascii="Times New Roman" w:eastAsiaTheme="minorEastAsia" w:hAnsi="Times New Roman" w:cs="Times New Roman"/>
          <w:kern w:val="0"/>
          <w:lang w:eastAsia="ja-JP"/>
          <w14:ligatures w14:val="none"/>
        </w:rPr>
        <w:t xml:space="preserve">(UFMEA) </w:t>
      </w:r>
      <w:r w:rsidR="00ED60BD" w:rsidRPr="00510F89">
        <w:rPr>
          <w:rFonts w:ascii="Times New Roman" w:eastAsiaTheme="minorEastAsia" w:hAnsi="Times New Roman" w:cs="Times New Roman"/>
          <w:kern w:val="0"/>
          <w:lang w:eastAsia="ja-JP"/>
          <w14:ligatures w14:val="none"/>
        </w:rPr>
        <w:t xml:space="preserve">/ Use-related risk analysis (URRA) </w:t>
      </w:r>
      <w:r w:rsidR="00862816" w:rsidRPr="00510F89">
        <w:rPr>
          <w:rFonts w:ascii="Times New Roman" w:eastAsiaTheme="minorEastAsia" w:hAnsi="Times New Roman" w:cs="Times New Roman"/>
          <w:kern w:val="0"/>
          <w:lang w:eastAsia="ja-JP"/>
          <w14:ligatures w14:val="none"/>
        </w:rPr>
        <w:t>to assess use risks</w:t>
      </w:r>
    </w:p>
    <w:p w14:paraId="37BD73EC" w14:textId="6FF6F263" w:rsidR="00FF2BA1" w:rsidRPr="00510F89" w:rsidRDefault="00FF2BA1" w:rsidP="00510F89">
      <w:pPr>
        <w:pStyle w:val="ListParagraph"/>
        <w:numPr>
          <w:ilvl w:val="0"/>
          <w:numId w:val="39"/>
        </w:numPr>
        <w:spacing w:line="240" w:lineRule="auto"/>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Design FMEA</w:t>
      </w:r>
      <w:r w:rsidR="00862816" w:rsidRPr="00510F89">
        <w:rPr>
          <w:rFonts w:ascii="Times New Roman" w:eastAsiaTheme="minorEastAsia" w:hAnsi="Times New Roman" w:cs="Times New Roman"/>
          <w:kern w:val="0"/>
          <w:lang w:eastAsia="ja-JP"/>
          <w14:ligatures w14:val="none"/>
        </w:rPr>
        <w:t xml:space="preserve"> </w:t>
      </w:r>
      <w:r w:rsidR="00792CFA" w:rsidRPr="00510F89">
        <w:rPr>
          <w:rFonts w:ascii="Times New Roman" w:eastAsiaTheme="minorEastAsia" w:hAnsi="Times New Roman" w:cs="Times New Roman"/>
          <w:kern w:val="0"/>
          <w:lang w:eastAsia="ja-JP"/>
          <w14:ligatures w14:val="none"/>
        </w:rPr>
        <w:t xml:space="preserve">(DFMEA) </w:t>
      </w:r>
      <w:r w:rsidR="00862816" w:rsidRPr="00510F89">
        <w:rPr>
          <w:rFonts w:ascii="Times New Roman" w:eastAsiaTheme="minorEastAsia" w:hAnsi="Times New Roman" w:cs="Times New Roman"/>
          <w:kern w:val="0"/>
          <w:lang w:eastAsia="ja-JP"/>
          <w14:ligatures w14:val="none"/>
        </w:rPr>
        <w:t>to assess product design risks</w:t>
      </w:r>
    </w:p>
    <w:p w14:paraId="3BE95550" w14:textId="4F04CF80" w:rsidR="00FF2BA1" w:rsidRPr="00510F89" w:rsidRDefault="00FF2BA1" w:rsidP="00510F89">
      <w:pPr>
        <w:pStyle w:val="ListParagraph"/>
        <w:numPr>
          <w:ilvl w:val="0"/>
          <w:numId w:val="39"/>
        </w:numPr>
        <w:spacing w:line="240" w:lineRule="auto"/>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Process FMEA</w:t>
      </w:r>
      <w:r w:rsidR="00862816" w:rsidRPr="00510F89">
        <w:rPr>
          <w:rFonts w:ascii="Times New Roman" w:eastAsiaTheme="minorEastAsia" w:hAnsi="Times New Roman" w:cs="Times New Roman"/>
          <w:kern w:val="0"/>
          <w:lang w:eastAsia="ja-JP"/>
          <w14:ligatures w14:val="none"/>
        </w:rPr>
        <w:t xml:space="preserve"> </w:t>
      </w:r>
      <w:r w:rsidR="00792CFA" w:rsidRPr="00510F89">
        <w:rPr>
          <w:rFonts w:ascii="Times New Roman" w:eastAsiaTheme="minorEastAsia" w:hAnsi="Times New Roman" w:cs="Times New Roman"/>
          <w:kern w:val="0"/>
          <w:lang w:eastAsia="ja-JP"/>
          <w14:ligatures w14:val="none"/>
        </w:rPr>
        <w:t xml:space="preserve">(PFMEA) </w:t>
      </w:r>
      <w:r w:rsidR="00862816" w:rsidRPr="00510F89">
        <w:rPr>
          <w:rFonts w:ascii="Times New Roman" w:eastAsiaTheme="minorEastAsia" w:hAnsi="Times New Roman" w:cs="Times New Roman"/>
          <w:kern w:val="0"/>
          <w:lang w:eastAsia="ja-JP"/>
          <w14:ligatures w14:val="none"/>
        </w:rPr>
        <w:t>to assess product manufacturing process risks</w:t>
      </w:r>
    </w:p>
    <w:p w14:paraId="476F8FFB" w14:textId="3B7C2833" w:rsidR="001C6733" w:rsidRPr="00510F89" w:rsidRDefault="001C6733" w:rsidP="001C6733">
      <w:pPr>
        <w:spacing w:line="240" w:lineRule="auto"/>
        <w:ind w:left="144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 xml:space="preserve">FMEA shall </w:t>
      </w:r>
      <w:r w:rsidR="00BD09BD" w:rsidRPr="00510F89">
        <w:rPr>
          <w:rFonts w:ascii="Times New Roman" w:eastAsiaTheme="minorEastAsia" w:hAnsi="Times New Roman" w:cs="Times New Roman"/>
          <w:kern w:val="0"/>
          <w:lang w:eastAsia="ja-JP"/>
          <w14:ligatures w14:val="none"/>
        </w:rPr>
        <w:t>assess risks of the entire</w:t>
      </w:r>
      <w:r w:rsidRPr="00510F89">
        <w:rPr>
          <w:rFonts w:ascii="Times New Roman" w:eastAsiaTheme="minorEastAsia" w:hAnsi="Times New Roman" w:cs="Times New Roman"/>
          <w:kern w:val="0"/>
          <w:lang w:eastAsia="ja-JP"/>
          <w14:ligatures w14:val="none"/>
        </w:rPr>
        <w:t xml:space="preserve"> </w:t>
      </w:r>
      <w:r w:rsidR="000D2315" w:rsidRPr="00510F89">
        <w:rPr>
          <w:rFonts w:ascii="Times New Roman" w:eastAsiaTheme="minorEastAsia" w:hAnsi="Times New Roman" w:cs="Times New Roman"/>
          <w:kern w:val="0"/>
          <w:lang w:eastAsia="ja-JP"/>
          <w14:ligatures w14:val="none"/>
        </w:rPr>
        <w:t>finished</w:t>
      </w:r>
      <w:r w:rsidRPr="00510F89">
        <w:rPr>
          <w:rFonts w:ascii="Times New Roman" w:eastAsiaTheme="minorEastAsia" w:hAnsi="Times New Roman" w:cs="Times New Roman"/>
          <w:kern w:val="0"/>
          <w:lang w:eastAsia="ja-JP"/>
          <w14:ligatures w14:val="none"/>
        </w:rPr>
        <w:t xml:space="preserve"> product including </w:t>
      </w:r>
      <w:r w:rsidR="0061792B" w:rsidRPr="00510F89">
        <w:rPr>
          <w:rFonts w:ascii="Times New Roman" w:eastAsiaTheme="minorEastAsia" w:hAnsi="Times New Roman" w:cs="Times New Roman"/>
          <w:kern w:val="0"/>
          <w:lang w:eastAsia="ja-JP"/>
          <w14:ligatures w14:val="none"/>
        </w:rPr>
        <w:t>unit</w:t>
      </w:r>
      <w:r w:rsidRPr="00510F89">
        <w:rPr>
          <w:rFonts w:ascii="Times New Roman" w:eastAsiaTheme="minorEastAsia" w:hAnsi="Times New Roman" w:cs="Times New Roman"/>
          <w:kern w:val="0"/>
          <w:lang w:eastAsia="ja-JP"/>
          <w14:ligatures w14:val="none"/>
        </w:rPr>
        <w:t xml:space="preserve"> packaging and labeling.</w:t>
      </w:r>
      <w:r w:rsidR="00C41ABE" w:rsidRPr="00510F89">
        <w:rPr>
          <w:rFonts w:ascii="Times New Roman" w:eastAsiaTheme="minorEastAsia" w:hAnsi="Times New Roman" w:cs="Times New Roman"/>
          <w:kern w:val="0"/>
          <w:lang w:eastAsia="ja-JP"/>
          <w14:ligatures w14:val="none"/>
        </w:rPr>
        <w:t xml:space="preserve">  Subsystem FMEAs may be created for specific elements of the product </w:t>
      </w:r>
      <w:r w:rsidR="002544BF" w:rsidRPr="00510F89">
        <w:rPr>
          <w:rFonts w:ascii="Times New Roman" w:eastAsiaTheme="minorEastAsia" w:hAnsi="Times New Roman" w:cs="Times New Roman"/>
          <w:kern w:val="0"/>
          <w:lang w:eastAsia="ja-JP"/>
          <w14:ligatures w14:val="none"/>
        </w:rPr>
        <w:t>as needed.</w:t>
      </w:r>
      <w:r w:rsidR="001054EB" w:rsidRPr="00510F89">
        <w:rPr>
          <w:rFonts w:ascii="Times New Roman" w:eastAsiaTheme="minorEastAsia" w:hAnsi="Times New Roman" w:cs="Times New Roman"/>
          <w:kern w:val="0"/>
          <w:lang w:eastAsia="ja-JP"/>
          <w14:ligatures w14:val="none"/>
        </w:rPr>
        <w:t xml:space="preserve">  FMEAs created by external parties shall be used as input</w:t>
      </w:r>
      <w:r w:rsidR="00194BAD" w:rsidRPr="00510F89">
        <w:rPr>
          <w:rFonts w:ascii="Times New Roman" w:eastAsiaTheme="minorEastAsia" w:hAnsi="Times New Roman" w:cs="Times New Roman"/>
          <w:kern w:val="0"/>
          <w:lang w:eastAsia="ja-JP"/>
          <w14:ligatures w14:val="none"/>
        </w:rPr>
        <w:t xml:space="preserve">s to the applicable </w:t>
      </w:r>
      <w:r w:rsidR="00F3032D" w:rsidRPr="00510F89">
        <w:rPr>
          <w:rFonts w:ascii="Times New Roman" w:eastAsiaTheme="minorEastAsia" w:hAnsi="Times New Roman" w:cs="Times New Roman"/>
          <w:kern w:val="0"/>
          <w:lang w:eastAsia="ja-JP"/>
          <w14:ligatures w14:val="none"/>
        </w:rPr>
        <w:t>finished product</w:t>
      </w:r>
      <w:r w:rsidR="00194BAD" w:rsidRPr="00510F89">
        <w:rPr>
          <w:rFonts w:ascii="Times New Roman" w:eastAsiaTheme="minorEastAsia" w:hAnsi="Times New Roman" w:cs="Times New Roman"/>
          <w:kern w:val="0"/>
          <w:lang w:eastAsia="ja-JP"/>
          <w14:ligatures w14:val="none"/>
        </w:rPr>
        <w:t xml:space="preserve"> FMEA.</w:t>
      </w:r>
    </w:p>
    <w:p w14:paraId="376B3099" w14:textId="77777777" w:rsidR="003154DD" w:rsidRPr="00510F89" w:rsidRDefault="00E70AC6" w:rsidP="001C6733">
      <w:pPr>
        <w:spacing w:line="240" w:lineRule="auto"/>
        <w:ind w:left="144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lastRenderedPageBreak/>
        <w:t>FMEA shall</w:t>
      </w:r>
      <w:r w:rsidR="000E2458" w:rsidRPr="00510F89">
        <w:rPr>
          <w:rFonts w:ascii="Times New Roman" w:eastAsiaTheme="minorEastAsia" w:hAnsi="Times New Roman" w:cs="Times New Roman"/>
          <w:kern w:val="0"/>
          <w:lang w:eastAsia="ja-JP"/>
          <w14:ligatures w14:val="none"/>
        </w:rPr>
        <w:t xml:space="preserve"> </w:t>
      </w:r>
      <w:r w:rsidR="008A63CC" w:rsidRPr="00510F89">
        <w:rPr>
          <w:rFonts w:ascii="Times New Roman" w:eastAsiaTheme="minorEastAsia" w:hAnsi="Times New Roman" w:cs="Times New Roman"/>
          <w:kern w:val="0"/>
          <w:lang w:eastAsia="ja-JP"/>
          <w14:ligatures w14:val="none"/>
        </w:rPr>
        <w:t xml:space="preserve">identify and </w:t>
      </w:r>
      <w:r w:rsidR="00DF28C9" w:rsidRPr="00510F89">
        <w:rPr>
          <w:rFonts w:ascii="Times New Roman" w:eastAsiaTheme="minorEastAsia" w:hAnsi="Times New Roman" w:cs="Times New Roman"/>
          <w:kern w:val="0"/>
          <w:lang w:eastAsia="ja-JP"/>
          <w14:ligatures w14:val="none"/>
        </w:rPr>
        <w:t xml:space="preserve">evaluate </w:t>
      </w:r>
      <w:r w:rsidR="00911C2F" w:rsidRPr="00510F89">
        <w:rPr>
          <w:rFonts w:ascii="Times New Roman" w:eastAsiaTheme="minorEastAsia" w:hAnsi="Times New Roman" w:cs="Times New Roman"/>
          <w:kern w:val="0"/>
          <w:lang w:eastAsia="ja-JP"/>
          <w14:ligatures w14:val="none"/>
        </w:rPr>
        <w:t xml:space="preserve">potential failure modes associated with the product.  The failure modes shall be traced to the hazards and hazardous situations </w:t>
      </w:r>
      <w:r w:rsidR="00F4129B" w:rsidRPr="00510F89">
        <w:rPr>
          <w:rFonts w:ascii="Times New Roman" w:eastAsiaTheme="minorEastAsia" w:hAnsi="Times New Roman" w:cs="Times New Roman"/>
          <w:kern w:val="0"/>
          <w:lang w:eastAsia="ja-JP"/>
          <w14:ligatures w14:val="none"/>
        </w:rPr>
        <w:t>identified in the HA.  A</w:t>
      </w:r>
      <w:r w:rsidR="00DF28C9" w:rsidRPr="00510F89">
        <w:rPr>
          <w:rFonts w:ascii="Times New Roman" w:eastAsiaTheme="minorEastAsia" w:hAnsi="Times New Roman" w:cs="Times New Roman"/>
          <w:kern w:val="0"/>
          <w:lang w:eastAsia="ja-JP"/>
          <w14:ligatures w14:val="none"/>
        </w:rPr>
        <w:t>ll</w:t>
      </w:r>
      <w:r w:rsidR="000E2458" w:rsidRPr="00510F89">
        <w:rPr>
          <w:rFonts w:ascii="Times New Roman" w:eastAsiaTheme="minorEastAsia" w:hAnsi="Times New Roman" w:cs="Times New Roman"/>
          <w:kern w:val="0"/>
          <w:lang w:eastAsia="ja-JP"/>
          <w14:ligatures w14:val="none"/>
        </w:rPr>
        <w:t xml:space="preserve"> hazard</w:t>
      </w:r>
      <w:r w:rsidR="00363F38" w:rsidRPr="00510F89">
        <w:rPr>
          <w:rFonts w:ascii="Times New Roman" w:eastAsiaTheme="minorEastAsia" w:hAnsi="Times New Roman" w:cs="Times New Roman"/>
          <w:kern w:val="0"/>
          <w:lang w:eastAsia="ja-JP"/>
          <w14:ligatures w14:val="none"/>
        </w:rPr>
        <w:t>s</w:t>
      </w:r>
      <w:r w:rsidR="00F4129B" w:rsidRPr="00510F89">
        <w:rPr>
          <w:rFonts w:ascii="Times New Roman" w:eastAsiaTheme="minorEastAsia" w:hAnsi="Times New Roman" w:cs="Times New Roman"/>
          <w:kern w:val="0"/>
          <w:lang w:eastAsia="ja-JP"/>
          <w14:ligatures w14:val="none"/>
        </w:rPr>
        <w:t xml:space="preserve"> and hazardous situations</w:t>
      </w:r>
      <w:r w:rsidR="000E2458" w:rsidRPr="00510F89">
        <w:rPr>
          <w:rFonts w:ascii="Times New Roman" w:eastAsiaTheme="minorEastAsia" w:hAnsi="Times New Roman" w:cs="Times New Roman"/>
          <w:kern w:val="0"/>
          <w:lang w:eastAsia="ja-JP"/>
          <w14:ligatures w14:val="none"/>
        </w:rPr>
        <w:t xml:space="preserve"> identified in the HA</w:t>
      </w:r>
      <w:r w:rsidR="00732555" w:rsidRPr="00510F89">
        <w:rPr>
          <w:rFonts w:ascii="Times New Roman" w:eastAsiaTheme="minorEastAsia" w:hAnsi="Times New Roman" w:cs="Times New Roman"/>
          <w:kern w:val="0"/>
          <w:lang w:eastAsia="ja-JP"/>
          <w14:ligatures w14:val="none"/>
        </w:rPr>
        <w:t xml:space="preserve"> </w:t>
      </w:r>
      <w:r w:rsidR="00F4129B" w:rsidRPr="00510F89">
        <w:rPr>
          <w:rFonts w:ascii="Times New Roman" w:eastAsiaTheme="minorEastAsia" w:hAnsi="Times New Roman" w:cs="Times New Roman"/>
          <w:kern w:val="0"/>
          <w:lang w:eastAsia="ja-JP"/>
          <w14:ligatures w14:val="none"/>
        </w:rPr>
        <w:t xml:space="preserve">shall be </w:t>
      </w:r>
      <w:r w:rsidR="00E52D9B" w:rsidRPr="00510F89">
        <w:rPr>
          <w:rFonts w:ascii="Times New Roman" w:eastAsiaTheme="minorEastAsia" w:hAnsi="Times New Roman" w:cs="Times New Roman"/>
          <w:kern w:val="0"/>
          <w:lang w:eastAsia="ja-JP"/>
          <w14:ligatures w14:val="none"/>
        </w:rPr>
        <w:t>trace</w:t>
      </w:r>
      <w:r w:rsidR="0014398F" w:rsidRPr="00510F89">
        <w:rPr>
          <w:rFonts w:ascii="Times New Roman" w:eastAsiaTheme="minorEastAsia" w:hAnsi="Times New Roman" w:cs="Times New Roman"/>
          <w:kern w:val="0"/>
          <w:lang w:eastAsia="ja-JP"/>
          <w14:ligatures w14:val="none"/>
        </w:rPr>
        <w:t>able</w:t>
      </w:r>
      <w:r w:rsidR="00E52D9B" w:rsidRPr="00510F89">
        <w:rPr>
          <w:rFonts w:ascii="Times New Roman" w:eastAsiaTheme="minorEastAsia" w:hAnsi="Times New Roman" w:cs="Times New Roman"/>
          <w:kern w:val="0"/>
          <w:lang w:eastAsia="ja-JP"/>
          <w14:ligatures w14:val="none"/>
        </w:rPr>
        <w:t xml:space="preserve"> to failure modes in the FMEA </w:t>
      </w:r>
      <w:r w:rsidR="00732555" w:rsidRPr="00510F89">
        <w:rPr>
          <w:rFonts w:ascii="Times New Roman" w:eastAsiaTheme="minorEastAsia" w:hAnsi="Times New Roman" w:cs="Times New Roman"/>
          <w:kern w:val="0"/>
          <w:lang w:eastAsia="ja-JP"/>
          <w14:ligatures w14:val="none"/>
        </w:rPr>
        <w:t xml:space="preserve">(hazards may be divided among the </w:t>
      </w:r>
      <w:r w:rsidR="00AB2767" w:rsidRPr="00510F89">
        <w:rPr>
          <w:rFonts w:ascii="Times New Roman" w:eastAsiaTheme="minorEastAsia" w:hAnsi="Times New Roman" w:cs="Times New Roman"/>
          <w:kern w:val="0"/>
          <w:lang w:eastAsia="ja-JP"/>
          <w14:ligatures w14:val="none"/>
        </w:rPr>
        <w:t>UFMEA, DFMEA, and PFMEA)</w:t>
      </w:r>
      <w:r w:rsidR="00DF28C9" w:rsidRPr="00510F89">
        <w:rPr>
          <w:rFonts w:ascii="Times New Roman" w:eastAsiaTheme="minorEastAsia" w:hAnsi="Times New Roman" w:cs="Times New Roman"/>
          <w:kern w:val="0"/>
          <w:lang w:eastAsia="ja-JP"/>
          <w14:ligatures w14:val="none"/>
        </w:rPr>
        <w:t xml:space="preserve">.  </w:t>
      </w:r>
    </w:p>
    <w:p w14:paraId="752EA9CC" w14:textId="681C0D46" w:rsidR="00D07DC0" w:rsidRPr="00510F89" w:rsidRDefault="00D07DC0" w:rsidP="00510F89">
      <w:pPr>
        <w:pStyle w:val="ListParagraph"/>
        <w:numPr>
          <w:ilvl w:val="2"/>
          <w:numId w:val="30"/>
        </w:numPr>
        <w:spacing w:before="120" w:after="120" w:line="240" w:lineRule="auto"/>
        <w:ind w:left="1454" w:hanging="547"/>
        <w:rPr>
          <w:rFonts w:ascii="Times New Roman" w:hAnsi="Times New Roman" w:cs="Times New Roman"/>
        </w:rPr>
      </w:pPr>
      <w:r w:rsidRPr="00510F89">
        <w:rPr>
          <w:rFonts w:ascii="Times New Roman" w:hAnsi="Times New Roman" w:cs="Times New Roman"/>
        </w:rPr>
        <w:t xml:space="preserve">Risk </w:t>
      </w:r>
      <w:r w:rsidR="00590A6B" w:rsidRPr="00510F89">
        <w:rPr>
          <w:rFonts w:ascii="Times New Roman" w:hAnsi="Times New Roman" w:cs="Times New Roman"/>
        </w:rPr>
        <w:t>Estimation</w:t>
      </w:r>
    </w:p>
    <w:p w14:paraId="2D990535" w14:textId="02F7BD88" w:rsidR="00BE64AB" w:rsidRPr="00510F89" w:rsidRDefault="00FD5456" w:rsidP="00F852A0">
      <w:pPr>
        <w:spacing w:line="240" w:lineRule="auto"/>
        <w:ind w:left="216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For each hazardous situation, the corresponding</w:t>
      </w:r>
      <w:r w:rsidR="009257C4" w:rsidRPr="00510F89">
        <w:rPr>
          <w:rFonts w:ascii="Times New Roman" w:eastAsiaTheme="minorEastAsia" w:hAnsi="Times New Roman" w:cs="Times New Roman"/>
          <w:kern w:val="0"/>
          <w:lang w:eastAsia="ja-JP"/>
          <w14:ligatures w14:val="none"/>
        </w:rPr>
        <w:t xml:space="preserve"> h</w:t>
      </w:r>
      <w:r w:rsidR="00854C9D" w:rsidRPr="00510F89">
        <w:rPr>
          <w:rFonts w:ascii="Times New Roman" w:eastAsiaTheme="minorEastAsia" w:hAnsi="Times New Roman" w:cs="Times New Roman"/>
          <w:kern w:val="0"/>
          <w:lang w:eastAsia="ja-JP"/>
          <w14:ligatures w14:val="none"/>
        </w:rPr>
        <w:t>arm</w:t>
      </w:r>
      <w:r w:rsidRPr="00510F89">
        <w:rPr>
          <w:rFonts w:ascii="Times New Roman" w:eastAsiaTheme="minorEastAsia" w:hAnsi="Times New Roman" w:cs="Times New Roman"/>
          <w:kern w:val="0"/>
          <w:lang w:eastAsia="ja-JP"/>
          <w14:ligatures w14:val="none"/>
        </w:rPr>
        <w:t>s</w:t>
      </w:r>
      <w:r w:rsidR="009257C4" w:rsidRPr="00510F89">
        <w:rPr>
          <w:rFonts w:ascii="Times New Roman" w:eastAsiaTheme="minorEastAsia" w:hAnsi="Times New Roman" w:cs="Times New Roman"/>
          <w:kern w:val="0"/>
          <w:lang w:eastAsia="ja-JP"/>
          <w14:ligatures w14:val="none"/>
        </w:rPr>
        <w:t>, severity rankings,</w:t>
      </w:r>
      <w:r w:rsidR="00854C9D" w:rsidRPr="00510F89">
        <w:rPr>
          <w:rFonts w:ascii="Times New Roman" w:eastAsiaTheme="minorEastAsia" w:hAnsi="Times New Roman" w:cs="Times New Roman"/>
          <w:kern w:val="0"/>
          <w:lang w:eastAsia="ja-JP"/>
          <w14:ligatures w14:val="none"/>
        </w:rPr>
        <w:t xml:space="preserve"> and</w:t>
      </w:r>
      <w:r w:rsidR="009257C4" w:rsidRPr="00510F89">
        <w:rPr>
          <w:rFonts w:ascii="Times New Roman" w:eastAsiaTheme="minorEastAsia" w:hAnsi="Times New Roman" w:cs="Times New Roman"/>
          <w:kern w:val="0"/>
          <w:lang w:eastAsia="ja-JP"/>
          <w14:ligatures w14:val="none"/>
        </w:rPr>
        <w:t xml:space="preserve"> P2 occurrence rankings (if applicable) </w:t>
      </w:r>
      <w:r w:rsidR="006205E4" w:rsidRPr="00510F89">
        <w:rPr>
          <w:rFonts w:ascii="Times New Roman" w:eastAsiaTheme="minorEastAsia" w:hAnsi="Times New Roman" w:cs="Times New Roman"/>
          <w:kern w:val="0"/>
          <w:lang w:eastAsia="ja-JP"/>
          <w14:ligatures w14:val="none"/>
        </w:rPr>
        <w:t>established in</w:t>
      </w:r>
      <w:r w:rsidR="00C52A87" w:rsidRPr="00510F89">
        <w:rPr>
          <w:rFonts w:ascii="Times New Roman" w:eastAsiaTheme="minorEastAsia" w:hAnsi="Times New Roman" w:cs="Times New Roman"/>
          <w:kern w:val="0"/>
          <w:lang w:eastAsia="ja-JP"/>
          <w14:ligatures w14:val="none"/>
        </w:rPr>
        <w:t xml:space="preserve"> the HA shall be used in the FMEA</w:t>
      </w:r>
      <w:r w:rsidR="00C75D46" w:rsidRPr="00510F89">
        <w:rPr>
          <w:rFonts w:ascii="Times New Roman" w:eastAsiaTheme="minorEastAsia" w:hAnsi="Times New Roman" w:cs="Times New Roman"/>
          <w:kern w:val="0"/>
          <w:lang w:eastAsia="ja-JP"/>
          <w14:ligatures w14:val="none"/>
        </w:rPr>
        <w:t>.</w:t>
      </w:r>
      <w:r w:rsidR="00D4446D" w:rsidRPr="00510F89">
        <w:rPr>
          <w:rFonts w:ascii="Times New Roman" w:eastAsiaTheme="minorEastAsia" w:hAnsi="Times New Roman" w:cs="Times New Roman"/>
          <w:kern w:val="0"/>
          <w:lang w:eastAsia="ja-JP"/>
          <w14:ligatures w14:val="none"/>
        </w:rPr>
        <w:t xml:space="preserve">  </w:t>
      </w:r>
      <w:r w:rsidR="008E19D4" w:rsidRPr="00510F89">
        <w:rPr>
          <w:rFonts w:ascii="Times New Roman" w:eastAsiaTheme="minorEastAsia" w:hAnsi="Times New Roman" w:cs="Times New Roman"/>
          <w:kern w:val="0"/>
          <w:lang w:eastAsia="ja-JP"/>
          <w14:ligatures w14:val="none"/>
        </w:rPr>
        <w:t xml:space="preserve">All failure modes </w:t>
      </w:r>
      <w:r w:rsidR="00BE64AB" w:rsidRPr="00510F89">
        <w:rPr>
          <w:rFonts w:ascii="Times New Roman" w:eastAsiaTheme="minorEastAsia" w:hAnsi="Times New Roman" w:cs="Times New Roman"/>
          <w:kern w:val="0"/>
          <w:lang w:eastAsia="ja-JP"/>
          <w14:ligatures w14:val="none"/>
        </w:rPr>
        <w:t>resulting in severity of 3 or higher are considered characteristics related to safety.</w:t>
      </w:r>
    </w:p>
    <w:p w14:paraId="36942084" w14:textId="77777777" w:rsidR="000D18D0" w:rsidRPr="00510F89" w:rsidRDefault="00D4446D" w:rsidP="00F852A0">
      <w:pPr>
        <w:spacing w:line="240" w:lineRule="auto"/>
        <w:ind w:left="2160"/>
        <w:rPr>
          <w:rFonts w:ascii="Times New Roman" w:eastAsiaTheme="minorEastAsia" w:hAnsi="Times New Roman" w:cs="Times New Roman"/>
          <w:kern w:val="0"/>
          <w:lang w:eastAsia="ja-JP"/>
          <w14:ligatures w14:val="none"/>
        </w:rPr>
      </w:pPr>
      <w:r w:rsidRPr="00510F89">
        <w:rPr>
          <w:rFonts w:ascii="Times New Roman" w:eastAsiaTheme="minorEastAsia" w:hAnsi="Times New Roman" w:cs="Times New Roman"/>
          <w:kern w:val="0"/>
          <w:lang w:eastAsia="ja-JP"/>
          <w14:ligatures w14:val="none"/>
        </w:rPr>
        <w:t xml:space="preserve">The occurrence of harm shall be estimated </w:t>
      </w:r>
      <w:r w:rsidR="001B38E3" w:rsidRPr="00510F89">
        <w:rPr>
          <w:rFonts w:ascii="Times New Roman" w:eastAsiaTheme="minorEastAsia" w:hAnsi="Times New Roman" w:cs="Times New Roman"/>
          <w:kern w:val="0"/>
          <w:lang w:eastAsia="ja-JP"/>
          <w14:ligatures w14:val="none"/>
        </w:rPr>
        <w:t xml:space="preserve">according to the RMP </w:t>
      </w:r>
      <w:r w:rsidRPr="00510F89">
        <w:rPr>
          <w:rFonts w:ascii="Times New Roman" w:eastAsiaTheme="minorEastAsia" w:hAnsi="Times New Roman" w:cs="Times New Roman"/>
          <w:kern w:val="0"/>
          <w:lang w:eastAsia="ja-JP"/>
          <w14:ligatures w14:val="none"/>
        </w:rPr>
        <w:t xml:space="preserve">either as a single probability or </w:t>
      </w:r>
      <w:r w:rsidR="00181B33" w:rsidRPr="00510F89">
        <w:rPr>
          <w:rFonts w:ascii="Times New Roman" w:eastAsiaTheme="minorEastAsia" w:hAnsi="Times New Roman" w:cs="Times New Roman"/>
          <w:kern w:val="0"/>
          <w:lang w:eastAsia="ja-JP"/>
          <w14:ligatures w14:val="none"/>
        </w:rPr>
        <w:t>by estimating P1 and then combining it with P2 from the HA.</w:t>
      </w:r>
      <w:r w:rsidR="00AA64E4" w:rsidRPr="00510F89">
        <w:rPr>
          <w:rFonts w:ascii="Times New Roman" w:eastAsiaTheme="minorEastAsia" w:hAnsi="Times New Roman" w:cs="Times New Roman"/>
          <w:kern w:val="0"/>
          <w:lang w:eastAsia="ja-JP"/>
          <w14:ligatures w14:val="none"/>
        </w:rPr>
        <w:t xml:space="preserve">  </w:t>
      </w:r>
      <w:r w:rsidR="009D7938" w:rsidRPr="00510F89">
        <w:rPr>
          <w:rFonts w:ascii="Times New Roman" w:eastAsiaTheme="minorEastAsia" w:hAnsi="Times New Roman" w:cs="Times New Roman"/>
          <w:kern w:val="0"/>
          <w:lang w:eastAsia="ja-JP"/>
          <w14:ligatures w14:val="none"/>
        </w:rPr>
        <w:t xml:space="preserve">If no data exist to estimate the probability of harm, </w:t>
      </w:r>
      <w:r w:rsidR="005F4896" w:rsidRPr="00510F89">
        <w:rPr>
          <w:rFonts w:ascii="Times New Roman" w:eastAsiaTheme="minorEastAsia" w:hAnsi="Times New Roman" w:cs="Times New Roman"/>
          <w:kern w:val="0"/>
          <w:lang w:eastAsia="ja-JP"/>
          <w14:ligatures w14:val="none"/>
        </w:rPr>
        <w:t xml:space="preserve">a conservative estimate shall be made based on the team’s expertise and experience.  </w:t>
      </w:r>
    </w:p>
    <w:p w14:paraId="25885772" w14:textId="4284023E" w:rsidR="001939FE" w:rsidRPr="00B3182B" w:rsidRDefault="001939FE" w:rsidP="00B50C3E">
      <w:pPr>
        <w:pStyle w:val="ListParagraph"/>
        <w:numPr>
          <w:ilvl w:val="3"/>
          <w:numId w:val="30"/>
        </w:numPr>
        <w:spacing w:before="120" w:after="120" w:line="240" w:lineRule="auto"/>
        <w:ind w:left="2160"/>
        <w:rPr>
          <w:rFonts w:ascii="Times New Roman" w:hAnsi="Times New Roman" w:cs="Times New Roman"/>
        </w:rPr>
      </w:pPr>
      <w:r w:rsidRPr="00B3182B">
        <w:rPr>
          <w:rFonts w:ascii="Times New Roman" w:hAnsi="Times New Roman" w:cs="Times New Roman"/>
        </w:rPr>
        <w:t>Risk Evaluation</w:t>
      </w:r>
    </w:p>
    <w:p w14:paraId="01784266" w14:textId="4A36708B" w:rsidR="00E70AC6" w:rsidRPr="00B3182B" w:rsidRDefault="001C34EA" w:rsidP="00F852A0">
      <w:pPr>
        <w:spacing w:line="240" w:lineRule="auto"/>
        <w:ind w:left="2160"/>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Acceptability of e</w:t>
      </w:r>
      <w:r w:rsidR="00BB484C" w:rsidRPr="00B3182B">
        <w:rPr>
          <w:rFonts w:ascii="Times New Roman" w:eastAsiaTheme="minorEastAsia" w:hAnsi="Times New Roman" w:cs="Times New Roman"/>
          <w:kern w:val="0"/>
          <w:lang w:eastAsia="ja-JP"/>
          <w14:ligatures w14:val="none"/>
        </w:rPr>
        <w:t xml:space="preserve">ach risk shall then be evaluated as High, Medium, or Low based on the </w:t>
      </w:r>
      <w:r w:rsidR="001939FE" w:rsidRPr="00B3182B">
        <w:rPr>
          <w:rFonts w:ascii="Times New Roman" w:eastAsiaTheme="minorEastAsia" w:hAnsi="Times New Roman" w:cs="Times New Roman"/>
          <w:kern w:val="0"/>
          <w:lang w:eastAsia="ja-JP"/>
          <w14:ligatures w14:val="none"/>
        </w:rPr>
        <w:t xml:space="preserve">severity and occurrence rankings per the </w:t>
      </w:r>
      <w:r w:rsidR="00BB484C" w:rsidRPr="00B3182B">
        <w:rPr>
          <w:rFonts w:ascii="Times New Roman" w:eastAsiaTheme="minorEastAsia" w:hAnsi="Times New Roman" w:cs="Times New Roman"/>
          <w:kern w:val="0"/>
          <w:lang w:eastAsia="ja-JP"/>
          <w14:ligatures w14:val="none"/>
        </w:rPr>
        <w:t>risk matrix in 6.2.</w:t>
      </w:r>
    </w:p>
    <w:p w14:paraId="6A626EA1" w14:textId="77777777" w:rsidR="00D07DC0" w:rsidRPr="00B3182B" w:rsidRDefault="00D07DC0" w:rsidP="00B50C3E">
      <w:pPr>
        <w:pStyle w:val="ListParagraph"/>
        <w:numPr>
          <w:ilvl w:val="3"/>
          <w:numId w:val="30"/>
        </w:numPr>
        <w:spacing w:before="120" w:after="120" w:line="240" w:lineRule="auto"/>
        <w:ind w:left="2160"/>
        <w:rPr>
          <w:rFonts w:ascii="Times New Roman" w:hAnsi="Times New Roman" w:cs="Times New Roman"/>
        </w:rPr>
      </w:pPr>
      <w:r w:rsidRPr="00B3182B">
        <w:rPr>
          <w:rFonts w:ascii="Times New Roman" w:hAnsi="Times New Roman" w:cs="Times New Roman"/>
        </w:rPr>
        <w:t>Risk Control</w:t>
      </w:r>
    </w:p>
    <w:p w14:paraId="3A4D6E09" w14:textId="00702C5C" w:rsidR="00A62324" w:rsidRPr="00B3182B" w:rsidRDefault="001C34EA" w:rsidP="00F852A0">
      <w:pPr>
        <w:spacing w:line="240" w:lineRule="auto"/>
        <w:ind w:left="2160"/>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 xml:space="preserve">Risk controls </w:t>
      </w:r>
      <w:r w:rsidR="00BE0928" w:rsidRPr="00B3182B">
        <w:rPr>
          <w:rFonts w:ascii="Times New Roman" w:eastAsiaTheme="minorEastAsia" w:hAnsi="Times New Roman" w:cs="Times New Roman"/>
          <w:kern w:val="0"/>
          <w:lang w:eastAsia="ja-JP"/>
          <w14:ligatures w14:val="none"/>
        </w:rPr>
        <w:t xml:space="preserve">required to </w:t>
      </w:r>
      <w:r w:rsidR="007B4C17" w:rsidRPr="00B3182B">
        <w:rPr>
          <w:rFonts w:ascii="Times New Roman" w:eastAsiaTheme="minorEastAsia" w:hAnsi="Times New Roman" w:cs="Times New Roman"/>
          <w:kern w:val="0"/>
          <w:lang w:eastAsia="ja-JP"/>
          <w14:ligatures w14:val="none"/>
        </w:rPr>
        <w:t xml:space="preserve">reduce risks to an acceptable level </w:t>
      </w:r>
      <w:r w:rsidR="00B86C65" w:rsidRPr="00B3182B">
        <w:rPr>
          <w:rFonts w:ascii="Times New Roman" w:eastAsiaTheme="minorEastAsia" w:hAnsi="Times New Roman" w:cs="Times New Roman"/>
          <w:kern w:val="0"/>
          <w:lang w:eastAsia="ja-JP"/>
          <w14:ligatures w14:val="none"/>
        </w:rPr>
        <w:t>sha</w:t>
      </w:r>
      <w:r w:rsidRPr="00B3182B">
        <w:rPr>
          <w:rFonts w:ascii="Times New Roman" w:eastAsiaTheme="minorEastAsia" w:hAnsi="Times New Roman" w:cs="Times New Roman"/>
          <w:kern w:val="0"/>
          <w:lang w:eastAsia="ja-JP"/>
          <w14:ligatures w14:val="none"/>
        </w:rPr>
        <w:t>ll be implemented</w:t>
      </w:r>
      <w:r w:rsidR="007B4C17" w:rsidRPr="00B3182B">
        <w:rPr>
          <w:rFonts w:ascii="Times New Roman" w:eastAsiaTheme="minorEastAsia" w:hAnsi="Times New Roman" w:cs="Times New Roman"/>
          <w:kern w:val="0"/>
          <w:lang w:eastAsia="ja-JP"/>
          <w14:ligatures w14:val="none"/>
        </w:rPr>
        <w:t>,</w:t>
      </w:r>
      <w:r w:rsidR="009C6C47" w:rsidRPr="00B3182B">
        <w:rPr>
          <w:rFonts w:ascii="Times New Roman" w:eastAsiaTheme="minorEastAsia" w:hAnsi="Times New Roman" w:cs="Times New Roman"/>
          <w:kern w:val="0"/>
          <w:lang w:eastAsia="ja-JP"/>
          <w14:ligatures w14:val="none"/>
        </w:rPr>
        <w:t xml:space="preserve"> taking account of the </w:t>
      </w:r>
      <w:r w:rsidR="000A2B98" w:rsidRPr="00B3182B">
        <w:rPr>
          <w:rFonts w:ascii="Times New Roman" w:eastAsiaTheme="minorEastAsia" w:hAnsi="Times New Roman" w:cs="Times New Roman"/>
          <w:kern w:val="0"/>
          <w:lang w:eastAsia="ja-JP"/>
          <w14:ligatures w14:val="none"/>
        </w:rPr>
        <w:t xml:space="preserve">generally acknowledged state of the art.  </w:t>
      </w:r>
      <w:r w:rsidR="00A62324" w:rsidRPr="00B3182B">
        <w:rPr>
          <w:rFonts w:ascii="Times New Roman" w:eastAsiaTheme="minorEastAsia" w:hAnsi="Times New Roman" w:cs="Times New Roman"/>
          <w:kern w:val="0"/>
          <w:lang w:eastAsia="ja-JP"/>
          <w14:ligatures w14:val="none"/>
        </w:rPr>
        <w:t>Potential r</w:t>
      </w:r>
      <w:r w:rsidR="007B4C17" w:rsidRPr="00B3182B">
        <w:rPr>
          <w:rFonts w:ascii="Times New Roman" w:eastAsiaTheme="minorEastAsia" w:hAnsi="Times New Roman" w:cs="Times New Roman"/>
          <w:kern w:val="0"/>
          <w:lang w:eastAsia="ja-JP"/>
          <w14:ligatures w14:val="none"/>
        </w:rPr>
        <w:t>isk controls shall be priorit</w:t>
      </w:r>
      <w:r w:rsidR="00C27EBC" w:rsidRPr="00B3182B">
        <w:rPr>
          <w:rFonts w:ascii="Times New Roman" w:eastAsiaTheme="minorEastAsia" w:hAnsi="Times New Roman" w:cs="Times New Roman"/>
          <w:kern w:val="0"/>
          <w:lang w:eastAsia="ja-JP"/>
          <w14:ligatures w14:val="none"/>
        </w:rPr>
        <w:t xml:space="preserve">ized </w:t>
      </w:r>
      <w:r w:rsidR="00DD060D" w:rsidRPr="00B3182B">
        <w:rPr>
          <w:rFonts w:ascii="Times New Roman" w:eastAsiaTheme="minorEastAsia" w:hAnsi="Times New Roman" w:cs="Times New Roman"/>
          <w:kern w:val="0"/>
          <w:lang w:eastAsia="ja-JP"/>
          <w14:ligatures w14:val="none"/>
        </w:rPr>
        <w:t>in the order below</w:t>
      </w:r>
      <w:r w:rsidR="00A62324" w:rsidRPr="00B3182B">
        <w:rPr>
          <w:rFonts w:ascii="Times New Roman" w:eastAsiaTheme="minorEastAsia" w:hAnsi="Times New Roman" w:cs="Times New Roman"/>
          <w:kern w:val="0"/>
          <w:lang w:eastAsia="ja-JP"/>
          <w14:ligatures w14:val="none"/>
        </w:rPr>
        <w:t xml:space="preserve">:  </w:t>
      </w:r>
    </w:p>
    <w:p w14:paraId="323732E6" w14:textId="28B0F146" w:rsidR="007D360F" w:rsidRPr="00B3182B" w:rsidRDefault="00A62324" w:rsidP="00B3182B">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Inher</w:t>
      </w:r>
      <w:r w:rsidR="0087423F" w:rsidRPr="00B3182B">
        <w:rPr>
          <w:rFonts w:ascii="Times New Roman" w:eastAsiaTheme="minorEastAsia" w:hAnsi="Times New Roman" w:cs="Times New Roman"/>
          <w:kern w:val="0"/>
          <w:lang w:eastAsia="ja-JP"/>
          <w14:ligatures w14:val="none"/>
        </w:rPr>
        <w:t>e</w:t>
      </w:r>
      <w:r w:rsidRPr="00B3182B">
        <w:rPr>
          <w:rFonts w:ascii="Times New Roman" w:eastAsiaTheme="minorEastAsia" w:hAnsi="Times New Roman" w:cs="Times New Roman"/>
          <w:kern w:val="0"/>
          <w:lang w:eastAsia="ja-JP"/>
          <w14:ligatures w14:val="none"/>
        </w:rPr>
        <w:t xml:space="preserve">ntly safe design </w:t>
      </w:r>
      <w:r w:rsidR="007D360F" w:rsidRPr="00B3182B">
        <w:rPr>
          <w:rFonts w:ascii="Times New Roman" w:eastAsiaTheme="minorEastAsia" w:hAnsi="Times New Roman" w:cs="Times New Roman"/>
          <w:kern w:val="0"/>
          <w:lang w:eastAsia="ja-JP"/>
          <w14:ligatures w14:val="none"/>
        </w:rPr>
        <w:t>and manufacture</w:t>
      </w:r>
    </w:p>
    <w:p w14:paraId="0FCA0F2F" w14:textId="0A60D5CA" w:rsidR="007D360F" w:rsidRPr="00B3182B" w:rsidRDefault="007D360F" w:rsidP="00B3182B">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lastRenderedPageBreak/>
        <w:t>Protective measures in the device itself or in the manufacturing process</w:t>
      </w:r>
    </w:p>
    <w:p w14:paraId="66E8355A" w14:textId="5161AD82" w:rsidR="007D360F" w:rsidRPr="00B3182B" w:rsidRDefault="00241EE3" w:rsidP="00B3182B">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Information for safety and training to users where appropriate</w:t>
      </w:r>
    </w:p>
    <w:p w14:paraId="78D4E08C" w14:textId="4281A458" w:rsidR="001C34EA" w:rsidRPr="00B3182B" w:rsidRDefault="008E4822" w:rsidP="00F852A0">
      <w:pPr>
        <w:spacing w:line="240" w:lineRule="auto"/>
        <w:ind w:left="2160"/>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 xml:space="preserve">All </w:t>
      </w:r>
      <w:r w:rsidR="00C46B71" w:rsidRPr="00B3182B">
        <w:rPr>
          <w:rFonts w:ascii="Times New Roman" w:eastAsiaTheme="minorEastAsia" w:hAnsi="Times New Roman" w:cs="Times New Roman"/>
          <w:kern w:val="0"/>
          <w:lang w:eastAsia="ja-JP"/>
          <w14:ligatures w14:val="none"/>
        </w:rPr>
        <w:t xml:space="preserve">Medium and High </w:t>
      </w:r>
      <w:r w:rsidR="00D40BDF" w:rsidRPr="00B3182B">
        <w:rPr>
          <w:rFonts w:ascii="Times New Roman" w:eastAsiaTheme="minorEastAsia" w:hAnsi="Times New Roman" w:cs="Times New Roman"/>
          <w:kern w:val="0"/>
          <w:lang w:eastAsia="ja-JP"/>
          <w14:ligatures w14:val="none"/>
        </w:rPr>
        <w:t xml:space="preserve">risks </w:t>
      </w:r>
      <w:r w:rsidR="00C46B71" w:rsidRPr="00B3182B">
        <w:rPr>
          <w:rFonts w:ascii="Times New Roman" w:eastAsiaTheme="minorEastAsia" w:hAnsi="Times New Roman" w:cs="Times New Roman"/>
          <w:kern w:val="0"/>
          <w:lang w:eastAsia="ja-JP"/>
          <w14:ligatures w14:val="none"/>
        </w:rPr>
        <w:t>identified per</w:t>
      </w:r>
      <w:r w:rsidR="00D40BDF" w:rsidRPr="00B3182B">
        <w:rPr>
          <w:rFonts w:ascii="Times New Roman" w:eastAsiaTheme="minorEastAsia" w:hAnsi="Times New Roman" w:cs="Times New Roman"/>
          <w:kern w:val="0"/>
          <w:lang w:eastAsia="ja-JP"/>
          <w14:ligatures w14:val="none"/>
        </w:rPr>
        <w:t xml:space="preserve"> section 6.2</w:t>
      </w:r>
      <w:r w:rsidRPr="00B3182B">
        <w:rPr>
          <w:rFonts w:ascii="Times New Roman" w:eastAsiaTheme="minorEastAsia" w:hAnsi="Times New Roman" w:cs="Times New Roman"/>
          <w:kern w:val="0"/>
          <w:lang w:eastAsia="ja-JP"/>
          <w14:ligatures w14:val="none"/>
        </w:rPr>
        <w:t xml:space="preserve"> </w:t>
      </w:r>
      <w:r w:rsidR="00AD7D54" w:rsidRPr="00B3182B">
        <w:rPr>
          <w:rFonts w:ascii="Times New Roman" w:eastAsiaTheme="minorEastAsia" w:hAnsi="Times New Roman" w:cs="Times New Roman"/>
          <w:kern w:val="0"/>
          <w:lang w:eastAsia="ja-JP"/>
          <w14:ligatures w14:val="none"/>
        </w:rPr>
        <w:t>shall</w:t>
      </w:r>
      <w:r w:rsidRPr="00B3182B">
        <w:rPr>
          <w:rFonts w:ascii="Times New Roman" w:eastAsiaTheme="minorEastAsia" w:hAnsi="Times New Roman" w:cs="Times New Roman"/>
          <w:kern w:val="0"/>
          <w:lang w:eastAsia="ja-JP"/>
          <w14:ligatures w14:val="none"/>
        </w:rPr>
        <w:t xml:space="preserve"> be investigated </w:t>
      </w:r>
      <w:r w:rsidR="000E1411" w:rsidRPr="00B3182B">
        <w:rPr>
          <w:rFonts w:ascii="Times New Roman" w:eastAsiaTheme="minorEastAsia" w:hAnsi="Times New Roman" w:cs="Times New Roman"/>
          <w:kern w:val="0"/>
          <w:lang w:eastAsia="ja-JP"/>
          <w14:ligatures w14:val="none"/>
        </w:rPr>
        <w:t>to determine if additional risk control</w:t>
      </w:r>
      <w:r w:rsidR="00CB3877" w:rsidRPr="00B3182B">
        <w:rPr>
          <w:rFonts w:ascii="Times New Roman" w:eastAsiaTheme="minorEastAsia" w:hAnsi="Times New Roman" w:cs="Times New Roman"/>
          <w:kern w:val="0"/>
          <w:lang w:eastAsia="ja-JP"/>
          <w14:ligatures w14:val="none"/>
        </w:rPr>
        <w:t>s</w:t>
      </w:r>
      <w:r w:rsidR="000E1411" w:rsidRPr="00B3182B">
        <w:rPr>
          <w:rFonts w:ascii="Times New Roman" w:eastAsiaTheme="minorEastAsia" w:hAnsi="Times New Roman" w:cs="Times New Roman"/>
          <w:kern w:val="0"/>
          <w:lang w:eastAsia="ja-JP"/>
          <w14:ligatures w14:val="none"/>
        </w:rPr>
        <w:t xml:space="preserve"> are practicable, considering the current state of the art.</w:t>
      </w:r>
      <w:r w:rsidR="001436FF" w:rsidRPr="00B3182B">
        <w:rPr>
          <w:rFonts w:ascii="Times New Roman" w:eastAsiaTheme="minorEastAsia" w:hAnsi="Times New Roman" w:cs="Times New Roman"/>
          <w:kern w:val="0"/>
          <w:lang w:eastAsia="ja-JP"/>
          <w14:ligatures w14:val="none"/>
        </w:rPr>
        <w:t xml:space="preserve">  </w:t>
      </w:r>
      <w:r w:rsidR="000A2B98" w:rsidRPr="00B3182B">
        <w:rPr>
          <w:rFonts w:ascii="Times New Roman" w:eastAsiaTheme="minorEastAsia" w:hAnsi="Times New Roman" w:cs="Times New Roman"/>
          <w:kern w:val="0"/>
          <w:lang w:eastAsia="ja-JP"/>
          <w14:ligatures w14:val="none"/>
        </w:rPr>
        <w:t xml:space="preserve">FMEA shall document verification of implementation of all risk controls as well as verification of effectiveness of all risk controls.  </w:t>
      </w:r>
      <w:r w:rsidR="00396268" w:rsidRPr="00B3182B">
        <w:rPr>
          <w:rFonts w:ascii="Times New Roman" w:eastAsiaTheme="minorEastAsia" w:hAnsi="Times New Roman" w:cs="Times New Roman"/>
          <w:kern w:val="0"/>
          <w:lang w:eastAsia="ja-JP"/>
          <w14:ligatures w14:val="none"/>
        </w:rPr>
        <w:t>New risks or</w:t>
      </w:r>
      <w:r w:rsidR="001F562D" w:rsidRPr="00B3182B">
        <w:rPr>
          <w:rFonts w:ascii="Times New Roman" w:eastAsiaTheme="minorEastAsia" w:hAnsi="Times New Roman" w:cs="Times New Roman"/>
          <w:kern w:val="0"/>
          <w:lang w:eastAsia="ja-JP"/>
          <w14:ligatures w14:val="none"/>
        </w:rPr>
        <w:t xml:space="preserve"> impact </w:t>
      </w:r>
      <w:r w:rsidR="00F45271" w:rsidRPr="00B3182B">
        <w:rPr>
          <w:rFonts w:ascii="Times New Roman" w:eastAsiaTheme="minorEastAsia" w:hAnsi="Times New Roman" w:cs="Times New Roman"/>
          <w:kern w:val="0"/>
          <w:lang w:eastAsia="ja-JP"/>
          <w14:ligatures w14:val="none"/>
        </w:rPr>
        <w:t>to</w:t>
      </w:r>
      <w:r w:rsidR="001F562D" w:rsidRPr="00B3182B">
        <w:rPr>
          <w:rFonts w:ascii="Times New Roman" w:eastAsiaTheme="minorEastAsia" w:hAnsi="Times New Roman" w:cs="Times New Roman"/>
          <w:kern w:val="0"/>
          <w:lang w:eastAsia="ja-JP"/>
          <w14:ligatures w14:val="none"/>
        </w:rPr>
        <w:t xml:space="preserve"> other existing risk</w:t>
      </w:r>
      <w:r w:rsidR="00877BD7" w:rsidRPr="00B3182B">
        <w:rPr>
          <w:rFonts w:ascii="Times New Roman" w:eastAsiaTheme="minorEastAsia" w:hAnsi="Times New Roman" w:cs="Times New Roman"/>
          <w:kern w:val="0"/>
          <w:lang w:eastAsia="ja-JP"/>
          <w14:ligatures w14:val="none"/>
        </w:rPr>
        <w:t xml:space="preserve">s </w:t>
      </w:r>
      <w:r w:rsidR="00FB315C" w:rsidRPr="00B3182B">
        <w:rPr>
          <w:rFonts w:ascii="Times New Roman" w:eastAsiaTheme="minorEastAsia" w:hAnsi="Times New Roman" w:cs="Times New Roman"/>
          <w:kern w:val="0"/>
          <w:lang w:eastAsia="ja-JP"/>
          <w14:ligatures w14:val="none"/>
        </w:rPr>
        <w:t>arising from</w:t>
      </w:r>
      <w:r w:rsidR="008E22A6" w:rsidRPr="00B3182B">
        <w:rPr>
          <w:rFonts w:ascii="Times New Roman" w:eastAsiaTheme="minorEastAsia" w:hAnsi="Times New Roman" w:cs="Times New Roman"/>
          <w:kern w:val="0"/>
          <w:lang w:eastAsia="ja-JP"/>
          <w14:ligatures w14:val="none"/>
        </w:rPr>
        <w:t xml:space="preserve"> risk control measures </w:t>
      </w:r>
      <w:r w:rsidR="001F562D" w:rsidRPr="00B3182B">
        <w:rPr>
          <w:rFonts w:ascii="Times New Roman" w:eastAsiaTheme="minorEastAsia" w:hAnsi="Times New Roman" w:cs="Times New Roman"/>
          <w:kern w:val="0"/>
          <w:lang w:eastAsia="ja-JP"/>
          <w14:ligatures w14:val="none"/>
        </w:rPr>
        <w:t xml:space="preserve">shall be considered.  </w:t>
      </w:r>
      <w:r w:rsidR="00503DC7" w:rsidRPr="00B3182B">
        <w:rPr>
          <w:rFonts w:ascii="Times New Roman" w:eastAsiaTheme="minorEastAsia" w:hAnsi="Times New Roman" w:cs="Times New Roman"/>
          <w:kern w:val="0"/>
          <w:lang w:eastAsia="ja-JP"/>
          <w14:ligatures w14:val="none"/>
        </w:rPr>
        <w:t xml:space="preserve">After verification of risk controls, the residual risk will be evaluated by </w:t>
      </w:r>
      <w:r w:rsidR="00361F32" w:rsidRPr="00B3182B">
        <w:rPr>
          <w:rFonts w:ascii="Times New Roman" w:eastAsiaTheme="minorEastAsia" w:hAnsi="Times New Roman" w:cs="Times New Roman"/>
          <w:kern w:val="0"/>
          <w:lang w:eastAsia="ja-JP"/>
          <w14:ligatures w14:val="none"/>
        </w:rPr>
        <w:t xml:space="preserve">updating the </w:t>
      </w:r>
      <w:r w:rsidR="00BA57E4" w:rsidRPr="00B3182B">
        <w:rPr>
          <w:rFonts w:ascii="Times New Roman" w:eastAsiaTheme="minorEastAsia" w:hAnsi="Times New Roman" w:cs="Times New Roman"/>
          <w:kern w:val="0"/>
          <w:lang w:eastAsia="ja-JP"/>
          <w14:ligatures w14:val="none"/>
        </w:rPr>
        <w:t xml:space="preserve">severity and/or </w:t>
      </w:r>
      <w:r w:rsidR="00361F32" w:rsidRPr="00B3182B">
        <w:rPr>
          <w:rFonts w:ascii="Times New Roman" w:eastAsiaTheme="minorEastAsia" w:hAnsi="Times New Roman" w:cs="Times New Roman"/>
          <w:kern w:val="0"/>
          <w:lang w:eastAsia="ja-JP"/>
          <w14:ligatures w14:val="none"/>
        </w:rPr>
        <w:t>occurrence ranking</w:t>
      </w:r>
      <w:r w:rsidR="00BA57E4" w:rsidRPr="00B3182B">
        <w:rPr>
          <w:rFonts w:ascii="Times New Roman" w:eastAsiaTheme="minorEastAsia" w:hAnsi="Times New Roman" w:cs="Times New Roman"/>
          <w:kern w:val="0"/>
          <w:lang w:eastAsia="ja-JP"/>
          <w14:ligatures w14:val="none"/>
        </w:rPr>
        <w:t>s</w:t>
      </w:r>
      <w:r w:rsidR="00361F32" w:rsidRPr="00B3182B">
        <w:rPr>
          <w:rFonts w:ascii="Times New Roman" w:eastAsiaTheme="minorEastAsia" w:hAnsi="Times New Roman" w:cs="Times New Roman"/>
          <w:kern w:val="0"/>
          <w:lang w:eastAsia="ja-JP"/>
          <w14:ligatures w14:val="none"/>
        </w:rPr>
        <w:t xml:space="preserve"> if applicable and re-evaluating the risk level.</w:t>
      </w:r>
    </w:p>
    <w:p w14:paraId="6427C14B" w14:textId="266C4ECF" w:rsidR="00111C1F" w:rsidRPr="00B3182B" w:rsidRDefault="00111C1F" w:rsidP="00F852A0">
      <w:pPr>
        <w:spacing w:line="240" w:lineRule="auto"/>
        <w:ind w:left="2160"/>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Significant r</w:t>
      </w:r>
      <w:r w:rsidR="003A13AE" w:rsidRPr="00B3182B">
        <w:rPr>
          <w:rFonts w:ascii="Times New Roman" w:eastAsiaTheme="minorEastAsia" w:hAnsi="Times New Roman" w:cs="Times New Roman"/>
          <w:kern w:val="0"/>
          <w:lang w:eastAsia="ja-JP"/>
          <w14:ligatures w14:val="none"/>
        </w:rPr>
        <w:t>esidual r</w:t>
      </w:r>
      <w:r w:rsidRPr="00B3182B">
        <w:rPr>
          <w:rFonts w:ascii="Times New Roman" w:eastAsiaTheme="minorEastAsia" w:hAnsi="Times New Roman" w:cs="Times New Roman"/>
          <w:kern w:val="0"/>
          <w:lang w:eastAsia="ja-JP"/>
          <w14:ligatures w14:val="none"/>
        </w:rPr>
        <w:t xml:space="preserve">isks shall </w:t>
      </w:r>
      <w:r w:rsidR="00787D55" w:rsidRPr="00B3182B">
        <w:rPr>
          <w:rFonts w:ascii="Times New Roman" w:eastAsiaTheme="minorEastAsia" w:hAnsi="Times New Roman" w:cs="Times New Roman"/>
          <w:kern w:val="0"/>
          <w:lang w:eastAsia="ja-JP"/>
          <w14:ligatures w14:val="none"/>
        </w:rPr>
        <w:t xml:space="preserve">be </w:t>
      </w:r>
      <w:r w:rsidRPr="00B3182B">
        <w:rPr>
          <w:rFonts w:ascii="Times New Roman" w:eastAsiaTheme="minorEastAsia" w:hAnsi="Times New Roman" w:cs="Times New Roman"/>
          <w:kern w:val="0"/>
          <w:lang w:eastAsia="ja-JP"/>
          <w14:ligatures w14:val="none"/>
        </w:rPr>
        <w:t>disclosed</w:t>
      </w:r>
      <w:r w:rsidR="008A6BB3" w:rsidRPr="00B3182B">
        <w:rPr>
          <w:rFonts w:ascii="Times New Roman" w:eastAsiaTheme="minorEastAsia" w:hAnsi="Times New Roman" w:cs="Times New Roman"/>
          <w:kern w:val="0"/>
          <w:lang w:eastAsia="ja-JP"/>
          <w14:ligatures w14:val="none"/>
        </w:rPr>
        <w:t xml:space="preserve"> to the user in the product labeling</w:t>
      </w:r>
      <w:r w:rsidR="00F348BA" w:rsidRPr="00B3182B">
        <w:rPr>
          <w:rFonts w:ascii="Times New Roman" w:eastAsiaTheme="minorEastAsia" w:hAnsi="Times New Roman" w:cs="Times New Roman"/>
          <w:kern w:val="0"/>
          <w:lang w:eastAsia="ja-JP"/>
          <w14:ligatures w14:val="none"/>
        </w:rPr>
        <w:t xml:space="preserve"> and confirmed in the FMEA as a risk control</w:t>
      </w:r>
      <w:r w:rsidR="008A6BB3" w:rsidRPr="00B3182B">
        <w:rPr>
          <w:rFonts w:ascii="Times New Roman" w:eastAsiaTheme="minorEastAsia" w:hAnsi="Times New Roman" w:cs="Times New Roman"/>
          <w:kern w:val="0"/>
          <w:lang w:eastAsia="ja-JP"/>
          <w14:ligatures w14:val="none"/>
        </w:rPr>
        <w:t>.</w:t>
      </w:r>
    </w:p>
    <w:p w14:paraId="18B38252" w14:textId="4527BB60" w:rsidR="002E3010" w:rsidRPr="00B3182B" w:rsidRDefault="002E3010" w:rsidP="00F852A0">
      <w:pPr>
        <w:spacing w:line="240" w:lineRule="auto"/>
        <w:ind w:left="2160"/>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 xml:space="preserve">If the residual risk is not judged acceptable </w:t>
      </w:r>
      <w:r w:rsidR="005D2958" w:rsidRPr="00B3182B">
        <w:rPr>
          <w:rFonts w:ascii="Times New Roman" w:eastAsiaTheme="minorEastAsia" w:hAnsi="Times New Roman" w:cs="Times New Roman"/>
          <w:kern w:val="0"/>
          <w:lang w:eastAsia="ja-JP"/>
          <w14:ligatures w14:val="none"/>
        </w:rPr>
        <w:t xml:space="preserve">and further risk control is not practicable, data and literature may be reviewed </w:t>
      </w:r>
      <w:r w:rsidR="00223472" w:rsidRPr="00B3182B">
        <w:rPr>
          <w:rFonts w:ascii="Times New Roman" w:eastAsiaTheme="minorEastAsia" w:hAnsi="Times New Roman" w:cs="Times New Roman"/>
          <w:kern w:val="0"/>
          <w:lang w:eastAsia="ja-JP"/>
          <w14:ligatures w14:val="none"/>
        </w:rPr>
        <w:t>to determine if the benefits of the intended use outweigh the residual risk.</w:t>
      </w:r>
    </w:p>
    <w:p w14:paraId="5DF15CED" w14:textId="3472D2E6" w:rsidR="00A27E00" w:rsidRPr="00B3182B" w:rsidRDefault="00A27E00" w:rsidP="00F852A0">
      <w:pPr>
        <w:spacing w:line="240" w:lineRule="auto"/>
        <w:ind w:left="2160"/>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FMEA shall document</w:t>
      </w:r>
      <w:r w:rsidR="006F51DF" w:rsidRPr="00B3182B">
        <w:rPr>
          <w:rFonts w:ascii="Times New Roman" w:eastAsiaTheme="minorEastAsia" w:hAnsi="Times New Roman" w:cs="Times New Roman"/>
          <w:kern w:val="0"/>
          <w:lang w:eastAsia="ja-JP"/>
          <w14:ligatures w14:val="none"/>
        </w:rPr>
        <w:t xml:space="preserve"> that risks from all applicable identified hazardous situations have been considered and that all </w:t>
      </w:r>
      <w:r w:rsidR="00C62397" w:rsidRPr="00B3182B">
        <w:rPr>
          <w:rFonts w:ascii="Times New Roman" w:eastAsiaTheme="minorEastAsia" w:hAnsi="Times New Roman" w:cs="Times New Roman"/>
          <w:kern w:val="0"/>
          <w:lang w:eastAsia="ja-JP"/>
          <w14:ligatures w14:val="none"/>
        </w:rPr>
        <w:t xml:space="preserve">applicable </w:t>
      </w:r>
      <w:r w:rsidR="006F51DF" w:rsidRPr="00B3182B">
        <w:rPr>
          <w:rFonts w:ascii="Times New Roman" w:eastAsiaTheme="minorEastAsia" w:hAnsi="Times New Roman" w:cs="Times New Roman"/>
          <w:kern w:val="0"/>
          <w:lang w:eastAsia="ja-JP"/>
          <w14:ligatures w14:val="none"/>
        </w:rPr>
        <w:t>risk control activities are completed.</w:t>
      </w:r>
    </w:p>
    <w:p w14:paraId="4FE6F96D" w14:textId="3C724A63" w:rsidR="009057FB" w:rsidRPr="00B3182B" w:rsidRDefault="008D273F" w:rsidP="00707629">
      <w:pPr>
        <w:pStyle w:val="ListParagraph"/>
        <w:numPr>
          <w:ilvl w:val="3"/>
          <w:numId w:val="30"/>
        </w:numPr>
        <w:spacing w:before="120" w:after="120" w:line="240" w:lineRule="auto"/>
        <w:ind w:left="2160"/>
        <w:rPr>
          <w:rFonts w:ascii="Times New Roman" w:hAnsi="Times New Roman" w:cs="Times New Roman"/>
        </w:rPr>
      </w:pPr>
      <w:r w:rsidRPr="00B3182B">
        <w:rPr>
          <w:rFonts w:ascii="Times New Roman" w:hAnsi="Times New Roman" w:cs="Times New Roman"/>
        </w:rPr>
        <w:t>Use-Related Risk Analysis (URRA)</w:t>
      </w:r>
    </w:p>
    <w:p w14:paraId="1BE02587" w14:textId="3CA54C4B" w:rsidR="008D273F" w:rsidRPr="00041DDD" w:rsidRDefault="008D273F" w:rsidP="00041DDD">
      <w:pPr>
        <w:spacing w:line="240" w:lineRule="auto"/>
        <w:ind w:left="2160"/>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 xml:space="preserve">For products submitted </w:t>
      </w:r>
      <w:r w:rsidR="00F938DF" w:rsidRPr="00041DDD">
        <w:rPr>
          <w:rFonts w:ascii="Times New Roman" w:eastAsiaTheme="minorEastAsia" w:hAnsi="Times New Roman" w:cs="Times New Roman"/>
          <w:kern w:val="0"/>
          <w:lang w:eastAsia="ja-JP"/>
          <w14:ligatures w14:val="none"/>
        </w:rPr>
        <w:t>for</w:t>
      </w:r>
      <w:r w:rsidRPr="00041DDD">
        <w:rPr>
          <w:rFonts w:ascii="Times New Roman" w:eastAsiaTheme="minorEastAsia" w:hAnsi="Times New Roman" w:cs="Times New Roman"/>
          <w:kern w:val="0"/>
          <w:lang w:eastAsia="ja-JP"/>
          <w14:ligatures w14:val="none"/>
        </w:rPr>
        <w:t xml:space="preserve"> </w:t>
      </w:r>
      <w:r w:rsidR="00F938DF" w:rsidRPr="00041DDD">
        <w:rPr>
          <w:rFonts w:ascii="Times New Roman" w:eastAsiaTheme="minorEastAsia" w:hAnsi="Times New Roman" w:cs="Times New Roman"/>
          <w:kern w:val="0"/>
          <w:lang w:eastAsia="ja-JP"/>
          <w14:ligatures w14:val="none"/>
        </w:rPr>
        <w:t>FDA approval, the UFMEA shall be provided in a URRA format per</w:t>
      </w:r>
      <w:r w:rsidR="00EC6D4D" w:rsidRPr="00041DDD">
        <w:rPr>
          <w:rFonts w:ascii="Times New Roman" w:eastAsiaTheme="minorEastAsia" w:hAnsi="Times New Roman" w:cs="Times New Roman"/>
          <w:kern w:val="0"/>
          <w:lang w:eastAsia="ja-JP"/>
          <w14:ligatures w14:val="none"/>
        </w:rPr>
        <w:t xml:space="preserve"> applicable FDA guidance.</w:t>
      </w:r>
    </w:p>
    <w:p w14:paraId="3A1D4B60" w14:textId="693360CD" w:rsidR="00F56133" w:rsidRPr="00B3182B" w:rsidRDefault="00E2418C" w:rsidP="00B3182B">
      <w:pPr>
        <w:pStyle w:val="ListParagraph"/>
        <w:numPr>
          <w:ilvl w:val="2"/>
          <w:numId w:val="30"/>
        </w:numPr>
        <w:spacing w:before="120" w:after="120" w:line="240" w:lineRule="auto"/>
        <w:ind w:left="1454" w:hanging="547"/>
        <w:rPr>
          <w:rFonts w:ascii="Times New Roman" w:hAnsi="Times New Roman" w:cs="Times New Roman"/>
        </w:rPr>
      </w:pPr>
      <w:r w:rsidRPr="00B3182B">
        <w:rPr>
          <w:rFonts w:ascii="Times New Roman" w:hAnsi="Times New Roman" w:cs="Times New Roman"/>
        </w:rPr>
        <w:t>Risk Management Re</w:t>
      </w:r>
      <w:r w:rsidR="00DC678C" w:rsidRPr="00B3182B">
        <w:rPr>
          <w:rFonts w:ascii="Times New Roman" w:hAnsi="Times New Roman" w:cs="Times New Roman"/>
        </w:rPr>
        <w:t>view</w:t>
      </w:r>
    </w:p>
    <w:p w14:paraId="7B60BB05" w14:textId="176B34E6" w:rsidR="00F06B34" w:rsidRPr="00041DDD" w:rsidRDefault="00DC678C" w:rsidP="000F2FC7">
      <w:pPr>
        <w:pStyle w:val="ListParagraph"/>
        <w:spacing w:line="240" w:lineRule="auto"/>
        <w:ind w:left="1440"/>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lastRenderedPageBreak/>
        <w:t>Review of risk management activities shall be documented in a</w:t>
      </w:r>
      <w:r w:rsidR="00E809AC" w:rsidRPr="00041DDD">
        <w:rPr>
          <w:rFonts w:ascii="Times New Roman" w:eastAsiaTheme="minorEastAsia" w:hAnsi="Times New Roman" w:cs="Times New Roman"/>
          <w:kern w:val="0"/>
          <w:lang w:eastAsia="ja-JP"/>
          <w14:ligatures w14:val="none"/>
        </w:rPr>
        <w:t xml:space="preserve"> Risk Management Report (RMR) prior to release of the product for clinical use or commercial distribution. </w:t>
      </w:r>
      <w:r w:rsidR="00F06B34" w:rsidRPr="00041DDD">
        <w:rPr>
          <w:rFonts w:ascii="Times New Roman" w:eastAsiaTheme="minorEastAsia" w:hAnsi="Times New Roman" w:cs="Times New Roman"/>
          <w:kern w:val="0"/>
          <w:lang w:eastAsia="ja-JP"/>
          <w14:ligatures w14:val="none"/>
        </w:rPr>
        <w:t xml:space="preserve"> The RMR shall document at a minimum:</w:t>
      </w:r>
    </w:p>
    <w:p w14:paraId="57AF2266" w14:textId="77777777" w:rsidR="009348D5" w:rsidRPr="00B3182B" w:rsidRDefault="009348D5" w:rsidP="00B3182B">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The Risk Management Plan has been appropriately implemented</w:t>
      </w:r>
    </w:p>
    <w:p w14:paraId="28B078CF" w14:textId="77777777" w:rsidR="009348D5" w:rsidRPr="00B3182B" w:rsidRDefault="009348D5" w:rsidP="00B3182B">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The overall residual risk is acceptable</w:t>
      </w:r>
    </w:p>
    <w:p w14:paraId="47D8152E" w14:textId="3E1DE049" w:rsidR="00D44512" w:rsidRPr="00B3182B" w:rsidRDefault="009348D5" w:rsidP="00B3182B">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B3182B">
        <w:rPr>
          <w:rFonts w:ascii="Times New Roman" w:eastAsiaTheme="minorEastAsia" w:hAnsi="Times New Roman" w:cs="Times New Roman"/>
          <w:kern w:val="0"/>
          <w:lang w:eastAsia="ja-JP"/>
          <w14:ligatures w14:val="none"/>
        </w:rPr>
        <w:t xml:space="preserve">Appropriate methods are in place </w:t>
      </w:r>
      <w:r w:rsidR="007B6E8D" w:rsidRPr="00B3182B">
        <w:rPr>
          <w:rFonts w:ascii="Times New Roman" w:eastAsiaTheme="minorEastAsia" w:hAnsi="Times New Roman" w:cs="Times New Roman"/>
          <w:kern w:val="0"/>
          <w:lang w:eastAsia="ja-JP"/>
          <w14:ligatures w14:val="none"/>
        </w:rPr>
        <w:t xml:space="preserve">to </w:t>
      </w:r>
      <w:r w:rsidR="00490DED" w:rsidRPr="00B3182B">
        <w:rPr>
          <w:rFonts w:ascii="Times New Roman" w:eastAsiaTheme="minorEastAsia" w:hAnsi="Times New Roman" w:cs="Times New Roman"/>
          <w:kern w:val="0"/>
          <w:lang w:eastAsia="ja-JP"/>
          <w14:ligatures w14:val="none"/>
        </w:rPr>
        <w:t xml:space="preserve">actively </w:t>
      </w:r>
      <w:r w:rsidR="007B6E8D" w:rsidRPr="00B3182B">
        <w:rPr>
          <w:rFonts w:ascii="Times New Roman" w:eastAsiaTheme="minorEastAsia" w:hAnsi="Times New Roman" w:cs="Times New Roman"/>
          <w:kern w:val="0"/>
          <w:lang w:eastAsia="ja-JP"/>
          <w14:ligatures w14:val="none"/>
        </w:rPr>
        <w:t>collect and review information in the production and post-production phases</w:t>
      </w:r>
    </w:p>
    <w:p w14:paraId="52CD1AD0" w14:textId="3A580798" w:rsidR="00696F49" w:rsidRPr="00A52071" w:rsidRDefault="00FF5964" w:rsidP="00696F49">
      <w:pPr>
        <w:pStyle w:val="ListParagraph"/>
        <w:numPr>
          <w:ilvl w:val="3"/>
          <w:numId w:val="30"/>
        </w:numPr>
        <w:spacing w:before="120" w:after="120" w:line="240" w:lineRule="auto"/>
        <w:ind w:left="2160"/>
        <w:rPr>
          <w:rFonts w:ascii="Times New Roman" w:hAnsi="Times New Roman" w:cs="Times New Roman"/>
        </w:rPr>
      </w:pPr>
      <w:r w:rsidRPr="00A52071">
        <w:rPr>
          <w:rFonts w:ascii="Times New Roman" w:hAnsi="Times New Roman" w:cs="Times New Roman"/>
        </w:rPr>
        <w:t>Evaluation of Overall Risk</w:t>
      </w:r>
    </w:p>
    <w:p w14:paraId="6BCF9CC7" w14:textId="14479BB0" w:rsidR="003633C5" w:rsidRPr="00041DDD" w:rsidRDefault="00627421" w:rsidP="00F852A0">
      <w:pPr>
        <w:spacing w:line="240" w:lineRule="auto"/>
        <w:ind w:left="2160"/>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A</w:t>
      </w:r>
      <w:r w:rsidR="007363F2" w:rsidRPr="00041DDD">
        <w:rPr>
          <w:rFonts w:ascii="Times New Roman" w:eastAsiaTheme="minorEastAsia" w:hAnsi="Times New Roman" w:cs="Times New Roman"/>
          <w:kern w:val="0"/>
          <w:lang w:eastAsia="ja-JP"/>
          <w14:ligatures w14:val="none"/>
        </w:rPr>
        <w:t>fter all risk control measures have been implemented and verified, a</w:t>
      </w:r>
      <w:r w:rsidRPr="00041DDD">
        <w:rPr>
          <w:rFonts w:ascii="Times New Roman" w:eastAsiaTheme="minorEastAsia" w:hAnsi="Times New Roman" w:cs="Times New Roman"/>
          <w:kern w:val="0"/>
          <w:lang w:eastAsia="ja-JP"/>
          <w14:ligatures w14:val="none"/>
        </w:rPr>
        <w:t xml:space="preserve">cceptability of the overall residual risk shall be </w:t>
      </w:r>
      <w:r w:rsidR="0000568D" w:rsidRPr="00041DDD">
        <w:rPr>
          <w:rFonts w:ascii="Times New Roman" w:eastAsiaTheme="minorEastAsia" w:hAnsi="Times New Roman" w:cs="Times New Roman"/>
          <w:kern w:val="0"/>
          <w:lang w:eastAsia="ja-JP"/>
          <w14:ligatures w14:val="none"/>
        </w:rPr>
        <w:t>evaluated</w:t>
      </w:r>
      <w:r w:rsidR="001B51AC" w:rsidRPr="00041DDD">
        <w:rPr>
          <w:rFonts w:ascii="Times New Roman" w:eastAsiaTheme="minorEastAsia" w:hAnsi="Times New Roman" w:cs="Times New Roman"/>
          <w:kern w:val="0"/>
          <w:lang w:eastAsia="ja-JP"/>
          <w14:ligatures w14:val="none"/>
        </w:rPr>
        <w:t xml:space="preserve"> by persons with </w:t>
      </w:r>
      <w:r w:rsidR="000D7ADC" w:rsidRPr="00041DDD">
        <w:rPr>
          <w:rFonts w:ascii="Times New Roman" w:eastAsiaTheme="minorEastAsia" w:hAnsi="Times New Roman" w:cs="Times New Roman"/>
          <w:kern w:val="0"/>
          <w:lang w:eastAsia="ja-JP"/>
          <w14:ligatures w14:val="none"/>
        </w:rPr>
        <w:t xml:space="preserve">appropriate medical expertise taking into account all individual residual risks </w:t>
      </w:r>
      <w:r w:rsidR="00E747D1" w:rsidRPr="00041DDD">
        <w:rPr>
          <w:rFonts w:ascii="Times New Roman" w:eastAsiaTheme="minorEastAsia" w:hAnsi="Times New Roman" w:cs="Times New Roman"/>
          <w:kern w:val="0"/>
          <w:lang w:eastAsia="ja-JP"/>
          <w14:ligatures w14:val="none"/>
        </w:rPr>
        <w:t>in relation to the benefits of the intended use.</w:t>
      </w:r>
      <w:r w:rsidR="00563937" w:rsidRPr="00041DDD">
        <w:rPr>
          <w:rFonts w:ascii="Times New Roman" w:eastAsiaTheme="minorEastAsia" w:hAnsi="Times New Roman" w:cs="Times New Roman"/>
          <w:kern w:val="0"/>
          <w:lang w:eastAsia="ja-JP"/>
          <w14:ligatures w14:val="none"/>
        </w:rPr>
        <w:t xml:space="preserve">  The benefit-risk analysis shall consider a comparison of the benefits and risks of the product compared to similar products or other drug presentations on the market. The level of acceptable risk may be different for clinical release compared to commercial release.</w:t>
      </w:r>
    </w:p>
    <w:p w14:paraId="0CC05D6D" w14:textId="75FDFACB" w:rsidR="0026797C" w:rsidRPr="00041DDD" w:rsidRDefault="0026797C" w:rsidP="00F852A0">
      <w:pPr>
        <w:spacing w:line="240" w:lineRule="auto"/>
        <w:ind w:left="2160"/>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 xml:space="preserve">If the overall residual risk is not judged acceptable, </w:t>
      </w:r>
      <w:r w:rsidR="004931DB" w:rsidRPr="00041DDD">
        <w:rPr>
          <w:rFonts w:ascii="Times New Roman" w:eastAsiaTheme="minorEastAsia" w:hAnsi="Times New Roman" w:cs="Times New Roman"/>
          <w:kern w:val="0"/>
          <w:lang w:eastAsia="ja-JP"/>
          <w14:ligatures w14:val="none"/>
        </w:rPr>
        <w:t>additional risk control measures, changes to the device</w:t>
      </w:r>
      <w:r w:rsidR="006C1DCA" w:rsidRPr="00041DDD">
        <w:rPr>
          <w:rFonts w:ascii="Times New Roman" w:eastAsiaTheme="minorEastAsia" w:hAnsi="Times New Roman" w:cs="Times New Roman"/>
          <w:kern w:val="0"/>
          <w:lang w:eastAsia="ja-JP"/>
          <w14:ligatures w14:val="none"/>
        </w:rPr>
        <w:t>, or changes to the intended use may be considered.</w:t>
      </w:r>
    </w:p>
    <w:p w14:paraId="50528EB1" w14:textId="3148444F" w:rsidR="00F34955" w:rsidRPr="00041DDD" w:rsidRDefault="00F34955" w:rsidP="00F852A0">
      <w:pPr>
        <w:spacing w:line="240" w:lineRule="auto"/>
        <w:ind w:left="2160"/>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 xml:space="preserve">The </w:t>
      </w:r>
      <w:r w:rsidR="005735E8" w:rsidRPr="00041DDD">
        <w:rPr>
          <w:rFonts w:ascii="Times New Roman" w:eastAsiaTheme="minorEastAsia" w:hAnsi="Times New Roman" w:cs="Times New Roman"/>
          <w:kern w:val="0"/>
          <w:lang w:eastAsia="ja-JP"/>
          <w14:ligatures w14:val="none"/>
        </w:rPr>
        <w:t xml:space="preserve">overall </w:t>
      </w:r>
      <w:r w:rsidRPr="00041DDD">
        <w:rPr>
          <w:rFonts w:ascii="Times New Roman" w:eastAsiaTheme="minorEastAsia" w:hAnsi="Times New Roman" w:cs="Times New Roman"/>
          <w:kern w:val="0"/>
          <w:lang w:eastAsia="ja-JP"/>
          <w14:ligatures w14:val="none"/>
        </w:rPr>
        <w:t>benefit-risk analysis shall be included or referenced in the RMR.</w:t>
      </w:r>
      <w:r w:rsidR="006058F9" w:rsidRPr="00041DDD">
        <w:rPr>
          <w:rFonts w:ascii="Times New Roman" w:eastAsiaTheme="minorEastAsia" w:hAnsi="Times New Roman" w:cs="Times New Roman"/>
          <w:kern w:val="0"/>
          <w:lang w:eastAsia="ja-JP"/>
          <w14:ligatures w14:val="none"/>
        </w:rPr>
        <w:t xml:space="preserve">  The </w:t>
      </w:r>
      <w:r w:rsidR="00064338" w:rsidRPr="00041DDD">
        <w:rPr>
          <w:rFonts w:ascii="Times New Roman" w:eastAsiaTheme="minorEastAsia" w:hAnsi="Times New Roman" w:cs="Times New Roman"/>
          <w:kern w:val="0"/>
          <w:lang w:eastAsia="ja-JP"/>
          <w14:ligatures w14:val="none"/>
        </w:rPr>
        <w:t>benefit-risk analysis shall be approved by senior management</w:t>
      </w:r>
      <w:r w:rsidR="00111F80" w:rsidRPr="00041DDD">
        <w:rPr>
          <w:rFonts w:ascii="Times New Roman" w:eastAsiaTheme="minorEastAsia" w:hAnsi="Times New Roman" w:cs="Times New Roman"/>
          <w:kern w:val="0"/>
          <w:lang w:eastAsia="ja-JP"/>
          <w14:ligatures w14:val="none"/>
        </w:rPr>
        <w:t>.</w:t>
      </w:r>
    </w:p>
    <w:p w14:paraId="27492E53" w14:textId="74A7AEB6" w:rsidR="00092B31" w:rsidRPr="00A52071" w:rsidRDefault="00092B31" w:rsidP="00A52071">
      <w:pPr>
        <w:pStyle w:val="ListParagraph"/>
        <w:numPr>
          <w:ilvl w:val="2"/>
          <w:numId w:val="30"/>
        </w:numPr>
        <w:spacing w:before="120" w:after="120" w:line="240" w:lineRule="auto"/>
        <w:ind w:left="1454" w:hanging="547"/>
        <w:rPr>
          <w:rFonts w:ascii="Times New Roman" w:hAnsi="Times New Roman" w:cs="Times New Roman"/>
        </w:rPr>
      </w:pPr>
      <w:r w:rsidRPr="00A52071">
        <w:rPr>
          <w:rFonts w:ascii="Times New Roman" w:hAnsi="Times New Roman" w:cs="Times New Roman"/>
        </w:rPr>
        <w:t xml:space="preserve">Production and </w:t>
      </w:r>
      <w:r w:rsidR="003D7942" w:rsidRPr="00A52071">
        <w:rPr>
          <w:rFonts w:ascii="Times New Roman" w:hAnsi="Times New Roman" w:cs="Times New Roman"/>
        </w:rPr>
        <w:t>P</w:t>
      </w:r>
      <w:r w:rsidRPr="00A52071">
        <w:rPr>
          <w:rFonts w:ascii="Times New Roman" w:hAnsi="Times New Roman" w:cs="Times New Roman"/>
        </w:rPr>
        <w:t>ost-</w:t>
      </w:r>
      <w:r w:rsidR="003D7942" w:rsidRPr="00A52071">
        <w:rPr>
          <w:rFonts w:ascii="Times New Roman" w:hAnsi="Times New Roman" w:cs="Times New Roman"/>
        </w:rPr>
        <w:t>P</w:t>
      </w:r>
      <w:r w:rsidRPr="00A52071">
        <w:rPr>
          <w:rFonts w:ascii="Times New Roman" w:hAnsi="Times New Roman" w:cs="Times New Roman"/>
        </w:rPr>
        <w:t xml:space="preserve">roduction </w:t>
      </w:r>
      <w:r w:rsidR="003D7942" w:rsidRPr="00A52071">
        <w:rPr>
          <w:rFonts w:ascii="Times New Roman" w:hAnsi="Times New Roman" w:cs="Times New Roman"/>
        </w:rPr>
        <w:t>Activities</w:t>
      </w:r>
    </w:p>
    <w:p w14:paraId="5F88AB3F" w14:textId="054ADE40" w:rsidR="0060069E" w:rsidRPr="00041DDD" w:rsidRDefault="001D122B" w:rsidP="001C1F6B">
      <w:pPr>
        <w:spacing w:line="240" w:lineRule="auto"/>
        <w:ind w:left="1440"/>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lastRenderedPageBreak/>
        <w:t>Information from the production and post-production phases shall be actively collected and reviewed, including</w:t>
      </w:r>
      <w:r w:rsidR="00B93394" w:rsidRPr="00041DDD">
        <w:rPr>
          <w:rFonts w:ascii="Times New Roman" w:eastAsiaTheme="minorEastAsia" w:hAnsi="Times New Roman" w:cs="Times New Roman"/>
          <w:kern w:val="0"/>
          <w:lang w:eastAsia="ja-JP"/>
          <w14:ligatures w14:val="none"/>
        </w:rPr>
        <w:t xml:space="preserve"> periodic/planned reviews of the data sources below as well as unplanned reviews arising from unexpected events</w:t>
      </w:r>
      <w:r w:rsidRPr="00041DDD">
        <w:rPr>
          <w:rFonts w:ascii="Times New Roman" w:eastAsiaTheme="minorEastAsia" w:hAnsi="Times New Roman" w:cs="Times New Roman"/>
          <w:kern w:val="0"/>
          <w:lang w:eastAsia="ja-JP"/>
          <w14:ligatures w14:val="none"/>
        </w:rPr>
        <w:t>:</w:t>
      </w:r>
    </w:p>
    <w:p w14:paraId="3AFDE82B" w14:textId="0DFBD1EF" w:rsidR="001D122B" w:rsidRPr="00A52071" w:rsidRDefault="001B36E2" w:rsidP="00A52071">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A52071">
        <w:rPr>
          <w:rFonts w:ascii="Times New Roman" w:eastAsiaTheme="minorEastAsia" w:hAnsi="Times New Roman" w:cs="Times New Roman"/>
          <w:kern w:val="0"/>
          <w:lang w:eastAsia="ja-JP"/>
          <w14:ligatures w14:val="none"/>
        </w:rPr>
        <w:t>Manufacturing / quality data</w:t>
      </w:r>
    </w:p>
    <w:p w14:paraId="038ADAAE" w14:textId="4925AC17" w:rsidR="001B36E2" w:rsidRPr="00A52071" w:rsidRDefault="00B34DEE" w:rsidP="00A52071">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A52071">
        <w:rPr>
          <w:rFonts w:ascii="Times New Roman" w:eastAsiaTheme="minorEastAsia" w:hAnsi="Times New Roman" w:cs="Times New Roman"/>
          <w:kern w:val="0"/>
          <w:lang w:eastAsia="ja-JP"/>
          <w14:ligatures w14:val="none"/>
        </w:rPr>
        <w:t>Product complaints, user feedback</w:t>
      </w:r>
      <w:r w:rsidR="001B36E2" w:rsidRPr="00A52071">
        <w:rPr>
          <w:rFonts w:ascii="Times New Roman" w:eastAsiaTheme="minorEastAsia" w:hAnsi="Times New Roman" w:cs="Times New Roman"/>
          <w:kern w:val="0"/>
          <w:lang w:eastAsia="ja-JP"/>
          <w14:ligatures w14:val="none"/>
        </w:rPr>
        <w:t>, etc.</w:t>
      </w:r>
    </w:p>
    <w:p w14:paraId="7C6F5D17" w14:textId="13483048" w:rsidR="00D25671" w:rsidRPr="00A52071" w:rsidRDefault="00D25671" w:rsidP="00A52071">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A52071">
        <w:rPr>
          <w:rFonts w:ascii="Times New Roman" w:eastAsiaTheme="minorEastAsia" w:hAnsi="Times New Roman" w:cs="Times New Roman"/>
          <w:kern w:val="0"/>
          <w:lang w:eastAsia="ja-JP"/>
          <w14:ligatures w14:val="none"/>
        </w:rPr>
        <w:t>Information from those responsible for installation or maintenance of the product, if applicable</w:t>
      </w:r>
    </w:p>
    <w:p w14:paraId="6F4AC726" w14:textId="57C0043C" w:rsidR="00B34DEE" w:rsidRPr="00A52071" w:rsidRDefault="00B34DEE" w:rsidP="00A52071">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A52071">
        <w:rPr>
          <w:rFonts w:ascii="Times New Roman" w:eastAsiaTheme="minorEastAsia" w:hAnsi="Times New Roman" w:cs="Times New Roman"/>
          <w:kern w:val="0"/>
          <w:lang w:eastAsia="ja-JP"/>
          <w14:ligatures w14:val="none"/>
        </w:rPr>
        <w:t>Supplier information</w:t>
      </w:r>
    </w:p>
    <w:p w14:paraId="64C16336" w14:textId="24CDBAFC" w:rsidR="00B82F26" w:rsidRPr="00041DDD" w:rsidRDefault="00B82F26" w:rsidP="00041DDD">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Publicly available information</w:t>
      </w:r>
      <w:r w:rsidR="00B270B8" w:rsidRPr="00041DDD">
        <w:rPr>
          <w:rFonts w:ascii="Times New Roman" w:eastAsiaTheme="minorEastAsia" w:hAnsi="Times New Roman" w:cs="Times New Roman"/>
          <w:kern w:val="0"/>
          <w:lang w:eastAsia="ja-JP"/>
          <w14:ligatures w14:val="none"/>
        </w:rPr>
        <w:t xml:space="preserve"> (may include </w:t>
      </w:r>
      <w:r w:rsidR="00B916D3" w:rsidRPr="00041DDD">
        <w:rPr>
          <w:rFonts w:ascii="Times New Roman" w:eastAsiaTheme="minorEastAsia" w:hAnsi="Times New Roman" w:cs="Times New Roman"/>
          <w:kern w:val="0"/>
          <w:lang w:eastAsia="ja-JP"/>
          <w14:ligatures w14:val="none"/>
        </w:rPr>
        <w:t xml:space="preserve">information on </w:t>
      </w:r>
      <w:r w:rsidR="00B270B8" w:rsidRPr="00041DDD">
        <w:rPr>
          <w:rFonts w:ascii="Times New Roman" w:eastAsiaTheme="minorEastAsia" w:hAnsi="Times New Roman" w:cs="Times New Roman"/>
          <w:kern w:val="0"/>
          <w:lang w:eastAsia="ja-JP"/>
          <w14:ligatures w14:val="none"/>
        </w:rPr>
        <w:t>similar products)</w:t>
      </w:r>
    </w:p>
    <w:p w14:paraId="2D7D7FFF" w14:textId="30D90ABC" w:rsidR="00B82F26" w:rsidRPr="00041DDD" w:rsidRDefault="00B82F26" w:rsidP="00041DDD">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Information related to the generally acknowledged state of the art</w:t>
      </w:r>
    </w:p>
    <w:p w14:paraId="29DFFA99" w14:textId="77777777" w:rsidR="00792B1A" w:rsidRPr="00041DDD" w:rsidRDefault="00792B1A" w:rsidP="00041DDD">
      <w:pPr>
        <w:pStyle w:val="ListParagraph"/>
        <w:numPr>
          <w:ilvl w:val="0"/>
          <w:numId w:val="40"/>
        </w:numPr>
        <w:spacing w:line="240" w:lineRule="auto"/>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Changes to the device, drug product, or associated manufacturing processes</w:t>
      </w:r>
    </w:p>
    <w:p w14:paraId="0304543B" w14:textId="1A5A129D" w:rsidR="009B652A" w:rsidRPr="00041DDD" w:rsidRDefault="009D03D1" w:rsidP="009D03D1">
      <w:pPr>
        <w:spacing w:line="240" w:lineRule="auto"/>
        <w:ind w:left="1440"/>
        <w:rPr>
          <w:rFonts w:ascii="Times New Roman" w:eastAsiaTheme="minorEastAsia" w:hAnsi="Times New Roman" w:cs="Times New Roman"/>
          <w:kern w:val="0"/>
          <w:lang w:eastAsia="ja-JP"/>
          <w14:ligatures w14:val="none"/>
        </w:rPr>
      </w:pPr>
      <w:r w:rsidRPr="00041DDD">
        <w:rPr>
          <w:rFonts w:ascii="Times New Roman" w:eastAsiaTheme="minorEastAsia" w:hAnsi="Times New Roman" w:cs="Times New Roman"/>
          <w:kern w:val="0"/>
          <w:lang w:eastAsia="ja-JP"/>
          <w14:ligatures w14:val="none"/>
        </w:rPr>
        <w:t>The information shall be reviewed</w:t>
      </w:r>
      <w:r w:rsidR="00A977B2" w:rsidRPr="00041DDD">
        <w:rPr>
          <w:rFonts w:ascii="Times New Roman" w:eastAsiaTheme="minorEastAsia" w:hAnsi="Times New Roman" w:cs="Times New Roman"/>
          <w:kern w:val="0"/>
          <w:lang w:eastAsia="ja-JP"/>
          <w14:ligatures w14:val="none"/>
        </w:rPr>
        <w:t xml:space="preserve"> </w:t>
      </w:r>
      <w:r w:rsidR="006B1437" w:rsidRPr="00041DDD">
        <w:rPr>
          <w:rFonts w:ascii="Times New Roman" w:eastAsiaTheme="minorEastAsia" w:hAnsi="Times New Roman" w:cs="Times New Roman"/>
          <w:kern w:val="0"/>
          <w:lang w:eastAsia="ja-JP"/>
          <w14:ligatures w14:val="none"/>
        </w:rPr>
        <w:t xml:space="preserve">at least </w:t>
      </w:r>
      <w:r w:rsidR="00A653E4" w:rsidRPr="00041DDD">
        <w:rPr>
          <w:rFonts w:ascii="Times New Roman" w:eastAsiaTheme="minorEastAsia" w:hAnsi="Times New Roman" w:cs="Times New Roman"/>
          <w:kern w:val="0"/>
          <w:lang w:eastAsia="ja-JP"/>
          <w14:ligatures w14:val="none"/>
        </w:rPr>
        <w:t>annually [or other</w:t>
      </w:r>
      <w:r w:rsidR="00A977B2" w:rsidRPr="00041DDD">
        <w:rPr>
          <w:rFonts w:ascii="Times New Roman" w:eastAsiaTheme="minorEastAsia" w:hAnsi="Times New Roman" w:cs="Times New Roman"/>
          <w:kern w:val="0"/>
          <w:lang w:eastAsia="ja-JP"/>
          <w14:ligatures w14:val="none"/>
        </w:rPr>
        <w:t xml:space="preserve"> review period] </w:t>
      </w:r>
      <w:r w:rsidRPr="00041DDD">
        <w:rPr>
          <w:rFonts w:ascii="Times New Roman" w:eastAsiaTheme="minorEastAsia" w:hAnsi="Times New Roman" w:cs="Times New Roman"/>
          <w:kern w:val="0"/>
          <w:lang w:eastAsia="ja-JP"/>
          <w14:ligatures w14:val="none"/>
        </w:rPr>
        <w:t>for potential impact to safety</w:t>
      </w:r>
      <w:r w:rsidR="006B1437" w:rsidRPr="00041DDD">
        <w:rPr>
          <w:rFonts w:ascii="Times New Roman" w:eastAsiaTheme="minorEastAsia" w:hAnsi="Times New Roman" w:cs="Times New Roman"/>
          <w:kern w:val="0"/>
          <w:lang w:eastAsia="ja-JP"/>
          <w14:ligatures w14:val="none"/>
        </w:rPr>
        <w:t>,</w:t>
      </w:r>
      <w:r w:rsidRPr="00041DDD">
        <w:rPr>
          <w:rFonts w:ascii="Times New Roman" w:eastAsiaTheme="minorEastAsia" w:hAnsi="Times New Roman" w:cs="Times New Roman"/>
          <w:kern w:val="0"/>
          <w:lang w:eastAsia="ja-JP"/>
          <w14:ligatures w14:val="none"/>
        </w:rPr>
        <w:t xml:space="preserve"> impact to the Risk Management File</w:t>
      </w:r>
      <w:r w:rsidR="006B1437" w:rsidRPr="00041DDD">
        <w:rPr>
          <w:rFonts w:ascii="Times New Roman" w:eastAsiaTheme="minorEastAsia" w:hAnsi="Times New Roman" w:cs="Times New Roman"/>
          <w:kern w:val="0"/>
          <w:lang w:eastAsia="ja-JP"/>
          <w14:ligatures w14:val="none"/>
        </w:rPr>
        <w:t>, or impact to the Risk Management process</w:t>
      </w:r>
      <w:r w:rsidRPr="00041DDD">
        <w:rPr>
          <w:rFonts w:ascii="Times New Roman" w:eastAsiaTheme="minorEastAsia" w:hAnsi="Times New Roman" w:cs="Times New Roman"/>
          <w:kern w:val="0"/>
          <w:lang w:eastAsia="ja-JP"/>
          <w14:ligatures w14:val="none"/>
        </w:rPr>
        <w:t>.</w:t>
      </w:r>
    </w:p>
    <w:p w14:paraId="363C2AD7" w14:textId="77777777" w:rsidR="00F852A0" w:rsidRPr="00D25671" w:rsidRDefault="00F852A0" w:rsidP="009D03D1">
      <w:pPr>
        <w:spacing w:line="240" w:lineRule="auto"/>
        <w:ind w:left="1440"/>
        <w:rPr>
          <w:rFonts w:ascii="Arial" w:hAnsi="Arial" w:cs="Arial"/>
          <w:sz w:val="20"/>
          <w:szCs w:val="20"/>
        </w:rPr>
      </w:pPr>
    </w:p>
    <w:p w14:paraId="122FE217" w14:textId="4024CA15" w:rsidR="0060069E" w:rsidRPr="00041DDD" w:rsidRDefault="0060069E" w:rsidP="001C1F6B">
      <w:pPr>
        <w:spacing w:line="240" w:lineRule="auto"/>
        <w:rPr>
          <w:rFonts w:ascii="Times New Roman" w:hAnsi="Times New Roman" w:cs="Times New Roman"/>
        </w:rPr>
      </w:pPr>
      <w:r w:rsidRPr="00041DDD">
        <w:rPr>
          <w:rFonts w:ascii="Times New Roman" w:hAnsi="Times New Roman" w:cs="Times New Roman"/>
          <w:b/>
          <w:bCs/>
        </w:rPr>
        <w:t>REVISION HISTORY</w:t>
      </w:r>
    </w:p>
    <w:tbl>
      <w:tblPr>
        <w:tblStyle w:val="TableGrid"/>
        <w:tblW w:w="9648" w:type="dxa"/>
        <w:tblLook w:val="04A0" w:firstRow="1" w:lastRow="0" w:firstColumn="1" w:lastColumn="0" w:noHBand="0" w:noVBand="1"/>
      </w:tblPr>
      <w:tblGrid>
        <w:gridCol w:w="805"/>
        <w:gridCol w:w="8843"/>
      </w:tblGrid>
      <w:tr w:rsidR="0060069E" w:rsidRPr="001B65FA" w14:paraId="0DAA185D" w14:textId="77777777" w:rsidTr="00F852A0">
        <w:trPr>
          <w:trHeight w:val="215"/>
        </w:trPr>
        <w:tc>
          <w:tcPr>
            <w:tcW w:w="805" w:type="dxa"/>
            <w:shd w:val="clear" w:color="auto" w:fill="D9D9D9" w:themeFill="background1" w:themeFillShade="D9"/>
          </w:tcPr>
          <w:p w14:paraId="6F3912C0" w14:textId="77777777" w:rsidR="0060069E" w:rsidRPr="00041DDD" w:rsidRDefault="0060069E" w:rsidP="00F852A0">
            <w:pPr>
              <w:spacing w:after="0" w:line="240" w:lineRule="auto"/>
              <w:jc w:val="center"/>
              <w:rPr>
                <w:rFonts w:ascii="Times New Roman" w:hAnsi="Times New Roman" w:cs="Times New Roman"/>
                <w:i/>
              </w:rPr>
            </w:pPr>
            <w:r w:rsidRPr="00041DDD">
              <w:rPr>
                <w:rFonts w:ascii="Times New Roman" w:hAnsi="Times New Roman" w:cs="Times New Roman"/>
                <w:b/>
              </w:rPr>
              <w:t>REV.</w:t>
            </w:r>
          </w:p>
        </w:tc>
        <w:tc>
          <w:tcPr>
            <w:tcW w:w="8843" w:type="dxa"/>
            <w:shd w:val="clear" w:color="auto" w:fill="D9D9D9" w:themeFill="background1" w:themeFillShade="D9"/>
          </w:tcPr>
          <w:p w14:paraId="7B913BA5" w14:textId="77777777" w:rsidR="0060069E" w:rsidRPr="00041DDD" w:rsidRDefault="0060069E" w:rsidP="00F852A0">
            <w:pPr>
              <w:spacing w:after="0" w:line="240" w:lineRule="auto"/>
              <w:rPr>
                <w:rFonts w:ascii="Times New Roman" w:hAnsi="Times New Roman" w:cs="Times New Roman"/>
                <w:i/>
              </w:rPr>
            </w:pPr>
            <w:r w:rsidRPr="00041DDD">
              <w:rPr>
                <w:rFonts w:ascii="Times New Roman" w:hAnsi="Times New Roman" w:cs="Times New Roman"/>
                <w:b/>
              </w:rPr>
              <w:t>CHANGES</w:t>
            </w:r>
          </w:p>
        </w:tc>
      </w:tr>
      <w:tr w:rsidR="0060069E" w:rsidRPr="001B65FA" w14:paraId="3BA42DCB" w14:textId="77777777" w:rsidTr="00F852A0">
        <w:trPr>
          <w:trHeight w:val="152"/>
        </w:trPr>
        <w:tc>
          <w:tcPr>
            <w:tcW w:w="805" w:type="dxa"/>
          </w:tcPr>
          <w:p w14:paraId="51755F28" w14:textId="781FE00D" w:rsidR="0060069E" w:rsidRPr="00041DDD" w:rsidRDefault="00DB1A01" w:rsidP="00F852A0">
            <w:pPr>
              <w:spacing w:after="0" w:line="240" w:lineRule="auto"/>
              <w:jc w:val="center"/>
              <w:rPr>
                <w:rFonts w:ascii="Times New Roman" w:hAnsi="Times New Roman" w:cs="Times New Roman"/>
                <w:bCs/>
              </w:rPr>
            </w:pPr>
            <w:r w:rsidRPr="00041DDD">
              <w:rPr>
                <w:rFonts w:ascii="Times New Roman" w:hAnsi="Times New Roman" w:cs="Times New Roman"/>
                <w:bCs/>
              </w:rPr>
              <w:t>1</w:t>
            </w:r>
          </w:p>
        </w:tc>
        <w:tc>
          <w:tcPr>
            <w:tcW w:w="8843" w:type="dxa"/>
          </w:tcPr>
          <w:p w14:paraId="1ED0644A" w14:textId="26D9DDE9" w:rsidR="0060069E" w:rsidRPr="00041DDD" w:rsidRDefault="00DB1A01" w:rsidP="00F852A0">
            <w:pPr>
              <w:spacing w:after="0" w:line="240" w:lineRule="auto"/>
              <w:rPr>
                <w:rFonts w:ascii="Times New Roman" w:hAnsi="Times New Roman" w:cs="Times New Roman"/>
                <w:b/>
              </w:rPr>
            </w:pPr>
            <w:r w:rsidRPr="00041DDD">
              <w:rPr>
                <w:rFonts w:ascii="Times New Roman" w:hAnsi="Times New Roman" w:cs="Times New Roman"/>
              </w:rPr>
              <w:t>Initial release</w:t>
            </w:r>
          </w:p>
        </w:tc>
      </w:tr>
    </w:tbl>
    <w:p w14:paraId="1487A53A" w14:textId="77777777" w:rsidR="0060069E" w:rsidRPr="00735EAE" w:rsidRDefault="0060069E" w:rsidP="001C1F6B">
      <w:pPr>
        <w:spacing w:line="240" w:lineRule="auto"/>
        <w:ind w:left="1440"/>
        <w:rPr>
          <w:rFonts w:ascii="Arial" w:hAnsi="Arial" w:cs="Arial"/>
          <w:sz w:val="20"/>
          <w:szCs w:val="20"/>
        </w:rPr>
      </w:pPr>
    </w:p>
    <w:sectPr w:rsidR="0060069E" w:rsidRPr="00735EAE" w:rsidSect="002C0930">
      <w:headerReference w:type="default" r:id="rId14"/>
      <w:footerReference w:type="default" r:id="rId15"/>
      <w:pgSz w:w="12240" w:h="15840"/>
      <w:pgMar w:top="1440" w:right="1440" w:bottom="1440" w:left="1440" w:header="720" w:footer="720" w:gutter="0"/>
      <w:paperSrc w:first="15" w:other="15"/>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Jeff Kim" w:date="2025-05-06T17:09:00Z" w:initials="JK">
    <w:p w14:paraId="765C0DEA" w14:textId="77777777" w:rsidR="00F342A8" w:rsidRDefault="00F342A8" w:rsidP="00F342A8">
      <w:pPr>
        <w:pStyle w:val="CommentText"/>
      </w:pPr>
      <w:r>
        <w:rPr>
          <w:rStyle w:val="CommentReference"/>
        </w:rPr>
        <w:annotationRef/>
      </w:r>
      <w:r>
        <w:t>I streamlined the previous template to make it cleaner</w:t>
      </w:r>
    </w:p>
  </w:comment>
  <w:comment w:id="3" w:author="Jeff Kim" w:date="2025-05-06T17:10:00Z" w:initials="JK">
    <w:p w14:paraId="1D4A6FB1" w14:textId="77777777" w:rsidR="00854855" w:rsidRDefault="00334120" w:rsidP="00854855">
      <w:pPr>
        <w:pStyle w:val="CommentText"/>
      </w:pPr>
      <w:r>
        <w:rPr>
          <w:rStyle w:val="CommentReference"/>
        </w:rPr>
        <w:annotationRef/>
      </w:r>
      <w:r w:rsidR="00854855">
        <w:t>If stand-alone devices are applicable update to:</w:t>
      </w:r>
    </w:p>
    <w:p w14:paraId="74705DCE" w14:textId="77777777" w:rsidR="00854855" w:rsidRDefault="00854855" w:rsidP="00854855">
      <w:pPr>
        <w:pStyle w:val="CommentText"/>
      </w:pPr>
      <w:r>
        <w:t>“medical devices, including medical device combination products”</w:t>
      </w:r>
    </w:p>
  </w:comment>
  <w:comment w:id="4" w:author="Jeff Kim" w:date="2023-12-12T16:12:00Z" w:initials="JK">
    <w:p w14:paraId="5F1693A7" w14:textId="13EA8A6D" w:rsidR="009C60FE" w:rsidRDefault="001E4E0D" w:rsidP="009C60FE">
      <w:pPr>
        <w:pStyle w:val="CommentText"/>
      </w:pPr>
      <w:r>
        <w:rPr>
          <w:rStyle w:val="CommentReference"/>
        </w:rPr>
        <w:annotationRef/>
      </w:r>
      <w:r w:rsidR="009C60FE">
        <w:t xml:space="preserve">If EU is in scope: </w:t>
      </w:r>
    </w:p>
    <w:p w14:paraId="6F4E5F9B" w14:textId="77777777" w:rsidR="009C60FE" w:rsidRDefault="009C60FE" w:rsidP="009C60FE">
      <w:pPr>
        <w:pStyle w:val="CommentText"/>
      </w:pPr>
      <w:r>
        <w:t>EN ISO 13485:2019+A11  2021 and Regulation (EU) 2017/745</w:t>
      </w:r>
    </w:p>
  </w:comment>
  <w:comment w:id="5" w:author="Jeff Kim" w:date="2025-05-07T13:10:00Z" w:initials="JK">
    <w:p w14:paraId="23974F90" w14:textId="77777777" w:rsidR="0060361B" w:rsidRDefault="0060361B" w:rsidP="0060361B">
      <w:pPr>
        <w:pStyle w:val="CommentText"/>
      </w:pPr>
      <w:r>
        <w:rPr>
          <w:rStyle w:val="CommentReference"/>
        </w:rPr>
        <w:annotationRef/>
      </w:r>
      <w:r>
        <w:t>SW risks not within scope and require a separate SOP</w:t>
      </w:r>
    </w:p>
  </w:comment>
  <w:comment w:id="7" w:author="Jeff Kim" w:date="2023-12-14T15:52:00Z" w:initials="JK">
    <w:p w14:paraId="0FE93A82" w14:textId="64216B9D" w:rsidR="00F23947" w:rsidRDefault="00703779" w:rsidP="00F23947">
      <w:pPr>
        <w:pStyle w:val="CommentText"/>
      </w:pPr>
      <w:r>
        <w:rPr>
          <w:rStyle w:val="CommentReference"/>
        </w:rPr>
        <w:annotationRef/>
      </w:r>
      <w:r w:rsidR="00F23947">
        <w:t>Standard example per TR 24971 Table 4</w:t>
      </w:r>
    </w:p>
  </w:comment>
  <w:comment w:id="8" w:author="Jeff Kim" w:date="2025-05-07T11:49:00Z" w:initials="JK">
    <w:p w14:paraId="58E6D8E4" w14:textId="77777777" w:rsidR="00F23947" w:rsidRDefault="007859EC" w:rsidP="00F23947">
      <w:pPr>
        <w:pStyle w:val="CommentText"/>
      </w:pPr>
      <w:r>
        <w:rPr>
          <w:rStyle w:val="CommentReference"/>
        </w:rPr>
        <w:annotationRef/>
      </w:r>
      <w:r w:rsidR="00F23947">
        <w:t>These default occurrence levels are based on the example from TR 24971, but may be customized.</w:t>
      </w:r>
    </w:p>
    <w:p w14:paraId="2B1B86B6" w14:textId="77777777" w:rsidR="00F23947" w:rsidRDefault="00F23947" w:rsidP="00F23947">
      <w:pPr>
        <w:pStyle w:val="CommentText"/>
      </w:pPr>
    </w:p>
    <w:p w14:paraId="0CABBC3F" w14:textId="77777777" w:rsidR="00F23947" w:rsidRDefault="00F23947" w:rsidP="00F23947">
      <w:pPr>
        <w:pStyle w:val="CommentText"/>
      </w:pPr>
      <w:r>
        <w:t>The Qualitative Description is slightly different from TR 24971 which uses vague terms such as “remote” vs “improbable”</w:t>
      </w:r>
    </w:p>
  </w:comment>
  <w:comment w:id="9" w:author="Jeff Kim" w:date="2023-12-15T14:55:00Z" w:initials="JK">
    <w:p w14:paraId="10FDA9E3" w14:textId="77777777" w:rsidR="007F08EE" w:rsidRDefault="001D4190" w:rsidP="007F08EE">
      <w:pPr>
        <w:pStyle w:val="CommentText"/>
      </w:pPr>
      <w:r>
        <w:rPr>
          <w:rStyle w:val="CommentReference"/>
        </w:rPr>
        <w:annotationRef/>
      </w:r>
      <w:r w:rsidR="007F08EE">
        <w:t>Matrix based on example in TR 24971 Fig C.1.</w:t>
      </w:r>
    </w:p>
    <w:p w14:paraId="6E6B19B7" w14:textId="77777777" w:rsidR="007F08EE" w:rsidRDefault="007F08EE" w:rsidP="007F08EE">
      <w:pPr>
        <w:pStyle w:val="CommentText"/>
      </w:pPr>
    </w:p>
    <w:p w14:paraId="7DBA45EA" w14:textId="77777777" w:rsidR="007F08EE" w:rsidRDefault="007F08EE" w:rsidP="007F08EE">
      <w:pPr>
        <w:pStyle w:val="CommentText"/>
      </w:pPr>
      <w:r>
        <w:t>Severity 4-5 is same as TR 24971 but Severity 1-3 is less conservative and appropriate for typical injection devices.</w:t>
      </w:r>
    </w:p>
  </w:comment>
  <w:comment w:id="10" w:author="Jeff Kim" w:date="2025-05-07T12:38:00Z" w:initials="JK">
    <w:p w14:paraId="40A00DD8" w14:textId="77777777" w:rsidR="00A20651" w:rsidRDefault="00A20651" w:rsidP="00A20651">
      <w:pPr>
        <w:pStyle w:val="CommentText"/>
      </w:pPr>
      <w:r>
        <w:rPr>
          <w:rStyle w:val="CommentReference"/>
        </w:rPr>
        <w:annotationRef/>
      </w:r>
      <w:r>
        <w:t>Align with terminology in DDP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65C0DEA" w15:done="0"/>
  <w15:commentEx w15:paraId="74705DCE" w15:done="0"/>
  <w15:commentEx w15:paraId="6F4E5F9B" w15:done="0"/>
  <w15:commentEx w15:paraId="23974F90" w15:done="0"/>
  <w15:commentEx w15:paraId="0FE93A82" w15:done="0"/>
  <w15:commentEx w15:paraId="0CABBC3F" w15:done="0"/>
  <w15:commentEx w15:paraId="7DBA45EA" w15:done="0"/>
  <w15:commentEx w15:paraId="40A00DD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646631F" w16cex:dateUtc="2025-05-06T21:09:00Z"/>
  <w16cex:commentExtensible w16cex:durableId="44E673C7" w16cex:dateUtc="2025-05-06T21:10:00Z"/>
  <w16cex:commentExtensible w16cex:durableId="7EC1218D" w16cex:dateUtc="2023-12-12T21:12:00Z"/>
  <w16cex:commentExtensible w16cex:durableId="65AC2A13" w16cex:dateUtc="2025-05-07T17:10:00Z"/>
  <w16cex:commentExtensible w16cex:durableId="00005E42" w16cex:dateUtc="2023-12-14T20:52:00Z"/>
  <w16cex:commentExtensible w16cex:durableId="32FF5CF1" w16cex:dateUtc="2025-05-07T15:49:00Z"/>
  <w16cex:commentExtensible w16cex:durableId="4AFBA665" w16cex:dateUtc="2023-12-15T19:55:00Z"/>
  <w16cex:commentExtensible w16cex:durableId="10257F1D" w16cex:dateUtc="2025-05-07T1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65C0DEA" w16cid:durableId="4646631F"/>
  <w16cid:commentId w16cid:paraId="74705DCE" w16cid:durableId="44E673C7"/>
  <w16cid:commentId w16cid:paraId="6F4E5F9B" w16cid:durableId="7EC1218D"/>
  <w16cid:commentId w16cid:paraId="23974F90" w16cid:durableId="65AC2A13"/>
  <w16cid:commentId w16cid:paraId="0FE93A82" w16cid:durableId="00005E42"/>
  <w16cid:commentId w16cid:paraId="0CABBC3F" w16cid:durableId="32FF5CF1"/>
  <w16cid:commentId w16cid:paraId="7DBA45EA" w16cid:durableId="4AFBA665"/>
  <w16cid:commentId w16cid:paraId="40A00DD8" w16cid:durableId="10257F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5E6C09" w14:textId="77777777" w:rsidR="007D5257" w:rsidRDefault="007D5257">
      <w:r>
        <w:separator/>
      </w:r>
    </w:p>
  </w:endnote>
  <w:endnote w:type="continuationSeparator" w:id="0">
    <w:p w14:paraId="71186B7A" w14:textId="77777777" w:rsidR="007D5257" w:rsidRDefault="007D5257">
      <w:r>
        <w:continuationSeparator/>
      </w:r>
    </w:p>
  </w:endnote>
  <w:endnote w:type="continuationNotice" w:id="1">
    <w:p w14:paraId="40ACC4C5" w14:textId="77777777" w:rsidR="007D5257" w:rsidRDefault="007D52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2564593"/>
      <w:docPartObj>
        <w:docPartGallery w:val="Page Numbers (Bottom of Page)"/>
        <w:docPartUnique/>
      </w:docPartObj>
    </w:sdtPr>
    <w:sdtContent>
      <w:sdt>
        <w:sdtPr>
          <w:id w:val="-1705238520"/>
          <w:docPartObj>
            <w:docPartGallery w:val="Page Numbers (Top of Page)"/>
            <w:docPartUnique/>
          </w:docPartObj>
        </w:sdtPr>
        <w:sdtContent>
          <w:p w14:paraId="5EA05B61" w14:textId="42E87AF2" w:rsidR="00C00371" w:rsidRPr="00735EAE" w:rsidRDefault="00735EAE" w:rsidP="00735EAE">
            <w:pPr>
              <w:pStyle w:val="Footer"/>
              <w:jc w:val="center"/>
            </w:pPr>
            <w:r w:rsidRPr="00735EAE">
              <w:rPr>
                <w:rFonts w:ascii="Arial" w:hAnsi="Arial" w:cs="Arial"/>
                <w:sz w:val="20"/>
                <w:szCs w:val="20"/>
              </w:rPr>
              <w:t xml:space="preserve">Page </w:t>
            </w:r>
            <w:r w:rsidRPr="00735EAE">
              <w:rPr>
                <w:rFonts w:ascii="Arial" w:hAnsi="Arial" w:cs="Arial"/>
                <w:sz w:val="20"/>
                <w:szCs w:val="20"/>
              </w:rPr>
              <w:fldChar w:fldCharType="begin"/>
            </w:r>
            <w:r w:rsidRPr="00735EAE">
              <w:rPr>
                <w:rFonts w:ascii="Arial" w:hAnsi="Arial" w:cs="Arial"/>
                <w:sz w:val="20"/>
                <w:szCs w:val="20"/>
              </w:rPr>
              <w:instrText xml:space="preserve"> PAGE </w:instrText>
            </w:r>
            <w:r w:rsidRPr="00735EAE">
              <w:rPr>
                <w:rFonts w:ascii="Arial" w:hAnsi="Arial" w:cs="Arial"/>
                <w:sz w:val="20"/>
                <w:szCs w:val="20"/>
              </w:rPr>
              <w:fldChar w:fldCharType="separate"/>
            </w:r>
            <w:r w:rsidRPr="00735EAE">
              <w:rPr>
                <w:rFonts w:ascii="Arial" w:hAnsi="Arial" w:cs="Arial"/>
                <w:noProof/>
                <w:sz w:val="20"/>
                <w:szCs w:val="20"/>
              </w:rPr>
              <w:t>2</w:t>
            </w:r>
            <w:r w:rsidRPr="00735EAE">
              <w:rPr>
                <w:rFonts w:ascii="Arial" w:hAnsi="Arial" w:cs="Arial"/>
                <w:sz w:val="20"/>
                <w:szCs w:val="20"/>
              </w:rPr>
              <w:fldChar w:fldCharType="end"/>
            </w:r>
            <w:r w:rsidRPr="00735EAE">
              <w:rPr>
                <w:rFonts w:ascii="Arial" w:hAnsi="Arial" w:cs="Arial"/>
                <w:sz w:val="20"/>
                <w:szCs w:val="20"/>
              </w:rPr>
              <w:t xml:space="preserve"> of </w:t>
            </w:r>
            <w:r w:rsidRPr="00735EAE">
              <w:rPr>
                <w:rFonts w:ascii="Arial" w:hAnsi="Arial" w:cs="Arial"/>
                <w:sz w:val="20"/>
                <w:szCs w:val="20"/>
              </w:rPr>
              <w:fldChar w:fldCharType="begin"/>
            </w:r>
            <w:r w:rsidRPr="00735EAE">
              <w:rPr>
                <w:rFonts w:ascii="Arial" w:hAnsi="Arial" w:cs="Arial"/>
                <w:sz w:val="20"/>
                <w:szCs w:val="20"/>
              </w:rPr>
              <w:instrText xml:space="preserve"> NUMPAGES  </w:instrText>
            </w:r>
            <w:r w:rsidRPr="00735EAE">
              <w:rPr>
                <w:rFonts w:ascii="Arial" w:hAnsi="Arial" w:cs="Arial"/>
                <w:sz w:val="20"/>
                <w:szCs w:val="20"/>
              </w:rPr>
              <w:fldChar w:fldCharType="separate"/>
            </w:r>
            <w:r w:rsidRPr="00735EAE">
              <w:rPr>
                <w:rFonts w:ascii="Arial" w:hAnsi="Arial" w:cs="Arial"/>
                <w:noProof/>
                <w:sz w:val="20"/>
                <w:szCs w:val="20"/>
              </w:rPr>
              <w:t>2</w:t>
            </w:r>
            <w:r w:rsidRPr="00735EAE">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33775F" w14:textId="77777777" w:rsidR="007D5257" w:rsidRDefault="007D5257">
      <w:r>
        <w:separator/>
      </w:r>
    </w:p>
  </w:footnote>
  <w:footnote w:type="continuationSeparator" w:id="0">
    <w:p w14:paraId="1AC96342" w14:textId="77777777" w:rsidR="007D5257" w:rsidRDefault="007D5257">
      <w:r>
        <w:continuationSeparator/>
      </w:r>
    </w:p>
  </w:footnote>
  <w:footnote w:type="continuationNotice" w:id="1">
    <w:p w14:paraId="630F05FD" w14:textId="77777777" w:rsidR="007D5257" w:rsidRDefault="007D52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1"/>
      <w:tblW w:w="9648" w:type="dxa"/>
      <w:tblLook w:val="04A0" w:firstRow="1" w:lastRow="0" w:firstColumn="1" w:lastColumn="0" w:noHBand="0" w:noVBand="1"/>
    </w:tblPr>
    <w:tblGrid>
      <w:gridCol w:w="2619"/>
      <w:gridCol w:w="2312"/>
      <w:gridCol w:w="2319"/>
      <w:gridCol w:w="2398"/>
    </w:tblGrid>
    <w:tr w:rsidR="00E86196" w:rsidRPr="00A41586" w14:paraId="5C3DD082" w14:textId="77777777" w:rsidTr="00DC4E4A">
      <w:tc>
        <w:tcPr>
          <w:tcW w:w="2619" w:type="dxa"/>
        </w:tcPr>
        <w:p w14:paraId="11674EAC" w14:textId="77777777" w:rsidR="00E86196" w:rsidRPr="00A41586" w:rsidRDefault="00E86196" w:rsidP="00E86196">
          <w:pPr>
            <w:rPr>
              <w:rFonts w:ascii="Times New Roman" w:hAnsi="Times New Roman"/>
              <w:color w:val="3333FF"/>
            </w:rPr>
          </w:pPr>
          <w:r>
            <w:rPr>
              <w:rFonts w:ascii="Times New Roman" w:hAnsi="Times New Roman"/>
              <w:color w:val="3333FF"/>
            </w:rPr>
            <w:t>[</w:t>
          </w:r>
          <w:r w:rsidRPr="00A41586">
            <w:rPr>
              <w:rFonts w:ascii="Times New Roman" w:hAnsi="Times New Roman"/>
              <w:color w:val="3333FF"/>
            </w:rPr>
            <w:t>COMPANY LOGO</w:t>
          </w:r>
          <w:r>
            <w:rPr>
              <w:rFonts w:ascii="Times New Roman" w:hAnsi="Times New Roman"/>
              <w:color w:val="3333FF"/>
            </w:rPr>
            <w:t>]</w:t>
          </w:r>
        </w:p>
      </w:tc>
      <w:tc>
        <w:tcPr>
          <w:tcW w:w="4631" w:type="dxa"/>
          <w:gridSpan w:val="2"/>
        </w:tcPr>
        <w:p w14:paraId="4341DDAC" w14:textId="77777777" w:rsidR="00E86196" w:rsidRPr="00A41586" w:rsidRDefault="00E86196" w:rsidP="00E86196">
          <w:pPr>
            <w:jc w:val="center"/>
            <w:rPr>
              <w:rFonts w:ascii="Times New Roman" w:hAnsi="Times New Roman"/>
            </w:rPr>
          </w:pPr>
          <w:r w:rsidRPr="00A41586">
            <w:rPr>
              <w:rFonts w:ascii="Times New Roman" w:hAnsi="Times New Roman"/>
            </w:rPr>
            <w:t>Template</w:t>
          </w:r>
        </w:p>
      </w:tc>
      <w:tc>
        <w:tcPr>
          <w:tcW w:w="2398" w:type="dxa"/>
        </w:tcPr>
        <w:p w14:paraId="50E1EA5F" w14:textId="77777777" w:rsidR="00E86196" w:rsidRPr="00A41586" w:rsidRDefault="00E86196" w:rsidP="00E86196">
          <w:pPr>
            <w:rPr>
              <w:rFonts w:ascii="Times New Roman" w:hAnsi="Times New Roman"/>
              <w:b/>
              <w:bCs/>
            </w:rPr>
          </w:pPr>
          <w:r w:rsidRPr="00A41586">
            <w:rPr>
              <w:rFonts w:ascii="Times New Roman" w:hAnsi="Times New Roman"/>
              <w:b/>
              <w:bCs/>
            </w:rPr>
            <w:t>DOCUMENT NO.</w:t>
          </w:r>
        </w:p>
        <w:p w14:paraId="05E92504" w14:textId="77777777" w:rsidR="00E86196" w:rsidRPr="00A41586" w:rsidRDefault="00E86196" w:rsidP="00E86196">
          <w:pPr>
            <w:rPr>
              <w:rFonts w:ascii="Times New Roman" w:hAnsi="Times New Roman"/>
            </w:rPr>
          </w:pPr>
          <w:r w:rsidRPr="00A41586">
            <w:rPr>
              <w:rFonts w:ascii="Times New Roman" w:hAnsi="Times New Roman"/>
            </w:rPr>
            <w:t>TP-XXXXXX</w:t>
          </w:r>
        </w:p>
      </w:tc>
    </w:tr>
    <w:tr w:rsidR="00E86196" w:rsidRPr="00A41586" w14:paraId="37B177CA" w14:textId="77777777" w:rsidTr="00DC4E4A">
      <w:trPr>
        <w:trHeight w:val="492"/>
      </w:trPr>
      <w:tc>
        <w:tcPr>
          <w:tcW w:w="2619" w:type="dxa"/>
        </w:tcPr>
        <w:p w14:paraId="4A75050F" w14:textId="77777777" w:rsidR="00E86196" w:rsidRPr="00A41586" w:rsidRDefault="00E86196" w:rsidP="00E86196">
          <w:pPr>
            <w:rPr>
              <w:rFonts w:ascii="Times New Roman" w:hAnsi="Times New Roman"/>
              <w:b/>
              <w:bCs/>
            </w:rPr>
          </w:pPr>
          <w:r w:rsidRPr="00A41586">
            <w:rPr>
              <w:rFonts w:ascii="Times New Roman" w:hAnsi="Times New Roman"/>
              <w:b/>
              <w:bCs/>
            </w:rPr>
            <w:t>APPROVAL DATE</w:t>
          </w:r>
        </w:p>
        <w:p w14:paraId="064FF7A1" w14:textId="77777777" w:rsidR="00E86196" w:rsidRPr="00A41586" w:rsidRDefault="00E86196" w:rsidP="00E86196">
          <w:pPr>
            <w:rPr>
              <w:rFonts w:ascii="Times New Roman" w:hAnsi="Times New Roman"/>
            </w:rPr>
          </w:pPr>
          <w:r w:rsidRPr="00A41586">
            <w:rPr>
              <w:rFonts w:ascii="Times New Roman" w:hAnsi="Times New Roman"/>
            </w:rPr>
            <w:t>DD</w:t>
          </w:r>
          <w:r w:rsidRPr="00747C2B">
            <w:rPr>
              <w:rFonts w:ascii="Times New Roman" w:hAnsi="Times New Roman"/>
            </w:rPr>
            <w:t xml:space="preserve"> </w:t>
          </w:r>
          <w:r w:rsidRPr="00A41586">
            <w:rPr>
              <w:rFonts w:ascii="Times New Roman" w:hAnsi="Times New Roman"/>
            </w:rPr>
            <w:t>M</w:t>
          </w:r>
          <w:r w:rsidRPr="00747C2B">
            <w:rPr>
              <w:rFonts w:ascii="Times New Roman" w:hAnsi="Times New Roman"/>
            </w:rPr>
            <w:t xml:space="preserve">onth </w:t>
          </w:r>
          <w:r w:rsidRPr="00A41586">
            <w:rPr>
              <w:rFonts w:ascii="Times New Roman" w:hAnsi="Times New Roman"/>
            </w:rPr>
            <w:t>YYYY</w:t>
          </w:r>
        </w:p>
      </w:tc>
      <w:tc>
        <w:tcPr>
          <w:tcW w:w="2312" w:type="dxa"/>
        </w:tcPr>
        <w:p w14:paraId="44DB9389" w14:textId="77777777" w:rsidR="00E86196" w:rsidRPr="00A41586" w:rsidRDefault="00E86196" w:rsidP="00E86196">
          <w:pPr>
            <w:rPr>
              <w:rFonts w:ascii="Times New Roman" w:hAnsi="Times New Roman"/>
              <w:b/>
              <w:bCs/>
            </w:rPr>
          </w:pPr>
          <w:r w:rsidRPr="00A41586">
            <w:rPr>
              <w:rFonts w:ascii="Times New Roman" w:hAnsi="Times New Roman"/>
              <w:b/>
              <w:bCs/>
            </w:rPr>
            <w:t>EFFECTIVE DATE</w:t>
          </w:r>
        </w:p>
        <w:p w14:paraId="36B7C384" w14:textId="77777777" w:rsidR="00E86196" w:rsidRPr="00A41586" w:rsidRDefault="00E86196" w:rsidP="00E86196">
          <w:pPr>
            <w:rPr>
              <w:rFonts w:ascii="Times New Roman" w:hAnsi="Times New Roman"/>
            </w:rPr>
          </w:pPr>
          <w:r w:rsidRPr="00A41586">
            <w:rPr>
              <w:rFonts w:ascii="Times New Roman" w:hAnsi="Times New Roman"/>
            </w:rPr>
            <w:t>DD</w:t>
          </w:r>
          <w:r w:rsidRPr="00747C2B">
            <w:rPr>
              <w:rFonts w:ascii="Times New Roman" w:hAnsi="Times New Roman"/>
            </w:rPr>
            <w:t xml:space="preserve"> Month </w:t>
          </w:r>
          <w:r w:rsidRPr="00A41586">
            <w:rPr>
              <w:rFonts w:ascii="Times New Roman" w:hAnsi="Times New Roman"/>
            </w:rPr>
            <w:t>YYYY</w:t>
          </w:r>
        </w:p>
      </w:tc>
      <w:tc>
        <w:tcPr>
          <w:tcW w:w="2319" w:type="dxa"/>
        </w:tcPr>
        <w:p w14:paraId="42D46323" w14:textId="77777777" w:rsidR="00E86196" w:rsidRPr="00A41586" w:rsidRDefault="00E86196" w:rsidP="00E86196">
          <w:pPr>
            <w:rPr>
              <w:rFonts w:ascii="Times New Roman" w:hAnsi="Times New Roman"/>
              <w:b/>
              <w:bCs/>
            </w:rPr>
          </w:pPr>
          <w:r w:rsidRPr="00A41586">
            <w:rPr>
              <w:rFonts w:ascii="Times New Roman" w:hAnsi="Times New Roman"/>
              <w:b/>
              <w:bCs/>
            </w:rPr>
            <w:t>DOCUMENT REVISION</w:t>
          </w:r>
        </w:p>
        <w:p w14:paraId="68EC1ACA" w14:textId="77777777" w:rsidR="00E86196" w:rsidRPr="00A41586" w:rsidRDefault="00E86196" w:rsidP="00E86196">
          <w:pPr>
            <w:rPr>
              <w:rFonts w:ascii="Times New Roman" w:hAnsi="Times New Roman"/>
            </w:rPr>
          </w:pPr>
          <w:r w:rsidRPr="00A41586">
            <w:rPr>
              <w:rFonts w:ascii="Times New Roman" w:hAnsi="Times New Roman"/>
            </w:rPr>
            <w:t>XX</w:t>
          </w:r>
        </w:p>
      </w:tc>
      <w:tc>
        <w:tcPr>
          <w:tcW w:w="2398" w:type="dxa"/>
        </w:tcPr>
        <w:p w14:paraId="44CCB8DC" w14:textId="77777777" w:rsidR="00E86196" w:rsidRPr="00A41586" w:rsidRDefault="00E86196" w:rsidP="00E86196">
          <w:pPr>
            <w:rPr>
              <w:rFonts w:ascii="Times New Roman" w:hAnsi="Times New Roman"/>
              <w:b/>
              <w:bCs/>
            </w:rPr>
          </w:pPr>
          <w:r w:rsidRPr="00A41586">
            <w:rPr>
              <w:rFonts w:ascii="Times New Roman" w:hAnsi="Times New Roman"/>
              <w:b/>
              <w:bCs/>
            </w:rPr>
            <w:t>PAGE NO.</w:t>
          </w:r>
        </w:p>
        <w:p w14:paraId="7CDCA4F6" w14:textId="77777777" w:rsidR="00E86196" w:rsidRPr="00A41586" w:rsidRDefault="00E86196" w:rsidP="00E86196">
          <w:pPr>
            <w:jc w:val="center"/>
            <w:rPr>
              <w:rFonts w:ascii="Times New Roman" w:hAnsi="Times New Roman"/>
            </w:rPr>
          </w:pPr>
          <w:r w:rsidRPr="00A41586">
            <w:rPr>
              <w:rFonts w:ascii="Times New Roman" w:hAnsi="Times New Roman"/>
              <w:noProof/>
            </w:rPr>
            <w:fldChar w:fldCharType="begin"/>
          </w:r>
          <w:r w:rsidRPr="00A41586">
            <w:rPr>
              <w:rFonts w:ascii="Times New Roman" w:hAnsi="Times New Roman"/>
            </w:rPr>
            <w:instrText xml:space="preserve"> PAGE  \* Arabic  \* MERGEFORMAT </w:instrText>
          </w:r>
          <w:r w:rsidRPr="00A41586">
            <w:rPr>
              <w:rFonts w:ascii="Times New Roman" w:hAnsi="Times New Roman"/>
            </w:rPr>
            <w:fldChar w:fldCharType="separate"/>
          </w:r>
          <w:r w:rsidRPr="00A41586">
            <w:rPr>
              <w:rFonts w:ascii="Times New Roman" w:hAnsi="Times New Roman"/>
              <w:noProof/>
            </w:rPr>
            <w:t>8</w:t>
          </w:r>
          <w:r w:rsidRPr="00A41586">
            <w:rPr>
              <w:rFonts w:ascii="Times New Roman" w:hAnsi="Times New Roman"/>
              <w:noProof/>
            </w:rPr>
            <w:fldChar w:fldCharType="end"/>
          </w:r>
          <w:r w:rsidRPr="00A41586">
            <w:rPr>
              <w:rFonts w:ascii="Times New Roman" w:hAnsi="Times New Roman"/>
            </w:rPr>
            <w:t xml:space="preserve"> of </w:t>
          </w:r>
          <w:r w:rsidRPr="00A41586">
            <w:rPr>
              <w:rFonts w:ascii="Times New Roman" w:hAnsi="Times New Roman"/>
              <w:noProof/>
            </w:rPr>
            <w:fldChar w:fldCharType="begin"/>
          </w:r>
          <w:r w:rsidRPr="00A41586">
            <w:rPr>
              <w:rFonts w:ascii="Times New Roman" w:hAnsi="Times New Roman"/>
            </w:rPr>
            <w:instrText xml:space="preserve"> NUMPAGES  \* Arabic  \* MERGEFORMAT </w:instrText>
          </w:r>
          <w:r w:rsidRPr="00A41586">
            <w:rPr>
              <w:rFonts w:ascii="Times New Roman" w:hAnsi="Times New Roman"/>
            </w:rPr>
            <w:fldChar w:fldCharType="separate"/>
          </w:r>
          <w:r w:rsidRPr="00A41586">
            <w:rPr>
              <w:rFonts w:ascii="Times New Roman" w:hAnsi="Times New Roman"/>
              <w:noProof/>
            </w:rPr>
            <w:t>25</w:t>
          </w:r>
          <w:r w:rsidRPr="00A41586">
            <w:rPr>
              <w:rFonts w:ascii="Times New Roman" w:hAnsi="Times New Roman"/>
              <w:noProof/>
            </w:rPr>
            <w:fldChar w:fldCharType="end"/>
          </w:r>
        </w:p>
      </w:tc>
    </w:tr>
    <w:tr w:rsidR="00E86196" w:rsidRPr="00A41586" w14:paraId="05AEB125" w14:textId="77777777" w:rsidTr="00DC4E4A">
      <w:trPr>
        <w:trHeight w:val="735"/>
      </w:trPr>
      <w:tc>
        <w:tcPr>
          <w:tcW w:w="7250" w:type="dxa"/>
          <w:gridSpan w:val="3"/>
        </w:tcPr>
        <w:p w14:paraId="2E4D5521" w14:textId="77777777" w:rsidR="00E86196" w:rsidRPr="00A41586" w:rsidRDefault="00E86196" w:rsidP="00E86196">
          <w:pPr>
            <w:rPr>
              <w:rFonts w:ascii="Times New Roman" w:hAnsi="Times New Roman"/>
              <w:b/>
              <w:bCs/>
            </w:rPr>
          </w:pPr>
          <w:r w:rsidRPr="00A41586">
            <w:rPr>
              <w:rFonts w:ascii="Times New Roman" w:hAnsi="Times New Roman"/>
              <w:b/>
              <w:bCs/>
            </w:rPr>
            <w:t>DOCUMENT TITLE</w:t>
          </w:r>
        </w:p>
        <w:p w14:paraId="67C7972C" w14:textId="524F4DE0" w:rsidR="00E86196" w:rsidRPr="00A41586" w:rsidRDefault="00E86196" w:rsidP="00E86196">
          <w:pPr>
            <w:rPr>
              <w:rFonts w:ascii="Times New Roman" w:hAnsi="Times New Roman"/>
            </w:rPr>
          </w:pPr>
          <w:r w:rsidRPr="00A41586">
            <w:rPr>
              <w:rFonts w:ascii="Times New Roman" w:hAnsi="Times New Roman"/>
            </w:rPr>
            <w:t xml:space="preserve">Risk Management </w:t>
          </w:r>
          <w:r w:rsidR="008B5EED">
            <w:rPr>
              <w:rFonts w:ascii="Times New Roman" w:hAnsi="Times New Roman"/>
            </w:rPr>
            <w:t>FOR MEDICAL DEVICES</w:t>
          </w:r>
        </w:p>
      </w:tc>
      <w:tc>
        <w:tcPr>
          <w:tcW w:w="2398" w:type="dxa"/>
        </w:tcPr>
        <w:p w14:paraId="6EFF580F" w14:textId="77777777" w:rsidR="00E86196" w:rsidRPr="00A41586" w:rsidRDefault="00E86196" w:rsidP="00E86196">
          <w:pPr>
            <w:rPr>
              <w:rFonts w:ascii="Times New Roman" w:hAnsi="Times New Roman"/>
              <w:b/>
              <w:bCs/>
            </w:rPr>
          </w:pPr>
          <w:r w:rsidRPr="00A41586">
            <w:rPr>
              <w:rFonts w:ascii="Times New Roman" w:hAnsi="Times New Roman"/>
              <w:b/>
              <w:bCs/>
            </w:rPr>
            <w:t>CHANGE REQUEST NO.</w:t>
          </w:r>
        </w:p>
        <w:p w14:paraId="54E238ED" w14:textId="77777777" w:rsidR="00E86196" w:rsidRPr="00A41586" w:rsidRDefault="00E86196" w:rsidP="00E86196">
          <w:pPr>
            <w:rPr>
              <w:rFonts w:ascii="Times New Roman" w:hAnsi="Times New Roman"/>
              <w:bCs/>
            </w:rPr>
          </w:pPr>
          <w:r>
            <w:rPr>
              <w:rFonts w:ascii="Times New Roman" w:hAnsi="Times New Roman"/>
              <w:bCs/>
            </w:rPr>
            <w:t>CO-XXXX</w:t>
          </w:r>
        </w:p>
      </w:tc>
    </w:tr>
  </w:tbl>
  <w:p w14:paraId="4D7A5514" w14:textId="77777777" w:rsidR="00C00371" w:rsidRPr="00A6467F" w:rsidRDefault="00C00371" w:rsidP="00F852A0">
    <w:pPr>
      <w:pStyle w:val="Header"/>
      <w:spacing w:after="0"/>
      <w:rPr>
        <w:rFonts w:ascii="Arial" w:hAnsi="Arial" w:cs="Arial"/>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6267"/>
    <w:multiLevelType w:val="hybridMultilevel"/>
    <w:tmpl w:val="CFB6F3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6E9364F"/>
    <w:multiLevelType w:val="hybridMultilevel"/>
    <w:tmpl w:val="893E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6C535A"/>
    <w:multiLevelType w:val="multilevel"/>
    <w:tmpl w:val="C6C64618"/>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89731C3"/>
    <w:multiLevelType w:val="multilevel"/>
    <w:tmpl w:val="21F4FF4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bCs/>
      </w:rPr>
    </w:lvl>
    <w:lvl w:ilvl="2">
      <w:start w:val="1"/>
      <w:numFmt w:val="decimal"/>
      <w:lvlText w:val="%1.%2.%3"/>
      <w:lvlJc w:val="left"/>
      <w:pPr>
        <w:ind w:left="2160" w:hanging="720"/>
      </w:pPr>
      <w:rPr>
        <w:rFonts w:hint="default"/>
        <w:b w:val="0"/>
        <w:bCs/>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EB72637"/>
    <w:multiLevelType w:val="hybridMultilevel"/>
    <w:tmpl w:val="88886BAC"/>
    <w:lvl w:ilvl="0" w:tplc="FE8A8418">
      <w:start w:val="1"/>
      <w:numFmt w:val="decimal"/>
      <w:lvlText w:val="%1."/>
      <w:lvlJc w:val="left"/>
      <w:pPr>
        <w:ind w:left="1080" w:hanging="360"/>
      </w:pPr>
    </w:lvl>
    <w:lvl w:ilvl="1" w:tplc="050E3174">
      <w:start w:val="1"/>
      <w:numFmt w:val="lowerLetter"/>
      <w:lvlText w:val="%2."/>
      <w:lvlJc w:val="left"/>
      <w:pPr>
        <w:ind w:left="1800" w:hanging="360"/>
      </w:pPr>
    </w:lvl>
    <w:lvl w:ilvl="2" w:tplc="775A57B8">
      <w:start w:val="1"/>
      <w:numFmt w:val="lowerRoman"/>
      <w:lvlText w:val="%3."/>
      <w:lvlJc w:val="right"/>
      <w:pPr>
        <w:ind w:left="2520" w:hanging="180"/>
      </w:pPr>
    </w:lvl>
    <w:lvl w:ilvl="3" w:tplc="C0FADE1C">
      <w:start w:val="1"/>
      <w:numFmt w:val="decimal"/>
      <w:lvlText w:val="%4."/>
      <w:lvlJc w:val="left"/>
      <w:pPr>
        <w:ind w:left="3240" w:hanging="360"/>
      </w:pPr>
    </w:lvl>
    <w:lvl w:ilvl="4" w:tplc="845C658A">
      <w:start w:val="1"/>
      <w:numFmt w:val="lowerLetter"/>
      <w:lvlText w:val="%5."/>
      <w:lvlJc w:val="left"/>
      <w:pPr>
        <w:ind w:left="3960" w:hanging="360"/>
      </w:pPr>
    </w:lvl>
    <w:lvl w:ilvl="5" w:tplc="E23CAA56">
      <w:start w:val="1"/>
      <w:numFmt w:val="lowerRoman"/>
      <w:lvlText w:val="%6."/>
      <w:lvlJc w:val="right"/>
      <w:pPr>
        <w:ind w:left="4680" w:hanging="180"/>
      </w:pPr>
    </w:lvl>
    <w:lvl w:ilvl="6" w:tplc="3B20A8DE">
      <w:start w:val="1"/>
      <w:numFmt w:val="decimal"/>
      <w:lvlText w:val="%7."/>
      <w:lvlJc w:val="left"/>
      <w:pPr>
        <w:ind w:left="5400" w:hanging="360"/>
      </w:pPr>
    </w:lvl>
    <w:lvl w:ilvl="7" w:tplc="EDF0BF0C">
      <w:start w:val="1"/>
      <w:numFmt w:val="lowerLetter"/>
      <w:lvlText w:val="%8."/>
      <w:lvlJc w:val="left"/>
      <w:pPr>
        <w:ind w:left="6120" w:hanging="360"/>
      </w:pPr>
    </w:lvl>
    <w:lvl w:ilvl="8" w:tplc="EAFC4A4A">
      <w:start w:val="1"/>
      <w:numFmt w:val="lowerRoman"/>
      <w:lvlText w:val="%9."/>
      <w:lvlJc w:val="right"/>
      <w:pPr>
        <w:ind w:left="6840" w:hanging="180"/>
      </w:pPr>
    </w:lvl>
  </w:abstractNum>
  <w:abstractNum w:abstractNumId="5" w15:restartNumberingAfterBreak="0">
    <w:nsid w:val="16AA2EC5"/>
    <w:multiLevelType w:val="hybridMultilevel"/>
    <w:tmpl w:val="F9A622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8E82B04"/>
    <w:multiLevelType w:val="hybridMultilevel"/>
    <w:tmpl w:val="FD043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72316"/>
    <w:multiLevelType w:val="hybridMultilevel"/>
    <w:tmpl w:val="5192AF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AA7380E"/>
    <w:multiLevelType w:val="singleLevel"/>
    <w:tmpl w:val="8F02EC5C"/>
    <w:lvl w:ilvl="0">
      <w:start w:val="1"/>
      <w:numFmt w:val="lowerLetter"/>
      <w:lvlText w:val="%1)"/>
      <w:legacy w:legacy="1" w:legacySpace="0" w:legacyIndent="360"/>
      <w:lvlJc w:val="left"/>
      <w:pPr>
        <w:ind w:left="360" w:hanging="360"/>
      </w:pPr>
    </w:lvl>
  </w:abstractNum>
  <w:abstractNum w:abstractNumId="9" w15:restartNumberingAfterBreak="0">
    <w:nsid w:val="21D34DC4"/>
    <w:multiLevelType w:val="multilevel"/>
    <w:tmpl w:val="0526E87A"/>
    <w:lvl w:ilvl="0">
      <w:start w:val="1"/>
      <w:numFmt w:val="decimal"/>
      <w:pStyle w:val="Heading1"/>
      <w:lvlText w:val="%1.0"/>
      <w:lvlJc w:val="left"/>
      <w:pPr>
        <w:ind w:left="1080" w:hanging="1080"/>
      </w:pPr>
      <w:rPr>
        <w:rFonts w:ascii="Arial" w:hAnsi="Arial" w:cs="Arial" w:hint="default"/>
        <w:b/>
        <w:i w:val="0"/>
        <w:color w:val="auto"/>
        <w:sz w:val="22"/>
      </w:rPr>
    </w:lvl>
    <w:lvl w:ilvl="1">
      <w:start w:val="1"/>
      <w:numFmt w:val="decimal"/>
      <w:pStyle w:val="Heading2"/>
      <w:isLgl/>
      <w:lvlText w:val="%1.%2."/>
      <w:lvlJc w:val="left"/>
      <w:pPr>
        <w:ind w:left="1080" w:hanging="1080"/>
      </w:pPr>
      <w:rPr>
        <w:rFonts w:ascii="Arial" w:hAnsi="Arial" w:cs="Arial" w:hint="default"/>
        <w:b/>
        <w:i w:val="0"/>
        <w:color w:val="auto"/>
        <w:sz w:val="22"/>
      </w:rPr>
    </w:lvl>
    <w:lvl w:ilvl="2">
      <w:start w:val="1"/>
      <w:numFmt w:val="decimal"/>
      <w:pStyle w:val="Heading3"/>
      <w:isLgl/>
      <w:lvlText w:val="%1.%2.%3."/>
      <w:lvlJc w:val="left"/>
      <w:pPr>
        <w:ind w:left="1080" w:hanging="1080"/>
      </w:pPr>
      <w:rPr>
        <w:rFonts w:ascii="Arial" w:hAnsi="Arial" w:cs="Arial" w:hint="default"/>
        <w:b w:val="0"/>
        <w:i w:val="0"/>
        <w:color w:val="auto"/>
        <w:sz w:val="22"/>
      </w:rPr>
    </w:lvl>
    <w:lvl w:ilvl="3">
      <w:start w:val="1"/>
      <w:numFmt w:val="decimal"/>
      <w:pStyle w:val="Heading4"/>
      <w:isLgl/>
      <w:lvlText w:val="%1.%2.%3.%4."/>
      <w:lvlJc w:val="left"/>
      <w:pPr>
        <w:ind w:left="1080" w:hanging="1080"/>
      </w:pPr>
      <w:rPr>
        <w:rFonts w:ascii="Arial" w:hAnsi="Arial" w:hint="default"/>
        <w:b w:val="0"/>
        <w:i w:val="0"/>
        <w:color w:val="auto"/>
        <w:sz w:val="22"/>
      </w:rPr>
    </w:lvl>
    <w:lvl w:ilvl="4">
      <w:start w:val="1"/>
      <w:numFmt w:val="decimal"/>
      <w:isLgl/>
      <w:lvlText w:val="%1.%2.%3.%4.%5."/>
      <w:lvlJc w:val="left"/>
      <w:pPr>
        <w:ind w:left="1080" w:hanging="1080"/>
      </w:pPr>
      <w:rPr>
        <w:rFonts w:ascii="Arial" w:hAnsi="Arial" w:hint="default"/>
        <w:b w:val="0"/>
        <w:i w:val="0"/>
        <w:color w:val="auto"/>
        <w:sz w:val="22"/>
      </w:rPr>
    </w:lvl>
    <w:lvl w:ilvl="5">
      <w:start w:val="1"/>
      <w:numFmt w:val="decimal"/>
      <w:lvlText w:val="%1.%2.%3.%4.%5.%6."/>
      <w:lvlJc w:val="left"/>
      <w:pPr>
        <w:tabs>
          <w:tab w:val="num" w:pos="6120"/>
        </w:tabs>
        <w:ind w:left="8568" w:hanging="2448"/>
      </w:pPr>
      <w:rPr>
        <w:rFonts w:ascii="Arial" w:hAnsi="Arial" w:hint="default"/>
        <w:b w:val="0"/>
        <w:i w:val="0"/>
        <w:color w:val="auto"/>
        <w:sz w:val="22"/>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5EA2A79"/>
    <w:multiLevelType w:val="hybridMultilevel"/>
    <w:tmpl w:val="1B584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414D89"/>
    <w:multiLevelType w:val="hybridMultilevel"/>
    <w:tmpl w:val="A99685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B0174FA"/>
    <w:multiLevelType w:val="multilevel"/>
    <w:tmpl w:val="C06205A6"/>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3828100F"/>
    <w:multiLevelType w:val="hybridMultilevel"/>
    <w:tmpl w:val="6E30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CD0CFF"/>
    <w:multiLevelType w:val="hybridMultilevel"/>
    <w:tmpl w:val="CE26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F93DBB"/>
    <w:multiLevelType w:val="hybridMultilevel"/>
    <w:tmpl w:val="D4FEB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2550FE"/>
    <w:multiLevelType w:val="hybridMultilevel"/>
    <w:tmpl w:val="D310C5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A6A0D33"/>
    <w:multiLevelType w:val="hybridMultilevel"/>
    <w:tmpl w:val="036A59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E6E20DD"/>
    <w:multiLevelType w:val="hybridMultilevel"/>
    <w:tmpl w:val="4A365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6339B6"/>
    <w:multiLevelType w:val="hybridMultilevel"/>
    <w:tmpl w:val="5210A2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9B0096F"/>
    <w:multiLevelType w:val="hybridMultilevel"/>
    <w:tmpl w:val="2E723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205A22"/>
    <w:multiLevelType w:val="hybridMultilevel"/>
    <w:tmpl w:val="0ACA2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1887C26"/>
    <w:multiLevelType w:val="hybridMultilevel"/>
    <w:tmpl w:val="08420B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62C4350C"/>
    <w:multiLevelType w:val="hybridMultilevel"/>
    <w:tmpl w:val="A70A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F91CB3"/>
    <w:multiLevelType w:val="hybridMultilevel"/>
    <w:tmpl w:val="5EDED3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A616071"/>
    <w:multiLevelType w:val="hybridMultilevel"/>
    <w:tmpl w:val="43DCC4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B4837"/>
    <w:multiLevelType w:val="hybridMultilevel"/>
    <w:tmpl w:val="5FE2BC2E"/>
    <w:lvl w:ilvl="0" w:tplc="04090001">
      <w:start w:val="1"/>
      <w:numFmt w:val="bullet"/>
      <w:lvlText w:val=""/>
      <w:lvlJc w:val="left"/>
      <w:pPr>
        <w:ind w:left="920" w:hanging="360"/>
      </w:pPr>
      <w:rPr>
        <w:rFonts w:ascii="Symbol" w:hAnsi="Symbol"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7" w15:restartNumberingAfterBreak="0">
    <w:nsid w:val="70CA3469"/>
    <w:multiLevelType w:val="hybridMultilevel"/>
    <w:tmpl w:val="1930A2BC"/>
    <w:lvl w:ilvl="0" w:tplc="764488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B139F"/>
    <w:multiLevelType w:val="hybridMultilevel"/>
    <w:tmpl w:val="ED02FED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C2F5D75"/>
    <w:multiLevelType w:val="hybridMultilevel"/>
    <w:tmpl w:val="50FA0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EC0585E"/>
    <w:multiLevelType w:val="hybridMultilevel"/>
    <w:tmpl w:val="24764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4766322">
    <w:abstractNumId w:val="8"/>
  </w:num>
  <w:num w:numId="2" w16cid:durableId="1232502336">
    <w:abstractNumId w:val="26"/>
  </w:num>
  <w:num w:numId="3" w16cid:durableId="1257321206">
    <w:abstractNumId w:val="18"/>
  </w:num>
  <w:num w:numId="4" w16cid:durableId="2045790901">
    <w:abstractNumId w:val="9"/>
  </w:num>
  <w:num w:numId="5" w16cid:durableId="2000499148">
    <w:abstractNumId w:val="9"/>
  </w:num>
  <w:num w:numId="6" w16cid:durableId="995689352">
    <w:abstractNumId w:val="13"/>
  </w:num>
  <w:num w:numId="7" w16cid:durableId="592516775">
    <w:abstractNumId w:val="9"/>
  </w:num>
  <w:num w:numId="8" w16cid:durableId="502359975">
    <w:abstractNumId w:val="9"/>
  </w:num>
  <w:num w:numId="9" w16cid:durableId="278227226">
    <w:abstractNumId w:val="9"/>
  </w:num>
  <w:num w:numId="10" w16cid:durableId="1515804461">
    <w:abstractNumId w:val="9"/>
  </w:num>
  <w:num w:numId="11" w16cid:durableId="474836402">
    <w:abstractNumId w:val="9"/>
  </w:num>
  <w:num w:numId="12" w16cid:durableId="1746024494">
    <w:abstractNumId w:val="9"/>
  </w:num>
  <w:num w:numId="13" w16cid:durableId="450826408">
    <w:abstractNumId w:val="27"/>
  </w:num>
  <w:num w:numId="14" w16cid:durableId="1669557951">
    <w:abstractNumId w:val="4"/>
  </w:num>
  <w:num w:numId="15" w16cid:durableId="1902401612">
    <w:abstractNumId w:val="14"/>
  </w:num>
  <w:num w:numId="16" w16cid:durableId="288321425">
    <w:abstractNumId w:val="20"/>
  </w:num>
  <w:num w:numId="17" w16cid:durableId="2120643818">
    <w:abstractNumId w:val="30"/>
  </w:num>
  <w:num w:numId="18" w16cid:durableId="701255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66685685">
    <w:abstractNumId w:val="6"/>
  </w:num>
  <w:num w:numId="20" w16cid:durableId="1687441244">
    <w:abstractNumId w:val="15"/>
  </w:num>
  <w:num w:numId="21" w16cid:durableId="1582791058">
    <w:abstractNumId w:val="23"/>
  </w:num>
  <w:num w:numId="22" w16cid:durableId="1183547019">
    <w:abstractNumId w:val="21"/>
  </w:num>
  <w:num w:numId="23" w16cid:durableId="2087529785">
    <w:abstractNumId w:val="10"/>
  </w:num>
  <w:num w:numId="24" w16cid:durableId="315384301">
    <w:abstractNumId w:val="9"/>
  </w:num>
  <w:num w:numId="25" w16cid:durableId="1336885141">
    <w:abstractNumId w:val="25"/>
  </w:num>
  <w:num w:numId="26" w16cid:durableId="748886920">
    <w:abstractNumId w:val="2"/>
  </w:num>
  <w:num w:numId="27" w16cid:durableId="2115830842">
    <w:abstractNumId w:val="12"/>
  </w:num>
  <w:num w:numId="28" w16cid:durableId="2100170547">
    <w:abstractNumId w:val="19"/>
  </w:num>
  <w:num w:numId="29" w16cid:durableId="178354320">
    <w:abstractNumId w:val="1"/>
  </w:num>
  <w:num w:numId="30" w16cid:durableId="1504734642">
    <w:abstractNumId w:val="3"/>
  </w:num>
  <w:num w:numId="31" w16cid:durableId="312489204">
    <w:abstractNumId w:val="11"/>
  </w:num>
  <w:num w:numId="32" w16cid:durableId="2004891170">
    <w:abstractNumId w:val="29"/>
  </w:num>
  <w:num w:numId="33" w16cid:durableId="1524437646">
    <w:abstractNumId w:val="5"/>
  </w:num>
  <w:num w:numId="34" w16cid:durableId="970552176">
    <w:abstractNumId w:val="24"/>
  </w:num>
  <w:num w:numId="35" w16cid:durableId="1702514775">
    <w:abstractNumId w:val="22"/>
  </w:num>
  <w:num w:numId="36" w16cid:durableId="841823450">
    <w:abstractNumId w:val="17"/>
  </w:num>
  <w:num w:numId="37" w16cid:durableId="671569024">
    <w:abstractNumId w:val="0"/>
  </w:num>
  <w:num w:numId="38" w16cid:durableId="1749419562">
    <w:abstractNumId w:val="7"/>
  </w:num>
  <w:num w:numId="39" w16cid:durableId="26302004">
    <w:abstractNumId w:val="16"/>
  </w:num>
  <w:num w:numId="40" w16cid:durableId="2003072934">
    <w:abstractNumId w:val="28"/>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eff Kim">
    <w15:presenceInfo w15:providerId="AD" w15:userId="S::jkim@suttonscreek.com::bab0180c-0730-47a5-b079-e84cf7949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proofState w:spelling="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63"/>
    <w:rsid w:val="0000234F"/>
    <w:rsid w:val="00005549"/>
    <w:rsid w:val="0000568D"/>
    <w:rsid w:val="00005E7C"/>
    <w:rsid w:val="0001190D"/>
    <w:rsid w:val="0001442F"/>
    <w:rsid w:val="00014F60"/>
    <w:rsid w:val="000151F6"/>
    <w:rsid w:val="00016F30"/>
    <w:rsid w:val="00020315"/>
    <w:rsid w:val="00023042"/>
    <w:rsid w:val="000242C1"/>
    <w:rsid w:val="00032950"/>
    <w:rsid w:val="000357CF"/>
    <w:rsid w:val="00035C94"/>
    <w:rsid w:val="00041DDD"/>
    <w:rsid w:val="0004219A"/>
    <w:rsid w:val="000428D6"/>
    <w:rsid w:val="0004545F"/>
    <w:rsid w:val="00046E69"/>
    <w:rsid w:val="00047820"/>
    <w:rsid w:val="000519F0"/>
    <w:rsid w:val="000541D8"/>
    <w:rsid w:val="00054790"/>
    <w:rsid w:val="00054AE3"/>
    <w:rsid w:val="00057EA6"/>
    <w:rsid w:val="00061AAC"/>
    <w:rsid w:val="00062BEB"/>
    <w:rsid w:val="00063B33"/>
    <w:rsid w:val="00064338"/>
    <w:rsid w:val="00066E9A"/>
    <w:rsid w:val="0006739B"/>
    <w:rsid w:val="0007370F"/>
    <w:rsid w:val="00073871"/>
    <w:rsid w:val="00075875"/>
    <w:rsid w:val="00080014"/>
    <w:rsid w:val="00082A3A"/>
    <w:rsid w:val="00085E37"/>
    <w:rsid w:val="0008719B"/>
    <w:rsid w:val="00087481"/>
    <w:rsid w:val="00087AFE"/>
    <w:rsid w:val="00091B65"/>
    <w:rsid w:val="00092B31"/>
    <w:rsid w:val="000941C8"/>
    <w:rsid w:val="000A10E0"/>
    <w:rsid w:val="000A2B98"/>
    <w:rsid w:val="000A739A"/>
    <w:rsid w:val="000B28D3"/>
    <w:rsid w:val="000B2B21"/>
    <w:rsid w:val="000B36AF"/>
    <w:rsid w:val="000B36CF"/>
    <w:rsid w:val="000B458E"/>
    <w:rsid w:val="000B5881"/>
    <w:rsid w:val="000B7B08"/>
    <w:rsid w:val="000D00CA"/>
    <w:rsid w:val="000D18D0"/>
    <w:rsid w:val="000D2315"/>
    <w:rsid w:val="000D7ADC"/>
    <w:rsid w:val="000E0C8C"/>
    <w:rsid w:val="000E1411"/>
    <w:rsid w:val="000E1D3A"/>
    <w:rsid w:val="000E2458"/>
    <w:rsid w:val="000E3D77"/>
    <w:rsid w:val="000E6CDC"/>
    <w:rsid w:val="000E784A"/>
    <w:rsid w:val="000E7A50"/>
    <w:rsid w:val="000F0205"/>
    <w:rsid w:val="000F0CFB"/>
    <w:rsid w:val="000F20D7"/>
    <w:rsid w:val="000F2AF4"/>
    <w:rsid w:val="000F2FC7"/>
    <w:rsid w:val="000F5042"/>
    <w:rsid w:val="000F6426"/>
    <w:rsid w:val="00104AA4"/>
    <w:rsid w:val="001054EB"/>
    <w:rsid w:val="0010650E"/>
    <w:rsid w:val="00107213"/>
    <w:rsid w:val="001104F3"/>
    <w:rsid w:val="00111C1F"/>
    <w:rsid w:val="00111F80"/>
    <w:rsid w:val="00112370"/>
    <w:rsid w:val="00112820"/>
    <w:rsid w:val="001140F8"/>
    <w:rsid w:val="00114DD9"/>
    <w:rsid w:val="00117C68"/>
    <w:rsid w:val="001212EC"/>
    <w:rsid w:val="0013073D"/>
    <w:rsid w:val="00130C73"/>
    <w:rsid w:val="00133C1A"/>
    <w:rsid w:val="00135DE2"/>
    <w:rsid w:val="001374B6"/>
    <w:rsid w:val="00142D9A"/>
    <w:rsid w:val="001436FF"/>
    <w:rsid w:val="0014398F"/>
    <w:rsid w:val="00144B4B"/>
    <w:rsid w:val="0014558F"/>
    <w:rsid w:val="00151056"/>
    <w:rsid w:val="00151EF7"/>
    <w:rsid w:val="00153951"/>
    <w:rsid w:val="00153E36"/>
    <w:rsid w:val="00154458"/>
    <w:rsid w:val="00154B01"/>
    <w:rsid w:val="00155C67"/>
    <w:rsid w:val="00156DAC"/>
    <w:rsid w:val="0016234A"/>
    <w:rsid w:val="00163383"/>
    <w:rsid w:val="001700EB"/>
    <w:rsid w:val="001712C7"/>
    <w:rsid w:val="00174224"/>
    <w:rsid w:val="00174D79"/>
    <w:rsid w:val="00181B33"/>
    <w:rsid w:val="00182D4C"/>
    <w:rsid w:val="0018382A"/>
    <w:rsid w:val="001865C3"/>
    <w:rsid w:val="001939FE"/>
    <w:rsid w:val="00194BAD"/>
    <w:rsid w:val="001956AC"/>
    <w:rsid w:val="00197CCB"/>
    <w:rsid w:val="001A5B7C"/>
    <w:rsid w:val="001A6E07"/>
    <w:rsid w:val="001B228B"/>
    <w:rsid w:val="001B2515"/>
    <w:rsid w:val="001B304A"/>
    <w:rsid w:val="001B36E2"/>
    <w:rsid w:val="001B38E3"/>
    <w:rsid w:val="001B45D1"/>
    <w:rsid w:val="001B51AC"/>
    <w:rsid w:val="001B6187"/>
    <w:rsid w:val="001B66B6"/>
    <w:rsid w:val="001C0158"/>
    <w:rsid w:val="001C1F6B"/>
    <w:rsid w:val="001C25D3"/>
    <w:rsid w:val="001C2BB8"/>
    <w:rsid w:val="001C34EA"/>
    <w:rsid w:val="001C4773"/>
    <w:rsid w:val="001C485A"/>
    <w:rsid w:val="001C4A1D"/>
    <w:rsid w:val="001C6312"/>
    <w:rsid w:val="001C6733"/>
    <w:rsid w:val="001D122B"/>
    <w:rsid w:val="001D16C7"/>
    <w:rsid w:val="001D2C53"/>
    <w:rsid w:val="001D4190"/>
    <w:rsid w:val="001D7179"/>
    <w:rsid w:val="001E09C1"/>
    <w:rsid w:val="001E1AFC"/>
    <w:rsid w:val="001E4B2C"/>
    <w:rsid w:val="001E4E0D"/>
    <w:rsid w:val="001E6104"/>
    <w:rsid w:val="001E7499"/>
    <w:rsid w:val="001F0789"/>
    <w:rsid w:val="001F5131"/>
    <w:rsid w:val="001F562D"/>
    <w:rsid w:val="001F601F"/>
    <w:rsid w:val="001F65AD"/>
    <w:rsid w:val="001F7450"/>
    <w:rsid w:val="00202BC1"/>
    <w:rsid w:val="002072D5"/>
    <w:rsid w:val="00211A98"/>
    <w:rsid w:val="00221F63"/>
    <w:rsid w:val="00223472"/>
    <w:rsid w:val="0022407D"/>
    <w:rsid w:val="00224B32"/>
    <w:rsid w:val="002265CE"/>
    <w:rsid w:val="0022781E"/>
    <w:rsid w:val="002326F5"/>
    <w:rsid w:val="002329D6"/>
    <w:rsid w:val="002337F6"/>
    <w:rsid w:val="0023421A"/>
    <w:rsid w:val="00241BB5"/>
    <w:rsid w:val="00241EE3"/>
    <w:rsid w:val="002426A8"/>
    <w:rsid w:val="00250665"/>
    <w:rsid w:val="00252D9F"/>
    <w:rsid w:val="0025335C"/>
    <w:rsid w:val="002544BF"/>
    <w:rsid w:val="00256125"/>
    <w:rsid w:val="00256438"/>
    <w:rsid w:val="00256A30"/>
    <w:rsid w:val="002606A1"/>
    <w:rsid w:val="00262FC9"/>
    <w:rsid w:val="00263F49"/>
    <w:rsid w:val="002652ED"/>
    <w:rsid w:val="00265B13"/>
    <w:rsid w:val="0026797C"/>
    <w:rsid w:val="0027075C"/>
    <w:rsid w:val="00276C80"/>
    <w:rsid w:val="00281134"/>
    <w:rsid w:val="00281D86"/>
    <w:rsid w:val="00287712"/>
    <w:rsid w:val="002908E2"/>
    <w:rsid w:val="00295079"/>
    <w:rsid w:val="00296407"/>
    <w:rsid w:val="0029655B"/>
    <w:rsid w:val="002A241C"/>
    <w:rsid w:val="002A496F"/>
    <w:rsid w:val="002A5C10"/>
    <w:rsid w:val="002B0B4E"/>
    <w:rsid w:val="002B0F06"/>
    <w:rsid w:val="002B255D"/>
    <w:rsid w:val="002B288B"/>
    <w:rsid w:val="002B2C94"/>
    <w:rsid w:val="002B2EBB"/>
    <w:rsid w:val="002B3634"/>
    <w:rsid w:val="002B38FC"/>
    <w:rsid w:val="002B588F"/>
    <w:rsid w:val="002B6782"/>
    <w:rsid w:val="002C0930"/>
    <w:rsid w:val="002C0EC1"/>
    <w:rsid w:val="002C37FE"/>
    <w:rsid w:val="002C3EA4"/>
    <w:rsid w:val="002D0548"/>
    <w:rsid w:val="002D1411"/>
    <w:rsid w:val="002D18DC"/>
    <w:rsid w:val="002D4DE3"/>
    <w:rsid w:val="002D709D"/>
    <w:rsid w:val="002D7C22"/>
    <w:rsid w:val="002E3010"/>
    <w:rsid w:val="002E3888"/>
    <w:rsid w:val="002E652B"/>
    <w:rsid w:val="002E6E3B"/>
    <w:rsid w:val="002F00A3"/>
    <w:rsid w:val="002F1042"/>
    <w:rsid w:val="002F4F8D"/>
    <w:rsid w:val="002F70BC"/>
    <w:rsid w:val="003066C9"/>
    <w:rsid w:val="00306EB9"/>
    <w:rsid w:val="00311147"/>
    <w:rsid w:val="003119A5"/>
    <w:rsid w:val="003154DD"/>
    <w:rsid w:val="0031751C"/>
    <w:rsid w:val="00320F3E"/>
    <w:rsid w:val="003212FA"/>
    <w:rsid w:val="00322795"/>
    <w:rsid w:val="0032344E"/>
    <w:rsid w:val="00334120"/>
    <w:rsid w:val="0033559D"/>
    <w:rsid w:val="00335F80"/>
    <w:rsid w:val="0034722D"/>
    <w:rsid w:val="003506C3"/>
    <w:rsid w:val="00360832"/>
    <w:rsid w:val="00360BAF"/>
    <w:rsid w:val="00361F32"/>
    <w:rsid w:val="00362261"/>
    <w:rsid w:val="003629A0"/>
    <w:rsid w:val="003633C5"/>
    <w:rsid w:val="00363F38"/>
    <w:rsid w:val="003647B9"/>
    <w:rsid w:val="00365FD5"/>
    <w:rsid w:val="00371BE7"/>
    <w:rsid w:val="00371D2E"/>
    <w:rsid w:val="00372E9A"/>
    <w:rsid w:val="0037593D"/>
    <w:rsid w:val="0038696F"/>
    <w:rsid w:val="0038721A"/>
    <w:rsid w:val="00387EE9"/>
    <w:rsid w:val="003920EF"/>
    <w:rsid w:val="00396268"/>
    <w:rsid w:val="00397DF5"/>
    <w:rsid w:val="003A0BE8"/>
    <w:rsid w:val="003A13AE"/>
    <w:rsid w:val="003A501D"/>
    <w:rsid w:val="003B1B27"/>
    <w:rsid w:val="003B43AD"/>
    <w:rsid w:val="003C2B6F"/>
    <w:rsid w:val="003C328E"/>
    <w:rsid w:val="003C3757"/>
    <w:rsid w:val="003C690F"/>
    <w:rsid w:val="003D0BE1"/>
    <w:rsid w:val="003D2BED"/>
    <w:rsid w:val="003D558D"/>
    <w:rsid w:val="003D7942"/>
    <w:rsid w:val="003E39B3"/>
    <w:rsid w:val="003E653C"/>
    <w:rsid w:val="003E7539"/>
    <w:rsid w:val="003F18F7"/>
    <w:rsid w:val="003F1FCC"/>
    <w:rsid w:val="003F2B50"/>
    <w:rsid w:val="003F3C8D"/>
    <w:rsid w:val="003F623A"/>
    <w:rsid w:val="003F70F3"/>
    <w:rsid w:val="004001EE"/>
    <w:rsid w:val="00401B36"/>
    <w:rsid w:val="00401E1E"/>
    <w:rsid w:val="00404022"/>
    <w:rsid w:val="004106C8"/>
    <w:rsid w:val="00410CFB"/>
    <w:rsid w:val="00411111"/>
    <w:rsid w:val="004119FA"/>
    <w:rsid w:val="00412B8E"/>
    <w:rsid w:val="00415191"/>
    <w:rsid w:val="004166AE"/>
    <w:rsid w:val="00422F71"/>
    <w:rsid w:val="004236CC"/>
    <w:rsid w:val="0042472B"/>
    <w:rsid w:val="00424BF4"/>
    <w:rsid w:val="00427A50"/>
    <w:rsid w:val="00430F9F"/>
    <w:rsid w:val="00431092"/>
    <w:rsid w:val="00432D90"/>
    <w:rsid w:val="00436FDF"/>
    <w:rsid w:val="00441191"/>
    <w:rsid w:val="0044172F"/>
    <w:rsid w:val="0045631D"/>
    <w:rsid w:val="0045792E"/>
    <w:rsid w:val="00461697"/>
    <w:rsid w:val="00462741"/>
    <w:rsid w:val="00462D96"/>
    <w:rsid w:val="00463AEE"/>
    <w:rsid w:val="004668B3"/>
    <w:rsid w:val="00467448"/>
    <w:rsid w:val="0047089D"/>
    <w:rsid w:val="00472498"/>
    <w:rsid w:val="004735C2"/>
    <w:rsid w:val="00473988"/>
    <w:rsid w:val="00474963"/>
    <w:rsid w:val="00476FC3"/>
    <w:rsid w:val="00482887"/>
    <w:rsid w:val="00483BE4"/>
    <w:rsid w:val="00484376"/>
    <w:rsid w:val="0048625E"/>
    <w:rsid w:val="00486F9A"/>
    <w:rsid w:val="00487135"/>
    <w:rsid w:val="00490DED"/>
    <w:rsid w:val="004930E5"/>
    <w:rsid w:val="004931DB"/>
    <w:rsid w:val="004955EF"/>
    <w:rsid w:val="00495723"/>
    <w:rsid w:val="00496AC8"/>
    <w:rsid w:val="004B00C2"/>
    <w:rsid w:val="004B0E71"/>
    <w:rsid w:val="004B4A6E"/>
    <w:rsid w:val="004B5246"/>
    <w:rsid w:val="004B77D1"/>
    <w:rsid w:val="004B7E62"/>
    <w:rsid w:val="004C32A5"/>
    <w:rsid w:val="004C7AAD"/>
    <w:rsid w:val="004D04F3"/>
    <w:rsid w:val="004D070B"/>
    <w:rsid w:val="004D161C"/>
    <w:rsid w:val="004E0779"/>
    <w:rsid w:val="004E1C0E"/>
    <w:rsid w:val="004E2201"/>
    <w:rsid w:val="004E290D"/>
    <w:rsid w:val="004E371C"/>
    <w:rsid w:val="004E4279"/>
    <w:rsid w:val="004E4811"/>
    <w:rsid w:val="004E63D0"/>
    <w:rsid w:val="004F268C"/>
    <w:rsid w:val="004F2A9A"/>
    <w:rsid w:val="004F47D3"/>
    <w:rsid w:val="004F5C48"/>
    <w:rsid w:val="004F6569"/>
    <w:rsid w:val="00503DC7"/>
    <w:rsid w:val="00507A39"/>
    <w:rsid w:val="00507AC1"/>
    <w:rsid w:val="00507C50"/>
    <w:rsid w:val="00510F89"/>
    <w:rsid w:val="0051338E"/>
    <w:rsid w:val="00517DAA"/>
    <w:rsid w:val="00517ED6"/>
    <w:rsid w:val="00522814"/>
    <w:rsid w:val="00525E30"/>
    <w:rsid w:val="0052706E"/>
    <w:rsid w:val="005331DE"/>
    <w:rsid w:val="0053727F"/>
    <w:rsid w:val="00544C43"/>
    <w:rsid w:val="0054538D"/>
    <w:rsid w:val="005467C6"/>
    <w:rsid w:val="0054696A"/>
    <w:rsid w:val="00546E7D"/>
    <w:rsid w:val="00547CCE"/>
    <w:rsid w:val="005512C8"/>
    <w:rsid w:val="00553A10"/>
    <w:rsid w:val="00554632"/>
    <w:rsid w:val="00557BA9"/>
    <w:rsid w:val="00563937"/>
    <w:rsid w:val="00566EBB"/>
    <w:rsid w:val="005735E8"/>
    <w:rsid w:val="005750A7"/>
    <w:rsid w:val="005751C1"/>
    <w:rsid w:val="005817A6"/>
    <w:rsid w:val="005835A0"/>
    <w:rsid w:val="005843EA"/>
    <w:rsid w:val="00586B52"/>
    <w:rsid w:val="00590A6B"/>
    <w:rsid w:val="00590C5D"/>
    <w:rsid w:val="0059144C"/>
    <w:rsid w:val="0059232B"/>
    <w:rsid w:val="00592853"/>
    <w:rsid w:val="00593784"/>
    <w:rsid w:val="005A11F5"/>
    <w:rsid w:val="005A3608"/>
    <w:rsid w:val="005A5232"/>
    <w:rsid w:val="005A5246"/>
    <w:rsid w:val="005A548F"/>
    <w:rsid w:val="005B4DAB"/>
    <w:rsid w:val="005B5CC2"/>
    <w:rsid w:val="005B7368"/>
    <w:rsid w:val="005B78F0"/>
    <w:rsid w:val="005C25C1"/>
    <w:rsid w:val="005C2C5C"/>
    <w:rsid w:val="005C43BA"/>
    <w:rsid w:val="005D1778"/>
    <w:rsid w:val="005D2958"/>
    <w:rsid w:val="005D7CBF"/>
    <w:rsid w:val="005E0DA7"/>
    <w:rsid w:val="005E1DCD"/>
    <w:rsid w:val="005E2A8B"/>
    <w:rsid w:val="005E6CF2"/>
    <w:rsid w:val="005F4896"/>
    <w:rsid w:val="00600147"/>
    <w:rsid w:val="0060069E"/>
    <w:rsid w:val="00601648"/>
    <w:rsid w:val="0060176E"/>
    <w:rsid w:val="0060361B"/>
    <w:rsid w:val="006058F9"/>
    <w:rsid w:val="00607032"/>
    <w:rsid w:val="006114EF"/>
    <w:rsid w:val="00611CAA"/>
    <w:rsid w:val="00611E64"/>
    <w:rsid w:val="006121D3"/>
    <w:rsid w:val="00612F49"/>
    <w:rsid w:val="00615E1E"/>
    <w:rsid w:val="0061654A"/>
    <w:rsid w:val="0061792B"/>
    <w:rsid w:val="006205E4"/>
    <w:rsid w:val="00623E26"/>
    <w:rsid w:val="00624862"/>
    <w:rsid w:val="00624CBA"/>
    <w:rsid w:val="0062623E"/>
    <w:rsid w:val="00627421"/>
    <w:rsid w:val="00633A78"/>
    <w:rsid w:val="006350C1"/>
    <w:rsid w:val="006368EC"/>
    <w:rsid w:val="0064001E"/>
    <w:rsid w:val="006506C5"/>
    <w:rsid w:val="006550FC"/>
    <w:rsid w:val="006610F9"/>
    <w:rsid w:val="006615AE"/>
    <w:rsid w:val="00662C8D"/>
    <w:rsid w:val="00665282"/>
    <w:rsid w:val="00666558"/>
    <w:rsid w:val="00666664"/>
    <w:rsid w:val="00667135"/>
    <w:rsid w:val="00671C0D"/>
    <w:rsid w:val="00673BCD"/>
    <w:rsid w:val="00674529"/>
    <w:rsid w:val="0068218B"/>
    <w:rsid w:val="00696F49"/>
    <w:rsid w:val="0069750C"/>
    <w:rsid w:val="006A1D5B"/>
    <w:rsid w:val="006A27C4"/>
    <w:rsid w:val="006A328E"/>
    <w:rsid w:val="006A3722"/>
    <w:rsid w:val="006A56D5"/>
    <w:rsid w:val="006A6A94"/>
    <w:rsid w:val="006B1437"/>
    <w:rsid w:val="006B45E7"/>
    <w:rsid w:val="006C0D64"/>
    <w:rsid w:val="006C1DCA"/>
    <w:rsid w:val="006C3FDE"/>
    <w:rsid w:val="006C4A7C"/>
    <w:rsid w:val="006C6D1E"/>
    <w:rsid w:val="006C6EEE"/>
    <w:rsid w:val="006D079F"/>
    <w:rsid w:val="006D4C40"/>
    <w:rsid w:val="006D7836"/>
    <w:rsid w:val="006D789F"/>
    <w:rsid w:val="006E05F4"/>
    <w:rsid w:val="006E0CE9"/>
    <w:rsid w:val="006E56E1"/>
    <w:rsid w:val="006E619A"/>
    <w:rsid w:val="006E7104"/>
    <w:rsid w:val="006F33F9"/>
    <w:rsid w:val="006F51DF"/>
    <w:rsid w:val="006F5203"/>
    <w:rsid w:val="006F633D"/>
    <w:rsid w:val="006F782C"/>
    <w:rsid w:val="00703779"/>
    <w:rsid w:val="00703A56"/>
    <w:rsid w:val="007054BE"/>
    <w:rsid w:val="0070657A"/>
    <w:rsid w:val="00707629"/>
    <w:rsid w:val="00710441"/>
    <w:rsid w:val="00726E78"/>
    <w:rsid w:val="00731631"/>
    <w:rsid w:val="00732555"/>
    <w:rsid w:val="007327FF"/>
    <w:rsid w:val="00734D5A"/>
    <w:rsid w:val="00735190"/>
    <w:rsid w:val="00735EAE"/>
    <w:rsid w:val="007363F2"/>
    <w:rsid w:val="0074074D"/>
    <w:rsid w:val="00740923"/>
    <w:rsid w:val="007455B8"/>
    <w:rsid w:val="007456D9"/>
    <w:rsid w:val="00747CFD"/>
    <w:rsid w:val="0075185E"/>
    <w:rsid w:val="0075395A"/>
    <w:rsid w:val="007562DA"/>
    <w:rsid w:val="007617D8"/>
    <w:rsid w:val="00761FDE"/>
    <w:rsid w:val="00763D40"/>
    <w:rsid w:val="00764441"/>
    <w:rsid w:val="00770155"/>
    <w:rsid w:val="00774C1B"/>
    <w:rsid w:val="0077696B"/>
    <w:rsid w:val="00783E2D"/>
    <w:rsid w:val="007859EC"/>
    <w:rsid w:val="00786A00"/>
    <w:rsid w:val="007872B9"/>
    <w:rsid w:val="00787D55"/>
    <w:rsid w:val="00792B1A"/>
    <w:rsid w:val="00792CFA"/>
    <w:rsid w:val="007959C1"/>
    <w:rsid w:val="00796E27"/>
    <w:rsid w:val="007A0176"/>
    <w:rsid w:val="007A2B1B"/>
    <w:rsid w:val="007B3C32"/>
    <w:rsid w:val="007B4C17"/>
    <w:rsid w:val="007B69A6"/>
    <w:rsid w:val="007B6E8D"/>
    <w:rsid w:val="007C1C3E"/>
    <w:rsid w:val="007C2650"/>
    <w:rsid w:val="007C26DF"/>
    <w:rsid w:val="007C6117"/>
    <w:rsid w:val="007C633C"/>
    <w:rsid w:val="007C6416"/>
    <w:rsid w:val="007D360F"/>
    <w:rsid w:val="007D5257"/>
    <w:rsid w:val="007D7115"/>
    <w:rsid w:val="007E00A3"/>
    <w:rsid w:val="007E26C8"/>
    <w:rsid w:val="007E73C3"/>
    <w:rsid w:val="007F08EE"/>
    <w:rsid w:val="007F0C37"/>
    <w:rsid w:val="007F3EEB"/>
    <w:rsid w:val="007F48B4"/>
    <w:rsid w:val="007F4B7F"/>
    <w:rsid w:val="007F6ABB"/>
    <w:rsid w:val="00800631"/>
    <w:rsid w:val="00803DB9"/>
    <w:rsid w:val="00806857"/>
    <w:rsid w:val="0080734D"/>
    <w:rsid w:val="00817CF6"/>
    <w:rsid w:val="00820F20"/>
    <w:rsid w:val="00821A68"/>
    <w:rsid w:val="00821EDA"/>
    <w:rsid w:val="00824216"/>
    <w:rsid w:val="0082436A"/>
    <w:rsid w:val="008260BB"/>
    <w:rsid w:val="0082705C"/>
    <w:rsid w:val="00827141"/>
    <w:rsid w:val="008276E8"/>
    <w:rsid w:val="00831E48"/>
    <w:rsid w:val="00832318"/>
    <w:rsid w:val="00832455"/>
    <w:rsid w:val="00836705"/>
    <w:rsid w:val="00836E2A"/>
    <w:rsid w:val="008462DE"/>
    <w:rsid w:val="00846757"/>
    <w:rsid w:val="00846B2E"/>
    <w:rsid w:val="00847266"/>
    <w:rsid w:val="00852B6D"/>
    <w:rsid w:val="00854855"/>
    <w:rsid w:val="00854C9D"/>
    <w:rsid w:val="00856CA0"/>
    <w:rsid w:val="008578CB"/>
    <w:rsid w:val="008617A3"/>
    <w:rsid w:val="00862306"/>
    <w:rsid w:val="00862816"/>
    <w:rsid w:val="00862BD3"/>
    <w:rsid w:val="00863C13"/>
    <w:rsid w:val="00871534"/>
    <w:rsid w:val="0087423F"/>
    <w:rsid w:val="00875B1C"/>
    <w:rsid w:val="00876088"/>
    <w:rsid w:val="00877BD7"/>
    <w:rsid w:val="00880F7F"/>
    <w:rsid w:val="00884011"/>
    <w:rsid w:val="0088465F"/>
    <w:rsid w:val="00886ECA"/>
    <w:rsid w:val="00894559"/>
    <w:rsid w:val="00894ED1"/>
    <w:rsid w:val="008978FA"/>
    <w:rsid w:val="008A10A2"/>
    <w:rsid w:val="008A2F89"/>
    <w:rsid w:val="008A43AA"/>
    <w:rsid w:val="008A63CC"/>
    <w:rsid w:val="008A6BB3"/>
    <w:rsid w:val="008A7980"/>
    <w:rsid w:val="008B0D84"/>
    <w:rsid w:val="008B5EED"/>
    <w:rsid w:val="008B7268"/>
    <w:rsid w:val="008C343C"/>
    <w:rsid w:val="008C3B4E"/>
    <w:rsid w:val="008C4837"/>
    <w:rsid w:val="008D02BB"/>
    <w:rsid w:val="008D273F"/>
    <w:rsid w:val="008D2846"/>
    <w:rsid w:val="008D44C6"/>
    <w:rsid w:val="008D5348"/>
    <w:rsid w:val="008E0525"/>
    <w:rsid w:val="008E195A"/>
    <w:rsid w:val="008E19D4"/>
    <w:rsid w:val="008E1A6D"/>
    <w:rsid w:val="008E1D5C"/>
    <w:rsid w:val="008E22A6"/>
    <w:rsid w:val="008E2EE1"/>
    <w:rsid w:val="008E30FE"/>
    <w:rsid w:val="008E4822"/>
    <w:rsid w:val="008E4E59"/>
    <w:rsid w:val="008F12DD"/>
    <w:rsid w:val="008F275C"/>
    <w:rsid w:val="008F2922"/>
    <w:rsid w:val="008F3DA6"/>
    <w:rsid w:val="008F480E"/>
    <w:rsid w:val="008F4FC9"/>
    <w:rsid w:val="008F6E3B"/>
    <w:rsid w:val="00901987"/>
    <w:rsid w:val="00902DC0"/>
    <w:rsid w:val="00904DB6"/>
    <w:rsid w:val="009057FB"/>
    <w:rsid w:val="00910B7B"/>
    <w:rsid w:val="00911C2F"/>
    <w:rsid w:val="009149E0"/>
    <w:rsid w:val="00914CAA"/>
    <w:rsid w:val="009164D4"/>
    <w:rsid w:val="00921FF4"/>
    <w:rsid w:val="009257C4"/>
    <w:rsid w:val="00927E2E"/>
    <w:rsid w:val="00932099"/>
    <w:rsid w:val="009340DF"/>
    <w:rsid w:val="009348D5"/>
    <w:rsid w:val="00934C8B"/>
    <w:rsid w:val="00937476"/>
    <w:rsid w:val="0094241E"/>
    <w:rsid w:val="00943950"/>
    <w:rsid w:val="00947205"/>
    <w:rsid w:val="00950933"/>
    <w:rsid w:val="009527C7"/>
    <w:rsid w:val="00952B36"/>
    <w:rsid w:val="00952BBF"/>
    <w:rsid w:val="00954B5D"/>
    <w:rsid w:val="00961131"/>
    <w:rsid w:val="0096155A"/>
    <w:rsid w:val="0096320A"/>
    <w:rsid w:val="00965760"/>
    <w:rsid w:val="00967CC7"/>
    <w:rsid w:val="009703B3"/>
    <w:rsid w:val="00972F33"/>
    <w:rsid w:val="00973BB2"/>
    <w:rsid w:val="00973D2B"/>
    <w:rsid w:val="00975057"/>
    <w:rsid w:val="00977FF0"/>
    <w:rsid w:val="0098022D"/>
    <w:rsid w:val="00981D81"/>
    <w:rsid w:val="00990648"/>
    <w:rsid w:val="009914EB"/>
    <w:rsid w:val="0099172B"/>
    <w:rsid w:val="00993FCB"/>
    <w:rsid w:val="00997737"/>
    <w:rsid w:val="009A0027"/>
    <w:rsid w:val="009A2969"/>
    <w:rsid w:val="009A3023"/>
    <w:rsid w:val="009B5691"/>
    <w:rsid w:val="009B652A"/>
    <w:rsid w:val="009C038A"/>
    <w:rsid w:val="009C2EC2"/>
    <w:rsid w:val="009C393C"/>
    <w:rsid w:val="009C4AAF"/>
    <w:rsid w:val="009C4B2B"/>
    <w:rsid w:val="009C5A79"/>
    <w:rsid w:val="009C60FE"/>
    <w:rsid w:val="009C620B"/>
    <w:rsid w:val="009C6C47"/>
    <w:rsid w:val="009C749F"/>
    <w:rsid w:val="009C7967"/>
    <w:rsid w:val="009D03D1"/>
    <w:rsid w:val="009D23E3"/>
    <w:rsid w:val="009D3162"/>
    <w:rsid w:val="009D47C5"/>
    <w:rsid w:val="009D7938"/>
    <w:rsid w:val="009E2913"/>
    <w:rsid w:val="009E4B45"/>
    <w:rsid w:val="009E4CFE"/>
    <w:rsid w:val="009E57B5"/>
    <w:rsid w:val="009E5BC1"/>
    <w:rsid w:val="009F31E5"/>
    <w:rsid w:val="009F3272"/>
    <w:rsid w:val="009F41C2"/>
    <w:rsid w:val="009F53D8"/>
    <w:rsid w:val="00A02E14"/>
    <w:rsid w:val="00A03AC4"/>
    <w:rsid w:val="00A10442"/>
    <w:rsid w:val="00A112D9"/>
    <w:rsid w:val="00A131E7"/>
    <w:rsid w:val="00A20651"/>
    <w:rsid w:val="00A22453"/>
    <w:rsid w:val="00A23000"/>
    <w:rsid w:val="00A27E00"/>
    <w:rsid w:val="00A31C8A"/>
    <w:rsid w:val="00A36CA6"/>
    <w:rsid w:val="00A4069E"/>
    <w:rsid w:val="00A41CCE"/>
    <w:rsid w:val="00A45F67"/>
    <w:rsid w:val="00A47035"/>
    <w:rsid w:val="00A5036B"/>
    <w:rsid w:val="00A5194B"/>
    <w:rsid w:val="00A52071"/>
    <w:rsid w:val="00A5728C"/>
    <w:rsid w:val="00A57331"/>
    <w:rsid w:val="00A5775B"/>
    <w:rsid w:val="00A62324"/>
    <w:rsid w:val="00A6467F"/>
    <w:rsid w:val="00A653E4"/>
    <w:rsid w:val="00A66368"/>
    <w:rsid w:val="00A70510"/>
    <w:rsid w:val="00A7282B"/>
    <w:rsid w:val="00A73CC9"/>
    <w:rsid w:val="00A756B3"/>
    <w:rsid w:val="00A81286"/>
    <w:rsid w:val="00A82EF4"/>
    <w:rsid w:val="00A83714"/>
    <w:rsid w:val="00A86E69"/>
    <w:rsid w:val="00A90E7C"/>
    <w:rsid w:val="00A91B12"/>
    <w:rsid w:val="00A9352B"/>
    <w:rsid w:val="00A977B2"/>
    <w:rsid w:val="00A97B8C"/>
    <w:rsid w:val="00A97F2A"/>
    <w:rsid w:val="00AA0DF8"/>
    <w:rsid w:val="00AA1AEC"/>
    <w:rsid w:val="00AA5A6A"/>
    <w:rsid w:val="00AA64E4"/>
    <w:rsid w:val="00AA6A98"/>
    <w:rsid w:val="00AA6D1E"/>
    <w:rsid w:val="00AA7A6F"/>
    <w:rsid w:val="00AB2767"/>
    <w:rsid w:val="00AB2AC6"/>
    <w:rsid w:val="00AB4E62"/>
    <w:rsid w:val="00AB65E3"/>
    <w:rsid w:val="00AC2490"/>
    <w:rsid w:val="00AC590B"/>
    <w:rsid w:val="00AD080E"/>
    <w:rsid w:val="00AD0917"/>
    <w:rsid w:val="00AD2F80"/>
    <w:rsid w:val="00AD43FE"/>
    <w:rsid w:val="00AD6CE1"/>
    <w:rsid w:val="00AD7101"/>
    <w:rsid w:val="00AD7D54"/>
    <w:rsid w:val="00AE27D7"/>
    <w:rsid w:val="00AE2DD7"/>
    <w:rsid w:val="00AE3056"/>
    <w:rsid w:val="00AE5512"/>
    <w:rsid w:val="00AF116C"/>
    <w:rsid w:val="00AF1C7E"/>
    <w:rsid w:val="00AF3688"/>
    <w:rsid w:val="00AF4EC9"/>
    <w:rsid w:val="00AF5151"/>
    <w:rsid w:val="00B000D9"/>
    <w:rsid w:val="00B00E3D"/>
    <w:rsid w:val="00B00F50"/>
    <w:rsid w:val="00B04869"/>
    <w:rsid w:val="00B0645C"/>
    <w:rsid w:val="00B07C36"/>
    <w:rsid w:val="00B1260F"/>
    <w:rsid w:val="00B15608"/>
    <w:rsid w:val="00B1636B"/>
    <w:rsid w:val="00B164DC"/>
    <w:rsid w:val="00B16CDA"/>
    <w:rsid w:val="00B17F5E"/>
    <w:rsid w:val="00B21919"/>
    <w:rsid w:val="00B21C23"/>
    <w:rsid w:val="00B2412F"/>
    <w:rsid w:val="00B270B8"/>
    <w:rsid w:val="00B3182B"/>
    <w:rsid w:val="00B32A13"/>
    <w:rsid w:val="00B34124"/>
    <w:rsid w:val="00B34CCE"/>
    <w:rsid w:val="00B34DEE"/>
    <w:rsid w:val="00B37D74"/>
    <w:rsid w:val="00B4482D"/>
    <w:rsid w:val="00B50C3E"/>
    <w:rsid w:val="00B515BB"/>
    <w:rsid w:val="00B6186D"/>
    <w:rsid w:val="00B643B7"/>
    <w:rsid w:val="00B66A04"/>
    <w:rsid w:val="00B6749D"/>
    <w:rsid w:val="00B70033"/>
    <w:rsid w:val="00B70FA6"/>
    <w:rsid w:val="00B747B6"/>
    <w:rsid w:val="00B76E5D"/>
    <w:rsid w:val="00B802ED"/>
    <w:rsid w:val="00B80632"/>
    <w:rsid w:val="00B81967"/>
    <w:rsid w:val="00B82F26"/>
    <w:rsid w:val="00B86344"/>
    <w:rsid w:val="00B86C65"/>
    <w:rsid w:val="00B91312"/>
    <w:rsid w:val="00B916D3"/>
    <w:rsid w:val="00B93394"/>
    <w:rsid w:val="00B94C10"/>
    <w:rsid w:val="00B9676E"/>
    <w:rsid w:val="00B96A60"/>
    <w:rsid w:val="00B96CC5"/>
    <w:rsid w:val="00B97347"/>
    <w:rsid w:val="00BA1AD8"/>
    <w:rsid w:val="00BA3E9C"/>
    <w:rsid w:val="00BA46AC"/>
    <w:rsid w:val="00BA57E4"/>
    <w:rsid w:val="00BA6F85"/>
    <w:rsid w:val="00BA7B0B"/>
    <w:rsid w:val="00BB13F5"/>
    <w:rsid w:val="00BB484C"/>
    <w:rsid w:val="00BB6856"/>
    <w:rsid w:val="00BB76F8"/>
    <w:rsid w:val="00BC2268"/>
    <w:rsid w:val="00BC63D4"/>
    <w:rsid w:val="00BD09BD"/>
    <w:rsid w:val="00BD0E65"/>
    <w:rsid w:val="00BD206F"/>
    <w:rsid w:val="00BD3E79"/>
    <w:rsid w:val="00BD70FB"/>
    <w:rsid w:val="00BD716B"/>
    <w:rsid w:val="00BD73FA"/>
    <w:rsid w:val="00BE00A4"/>
    <w:rsid w:val="00BE0928"/>
    <w:rsid w:val="00BE0D34"/>
    <w:rsid w:val="00BE10DE"/>
    <w:rsid w:val="00BE2893"/>
    <w:rsid w:val="00BE3932"/>
    <w:rsid w:val="00BE64AB"/>
    <w:rsid w:val="00BF46F9"/>
    <w:rsid w:val="00BF47CA"/>
    <w:rsid w:val="00BF531B"/>
    <w:rsid w:val="00C00371"/>
    <w:rsid w:val="00C04538"/>
    <w:rsid w:val="00C06312"/>
    <w:rsid w:val="00C109A4"/>
    <w:rsid w:val="00C17530"/>
    <w:rsid w:val="00C23D76"/>
    <w:rsid w:val="00C2459B"/>
    <w:rsid w:val="00C25348"/>
    <w:rsid w:val="00C25D7A"/>
    <w:rsid w:val="00C2770F"/>
    <w:rsid w:val="00C27EBC"/>
    <w:rsid w:val="00C3032C"/>
    <w:rsid w:val="00C41ABE"/>
    <w:rsid w:val="00C445CB"/>
    <w:rsid w:val="00C46B71"/>
    <w:rsid w:val="00C5009B"/>
    <w:rsid w:val="00C50285"/>
    <w:rsid w:val="00C51612"/>
    <w:rsid w:val="00C51B8C"/>
    <w:rsid w:val="00C52A87"/>
    <w:rsid w:val="00C5365D"/>
    <w:rsid w:val="00C53CA9"/>
    <w:rsid w:val="00C60EDE"/>
    <w:rsid w:val="00C60F30"/>
    <w:rsid w:val="00C620A6"/>
    <w:rsid w:val="00C62397"/>
    <w:rsid w:val="00C635F4"/>
    <w:rsid w:val="00C66178"/>
    <w:rsid w:val="00C702DA"/>
    <w:rsid w:val="00C712D2"/>
    <w:rsid w:val="00C7197E"/>
    <w:rsid w:val="00C72455"/>
    <w:rsid w:val="00C74ED4"/>
    <w:rsid w:val="00C7524E"/>
    <w:rsid w:val="00C75D46"/>
    <w:rsid w:val="00C82099"/>
    <w:rsid w:val="00C8323D"/>
    <w:rsid w:val="00C832C3"/>
    <w:rsid w:val="00C913A4"/>
    <w:rsid w:val="00C914CE"/>
    <w:rsid w:val="00C91933"/>
    <w:rsid w:val="00C91B03"/>
    <w:rsid w:val="00C91DD1"/>
    <w:rsid w:val="00C93E16"/>
    <w:rsid w:val="00C9702C"/>
    <w:rsid w:val="00C97F89"/>
    <w:rsid w:val="00CA3E3E"/>
    <w:rsid w:val="00CB3877"/>
    <w:rsid w:val="00CC1A76"/>
    <w:rsid w:val="00CD00FA"/>
    <w:rsid w:val="00CD11DD"/>
    <w:rsid w:val="00CD1922"/>
    <w:rsid w:val="00CD372A"/>
    <w:rsid w:val="00CD6838"/>
    <w:rsid w:val="00CD68DC"/>
    <w:rsid w:val="00CE12D6"/>
    <w:rsid w:val="00CE38C5"/>
    <w:rsid w:val="00CE4385"/>
    <w:rsid w:val="00CE5261"/>
    <w:rsid w:val="00CE60BC"/>
    <w:rsid w:val="00CE6342"/>
    <w:rsid w:val="00CF0CA6"/>
    <w:rsid w:val="00CF3141"/>
    <w:rsid w:val="00CF4FD0"/>
    <w:rsid w:val="00CF5A81"/>
    <w:rsid w:val="00CF6B6A"/>
    <w:rsid w:val="00CF6D21"/>
    <w:rsid w:val="00D02986"/>
    <w:rsid w:val="00D03416"/>
    <w:rsid w:val="00D03DDA"/>
    <w:rsid w:val="00D04FAA"/>
    <w:rsid w:val="00D05426"/>
    <w:rsid w:val="00D07DC0"/>
    <w:rsid w:val="00D10B20"/>
    <w:rsid w:val="00D110A9"/>
    <w:rsid w:val="00D16202"/>
    <w:rsid w:val="00D17045"/>
    <w:rsid w:val="00D171FA"/>
    <w:rsid w:val="00D2535A"/>
    <w:rsid w:val="00D25671"/>
    <w:rsid w:val="00D260F0"/>
    <w:rsid w:val="00D31E91"/>
    <w:rsid w:val="00D37DBB"/>
    <w:rsid w:val="00D40BDF"/>
    <w:rsid w:val="00D42B80"/>
    <w:rsid w:val="00D4446D"/>
    <w:rsid w:val="00D44512"/>
    <w:rsid w:val="00D509C8"/>
    <w:rsid w:val="00D558FB"/>
    <w:rsid w:val="00D57176"/>
    <w:rsid w:val="00D5780F"/>
    <w:rsid w:val="00D617C4"/>
    <w:rsid w:val="00D62494"/>
    <w:rsid w:val="00D64B4A"/>
    <w:rsid w:val="00D66328"/>
    <w:rsid w:val="00D67264"/>
    <w:rsid w:val="00D73984"/>
    <w:rsid w:val="00D75AC9"/>
    <w:rsid w:val="00D81744"/>
    <w:rsid w:val="00D82996"/>
    <w:rsid w:val="00D83613"/>
    <w:rsid w:val="00D836F0"/>
    <w:rsid w:val="00D83798"/>
    <w:rsid w:val="00D85766"/>
    <w:rsid w:val="00D95774"/>
    <w:rsid w:val="00D95A3A"/>
    <w:rsid w:val="00DA1AC0"/>
    <w:rsid w:val="00DA2B97"/>
    <w:rsid w:val="00DA4099"/>
    <w:rsid w:val="00DA4923"/>
    <w:rsid w:val="00DA5410"/>
    <w:rsid w:val="00DA6A8A"/>
    <w:rsid w:val="00DA71F7"/>
    <w:rsid w:val="00DB0D4B"/>
    <w:rsid w:val="00DB1A01"/>
    <w:rsid w:val="00DB35E6"/>
    <w:rsid w:val="00DB504E"/>
    <w:rsid w:val="00DB51B7"/>
    <w:rsid w:val="00DB5B79"/>
    <w:rsid w:val="00DC08EE"/>
    <w:rsid w:val="00DC1D11"/>
    <w:rsid w:val="00DC3CF1"/>
    <w:rsid w:val="00DC50E2"/>
    <w:rsid w:val="00DC678C"/>
    <w:rsid w:val="00DD039A"/>
    <w:rsid w:val="00DD0478"/>
    <w:rsid w:val="00DD060D"/>
    <w:rsid w:val="00DD0A5C"/>
    <w:rsid w:val="00DD2836"/>
    <w:rsid w:val="00DD6E5B"/>
    <w:rsid w:val="00DE14E6"/>
    <w:rsid w:val="00DE4465"/>
    <w:rsid w:val="00DE4F8B"/>
    <w:rsid w:val="00DE58A3"/>
    <w:rsid w:val="00DF1D62"/>
    <w:rsid w:val="00DF28C9"/>
    <w:rsid w:val="00DF4352"/>
    <w:rsid w:val="00E027A1"/>
    <w:rsid w:val="00E055EF"/>
    <w:rsid w:val="00E0620C"/>
    <w:rsid w:val="00E105D1"/>
    <w:rsid w:val="00E110DC"/>
    <w:rsid w:val="00E11507"/>
    <w:rsid w:val="00E1717A"/>
    <w:rsid w:val="00E214AB"/>
    <w:rsid w:val="00E224E3"/>
    <w:rsid w:val="00E23C32"/>
    <w:rsid w:val="00E2418C"/>
    <w:rsid w:val="00E27A85"/>
    <w:rsid w:val="00E30D28"/>
    <w:rsid w:val="00E37792"/>
    <w:rsid w:val="00E377FE"/>
    <w:rsid w:val="00E4147A"/>
    <w:rsid w:val="00E41FC8"/>
    <w:rsid w:val="00E43371"/>
    <w:rsid w:val="00E44BD2"/>
    <w:rsid w:val="00E45141"/>
    <w:rsid w:val="00E45DB8"/>
    <w:rsid w:val="00E45F87"/>
    <w:rsid w:val="00E46243"/>
    <w:rsid w:val="00E4677C"/>
    <w:rsid w:val="00E46D95"/>
    <w:rsid w:val="00E5202A"/>
    <w:rsid w:val="00E52691"/>
    <w:rsid w:val="00E52D9B"/>
    <w:rsid w:val="00E54F15"/>
    <w:rsid w:val="00E56606"/>
    <w:rsid w:val="00E62BDC"/>
    <w:rsid w:val="00E70AC6"/>
    <w:rsid w:val="00E731B4"/>
    <w:rsid w:val="00E747D1"/>
    <w:rsid w:val="00E75478"/>
    <w:rsid w:val="00E809AC"/>
    <w:rsid w:val="00E85415"/>
    <w:rsid w:val="00E85EFD"/>
    <w:rsid w:val="00E86196"/>
    <w:rsid w:val="00E867F6"/>
    <w:rsid w:val="00E8682F"/>
    <w:rsid w:val="00E964AA"/>
    <w:rsid w:val="00E97F29"/>
    <w:rsid w:val="00EA1F6D"/>
    <w:rsid w:val="00EA5F40"/>
    <w:rsid w:val="00EA6E0F"/>
    <w:rsid w:val="00EA7B3C"/>
    <w:rsid w:val="00EB0E28"/>
    <w:rsid w:val="00EB42B7"/>
    <w:rsid w:val="00EB6420"/>
    <w:rsid w:val="00EC0E34"/>
    <w:rsid w:val="00EC1202"/>
    <w:rsid w:val="00EC1A88"/>
    <w:rsid w:val="00EC2E5D"/>
    <w:rsid w:val="00EC441C"/>
    <w:rsid w:val="00EC6D4D"/>
    <w:rsid w:val="00ED2AE0"/>
    <w:rsid w:val="00ED2BD9"/>
    <w:rsid w:val="00ED3DD4"/>
    <w:rsid w:val="00ED48B5"/>
    <w:rsid w:val="00ED60BD"/>
    <w:rsid w:val="00EE0906"/>
    <w:rsid w:val="00EE0915"/>
    <w:rsid w:val="00EE1FA2"/>
    <w:rsid w:val="00EE30F4"/>
    <w:rsid w:val="00EE4B4C"/>
    <w:rsid w:val="00EE5399"/>
    <w:rsid w:val="00EE6496"/>
    <w:rsid w:val="00EF060C"/>
    <w:rsid w:val="00EF0E38"/>
    <w:rsid w:val="00EF3774"/>
    <w:rsid w:val="00EF4484"/>
    <w:rsid w:val="00EF5AC3"/>
    <w:rsid w:val="00F00C23"/>
    <w:rsid w:val="00F05200"/>
    <w:rsid w:val="00F05E56"/>
    <w:rsid w:val="00F05F99"/>
    <w:rsid w:val="00F06B34"/>
    <w:rsid w:val="00F06E6C"/>
    <w:rsid w:val="00F10595"/>
    <w:rsid w:val="00F13DBC"/>
    <w:rsid w:val="00F16E36"/>
    <w:rsid w:val="00F16E55"/>
    <w:rsid w:val="00F17F99"/>
    <w:rsid w:val="00F200FA"/>
    <w:rsid w:val="00F23947"/>
    <w:rsid w:val="00F239B1"/>
    <w:rsid w:val="00F25278"/>
    <w:rsid w:val="00F2612F"/>
    <w:rsid w:val="00F3032D"/>
    <w:rsid w:val="00F313CD"/>
    <w:rsid w:val="00F342A8"/>
    <w:rsid w:val="00F348BA"/>
    <w:rsid w:val="00F34955"/>
    <w:rsid w:val="00F370F1"/>
    <w:rsid w:val="00F40BAD"/>
    <w:rsid w:val="00F4129B"/>
    <w:rsid w:val="00F41C2A"/>
    <w:rsid w:val="00F45271"/>
    <w:rsid w:val="00F45661"/>
    <w:rsid w:val="00F50963"/>
    <w:rsid w:val="00F514A3"/>
    <w:rsid w:val="00F535CC"/>
    <w:rsid w:val="00F54D47"/>
    <w:rsid w:val="00F5531F"/>
    <w:rsid w:val="00F56133"/>
    <w:rsid w:val="00F56C3D"/>
    <w:rsid w:val="00F631EB"/>
    <w:rsid w:val="00F66F73"/>
    <w:rsid w:val="00F75066"/>
    <w:rsid w:val="00F80F9C"/>
    <w:rsid w:val="00F82DDA"/>
    <w:rsid w:val="00F852A0"/>
    <w:rsid w:val="00F938DF"/>
    <w:rsid w:val="00F961E4"/>
    <w:rsid w:val="00F974FF"/>
    <w:rsid w:val="00FA2F43"/>
    <w:rsid w:val="00FA6697"/>
    <w:rsid w:val="00FB315C"/>
    <w:rsid w:val="00FB3A4B"/>
    <w:rsid w:val="00FB55BA"/>
    <w:rsid w:val="00FB6EFA"/>
    <w:rsid w:val="00FB7296"/>
    <w:rsid w:val="00FC08EE"/>
    <w:rsid w:val="00FC09CF"/>
    <w:rsid w:val="00FC5198"/>
    <w:rsid w:val="00FC53AF"/>
    <w:rsid w:val="00FD012E"/>
    <w:rsid w:val="00FD197A"/>
    <w:rsid w:val="00FD38F8"/>
    <w:rsid w:val="00FD3ACE"/>
    <w:rsid w:val="00FD4745"/>
    <w:rsid w:val="00FD48E1"/>
    <w:rsid w:val="00FD4F7A"/>
    <w:rsid w:val="00FD5456"/>
    <w:rsid w:val="00FD6A21"/>
    <w:rsid w:val="00FE05AB"/>
    <w:rsid w:val="00FE1F58"/>
    <w:rsid w:val="00FE5DBC"/>
    <w:rsid w:val="00FE66A5"/>
    <w:rsid w:val="00FF0151"/>
    <w:rsid w:val="00FF2BA1"/>
    <w:rsid w:val="00FF5964"/>
    <w:rsid w:val="00FF6EF7"/>
    <w:rsid w:val="00FF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00F46F"/>
  <w15:docId w15:val="{5FFE4251-174A-4B88-899F-0B196662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5DE2"/>
    <w:pPr>
      <w:spacing w:after="160" w:line="278" w:lineRule="auto"/>
    </w:pPr>
    <w:rPr>
      <w:rFonts w:asciiTheme="minorHAnsi" w:eastAsiaTheme="minorHAnsi" w:hAnsiTheme="minorHAnsi" w:cstheme="minorBidi"/>
      <w:kern w:val="2"/>
      <w:sz w:val="24"/>
      <w:szCs w:val="24"/>
      <w14:ligatures w14:val="standardContextual"/>
    </w:rPr>
  </w:style>
  <w:style w:type="paragraph" w:styleId="Heading1">
    <w:name w:val="heading 1"/>
    <w:basedOn w:val="Normal"/>
    <w:next w:val="Normal"/>
    <w:qFormat/>
    <w:rsid w:val="00401B36"/>
    <w:pPr>
      <w:keepNext/>
      <w:numPr>
        <w:numId w:val="5"/>
      </w:numPr>
      <w:pBdr>
        <w:bottom w:val="single" w:sz="8" w:space="1" w:color="auto"/>
      </w:pBdr>
      <w:spacing w:before="240"/>
      <w:outlineLvl w:val="0"/>
    </w:pPr>
    <w:rPr>
      <w:b/>
      <w:caps/>
    </w:rPr>
  </w:style>
  <w:style w:type="paragraph" w:styleId="Heading2">
    <w:name w:val="heading 2"/>
    <w:basedOn w:val="Heading1"/>
    <w:next w:val="Normal"/>
    <w:qFormat/>
    <w:rsid w:val="002C0EC1"/>
    <w:pPr>
      <w:numPr>
        <w:ilvl w:val="1"/>
      </w:numPr>
      <w:outlineLvl w:val="1"/>
    </w:pPr>
  </w:style>
  <w:style w:type="paragraph" w:styleId="Heading3">
    <w:name w:val="heading 3"/>
    <w:basedOn w:val="Heading1"/>
    <w:next w:val="Normal"/>
    <w:qFormat/>
    <w:rsid w:val="002C0EC1"/>
    <w:pPr>
      <w:numPr>
        <w:ilvl w:val="2"/>
      </w:numPr>
      <w:outlineLvl w:val="2"/>
    </w:pPr>
  </w:style>
  <w:style w:type="paragraph" w:styleId="Heading4">
    <w:name w:val="heading 4"/>
    <w:basedOn w:val="Heading3"/>
    <w:next w:val="Normal"/>
    <w:qFormat/>
    <w:rsid w:val="002C0EC1"/>
    <w:pPr>
      <w:numPr>
        <w:ilvl w:val="3"/>
      </w:numPr>
      <w:outlineLvl w:val="3"/>
    </w:pPr>
  </w:style>
  <w:style w:type="paragraph" w:styleId="Heading5">
    <w:name w:val="heading 5"/>
    <w:basedOn w:val="Normal"/>
    <w:next w:val="Normal"/>
    <w:qFormat/>
    <w:rsid w:val="00A03AC4"/>
    <w:pPr>
      <w:ind w:left="720"/>
      <w:outlineLvl w:val="4"/>
    </w:pPr>
    <w:rPr>
      <w:b/>
    </w:rPr>
  </w:style>
  <w:style w:type="paragraph" w:styleId="Heading6">
    <w:name w:val="heading 6"/>
    <w:basedOn w:val="Normal"/>
    <w:next w:val="Normal"/>
    <w:qFormat/>
    <w:rsid w:val="00A03AC4"/>
    <w:pPr>
      <w:ind w:left="720"/>
      <w:outlineLvl w:val="5"/>
    </w:pPr>
    <w:rPr>
      <w:u w:val="single"/>
    </w:rPr>
  </w:style>
  <w:style w:type="paragraph" w:styleId="Heading7">
    <w:name w:val="heading 7"/>
    <w:basedOn w:val="Normal"/>
    <w:next w:val="Normal"/>
    <w:qFormat/>
    <w:rsid w:val="00A03AC4"/>
    <w:pPr>
      <w:ind w:left="720"/>
      <w:outlineLvl w:val="6"/>
    </w:pPr>
    <w:rPr>
      <w:rFonts w:ascii="CG Times (W1)" w:hAnsi="CG Times (W1)"/>
      <w:i/>
    </w:rPr>
  </w:style>
  <w:style w:type="paragraph" w:styleId="Heading8">
    <w:name w:val="heading 8"/>
    <w:basedOn w:val="Normal"/>
    <w:next w:val="NormalIndent"/>
    <w:qFormat/>
    <w:rsid w:val="00A03AC4"/>
    <w:pPr>
      <w:ind w:left="720"/>
      <w:outlineLvl w:val="7"/>
    </w:pPr>
    <w:rPr>
      <w:rFonts w:ascii="CG Times (W1)" w:hAnsi="CG Times (W1)"/>
      <w:i/>
    </w:rPr>
  </w:style>
  <w:style w:type="paragraph" w:styleId="Heading9">
    <w:name w:val="heading 9"/>
    <w:basedOn w:val="Normal"/>
    <w:next w:val="NormalIndent"/>
    <w:qFormat/>
    <w:rsid w:val="00A03AC4"/>
    <w:pPr>
      <w:ind w:left="720"/>
      <w:outlineLvl w:val="8"/>
    </w:pPr>
    <w:rPr>
      <w:rFonts w:ascii="CG Times (W1)" w:hAnsi="CG Times (W1)"/>
      <w:i/>
    </w:rPr>
  </w:style>
  <w:style w:type="character" w:default="1" w:styleId="DefaultParagraphFont">
    <w:name w:val="Default Paragraph Font"/>
    <w:uiPriority w:val="1"/>
    <w:semiHidden/>
    <w:unhideWhenUsed/>
    <w:rsid w:val="00135DE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35DE2"/>
  </w:style>
  <w:style w:type="paragraph" w:styleId="TOC4">
    <w:name w:val="toc 4"/>
    <w:basedOn w:val="Normal"/>
    <w:next w:val="Normal"/>
    <w:semiHidden/>
    <w:rsid w:val="00A03AC4"/>
    <w:pPr>
      <w:ind w:left="720"/>
    </w:pPr>
    <w:rPr>
      <w:sz w:val="18"/>
      <w:szCs w:val="18"/>
    </w:rPr>
  </w:style>
  <w:style w:type="paragraph" w:styleId="TOC3">
    <w:name w:val="toc 3"/>
    <w:basedOn w:val="Normal"/>
    <w:next w:val="Normal"/>
    <w:semiHidden/>
    <w:rsid w:val="00A03AC4"/>
    <w:pPr>
      <w:ind w:left="480"/>
    </w:pPr>
    <w:rPr>
      <w:i/>
      <w:iCs/>
    </w:rPr>
  </w:style>
  <w:style w:type="paragraph" w:styleId="TOC2">
    <w:name w:val="toc 2"/>
    <w:basedOn w:val="Normal"/>
    <w:next w:val="Normal"/>
    <w:uiPriority w:val="39"/>
    <w:rsid w:val="00A03AC4"/>
    <w:pPr>
      <w:ind w:left="240"/>
    </w:pPr>
    <w:rPr>
      <w:smallCaps/>
    </w:rPr>
  </w:style>
  <w:style w:type="paragraph" w:styleId="TOC1">
    <w:name w:val="toc 1"/>
    <w:basedOn w:val="Normal"/>
    <w:next w:val="Normal"/>
    <w:uiPriority w:val="39"/>
    <w:rsid w:val="00A03AC4"/>
    <w:pPr>
      <w:spacing w:before="120"/>
    </w:pPr>
    <w:rPr>
      <w:b/>
      <w:bCs/>
      <w:caps/>
    </w:rPr>
  </w:style>
  <w:style w:type="paragraph" w:styleId="Footer">
    <w:name w:val="footer"/>
    <w:basedOn w:val="Normal"/>
    <w:link w:val="FooterChar"/>
    <w:uiPriority w:val="99"/>
    <w:rsid w:val="00A03AC4"/>
    <w:pPr>
      <w:tabs>
        <w:tab w:val="center" w:pos="4320"/>
        <w:tab w:val="right" w:pos="8640"/>
      </w:tabs>
    </w:pPr>
  </w:style>
  <w:style w:type="paragraph" w:styleId="Header">
    <w:name w:val="header"/>
    <w:basedOn w:val="Normal"/>
    <w:rsid w:val="00A03AC4"/>
    <w:pPr>
      <w:tabs>
        <w:tab w:val="center" w:pos="4320"/>
        <w:tab w:val="right" w:pos="8640"/>
      </w:tabs>
    </w:pPr>
    <w:rPr>
      <w:rFonts w:ascii="Century Schoolbook" w:hAnsi="Century Schoolbook"/>
    </w:rPr>
  </w:style>
  <w:style w:type="paragraph" w:styleId="NormalIndent">
    <w:name w:val="Normal Indent"/>
    <w:basedOn w:val="Normal"/>
    <w:rsid w:val="00A03AC4"/>
    <w:pPr>
      <w:ind w:left="720"/>
    </w:pPr>
  </w:style>
  <w:style w:type="paragraph" w:customStyle="1" w:styleId="EndnoteText1">
    <w:name w:val="Endnote Text1"/>
    <w:basedOn w:val="Normal"/>
    <w:rsid w:val="00A03AC4"/>
  </w:style>
  <w:style w:type="paragraph" w:customStyle="1" w:styleId="Example">
    <w:name w:val="Example"/>
    <w:basedOn w:val="Normal"/>
    <w:rsid w:val="00A03AC4"/>
  </w:style>
  <w:style w:type="paragraph" w:customStyle="1" w:styleId="Document">
    <w:name w:val="Document"/>
    <w:basedOn w:val="Normal"/>
    <w:rsid w:val="00A03AC4"/>
    <w:pPr>
      <w:jc w:val="center"/>
    </w:pPr>
  </w:style>
  <w:style w:type="paragraph" w:customStyle="1" w:styleId="Bibliogrphy">
    <w:name w:val="Bibliogrphy"/>
    <w:basedOn w:val="Normal"/>
    <w:rsid w:val="00A03AC4"/>
    <w:pPr>
      <w:ind w:left="720" w:firstLine="720"/>
    </w:pPr>
  </w:style>
  <w:style w:type="paragraph" w:customStyle="1" w:styleId="RightPar">
    <w:name w:val="Right Par"/>
    <w:basedOn w:val="Normal"/>
    <w:rsid w:val="00A03AC4"/>
    <w:pPr>
      <w:ind w:firstLine="720"/>
    </w:pPr>
  </w:style>
  <w:style w:type="paragraph" w:customStyle="1" w:styleId="DocInit">
    <w:name w:val="Doc Init"/>
    <w:basedOn w:val="Normal"/>
    <w:rsid w:val="00A03AC4"/>
  </w:style>
  <w:style w:type="paragraph" w:customStyle="1" w:styleId="TechInit">
    <w:name w:val="Tech Init"/>
    <w:basedOn w:val="Normal"/>
    <w:rsid w:val="00A03AC4"/>
  </w:style>
  <w:style w:type="paragraph" w:customStyle="1" w:styleId="Technical">
    <w:name w:val="Technical"/>
    <w:basedOn w:val="Normal"/>
    <w:rsid w:val="00A03AC4"/>
  </w:style>
  <w:style w:type="paragraph" w:customStyle="1" w:styleId="Pleading">
    <w:name w:val="Pleading"/>
    <w:basedOn w:val="Normal"/>
    <w:rsid w:val="00A03AC4"/>
    <w:pPr>
      <w:tabs>
        <w:tab w:val="right" w:pos="288"/>
      </w:tabs>
    </w:pPr>
  </w:style>
  <w:style w:type="paragraph" w:customStyle="1" w:styleId="MainText">
    <w:name w:val="Main Text"/>
    <w:basedOn w:val="Normal"/>
    <w:rsid w:val="00A03AC4"/>
  </w:style>
  <w:style w:type="paragraph" w:styleId="TOC5">
    <w:name w:val="toc 5"/>
    <w:basedOn w:val="Normal"/>
    <w:next w:val="Normal"/>
    <w:semiHidden/>
    <w:rsid w:val="00A03AC4"/>
    <w:pPr>
      <w:ind w:left="960"/>
    </w:pPr>
    <w:rPr>
      <w:sz w:val="18"/>
      <w:szCs w:val="18"/>
    </w:rPr>
  </w:style>
  <w:style w:type="paragraph" w:styleId="TOC6">
    <w:name w:val="toc 6"/>
    <w:basedOn w:val="Normal"/>
    <w:next w:val="Normal"/>
    <w:semiHidden/>
    <w:rsid w:val="00A03AC4"/>
    <w:pPr>
      <w:ind w:left="1200"/>
    </w:pPr>
    <w:rPr>
      <w:sz w:val="18"/>
      <w:szCs w:val="18"/>
    </w:rPr>
  </w:style>
  <w:style w:type="paragraph" w:styleId="TOC7">
    <w:name w:val="toc 7"/>
    <w:basedOn w:val="Normal"/>
    <w:next w:val="Normal"/>
    <w:semiHidden/>
    <w:rsid w:val="00A03AC4"/>
    <w:pPr>
      <w:ind w:left="1440"/>
    </w:pPr>
    <w:rPr>
      <w:sz w:val="18"/>
      <w:szCs w:val="18"/>
    </w:rPr>
  </w:style>
  <w:style w:type="paragraph" w:styleId="TOC8">
    <w:name w:val="toc 8"/>
    <w:basedOn w:val="Normal"/>
    <w:next w:val="Normal"/>
    <w:semiHidden/>
    <w:rsid w:val="00A03AC4"/>
    <w:pPr>
      <w:ind w:left="1680"/>
    </w:pPr>
    <w:rPr>
      <w:sz w:val="18"/>
      <w:szCs w:val="18"/>
    </w:rPr>
  </w:style>
  <w:style w:type="paragraph" w:customStyle="1" w:styleId="TOC91">
    <w:name w:val="TOC 91"/>
    <w:basedOn w:val="Normal"/>
    <w:next w:val="Normal"/>
    <w:rsid w:val="00A03AC4"/>
    <w:pPr>
      <w:tabs>
        <w:tab w:val="right" w:leader="dot" w:pos="8640"/>
      </w:tabs>
      <w:ind w:left="1920"/>
    </w:pPr>
  </w:style>
  <w:style w:type="paragraph" w:styleId="TOC9">
    <w:name w:val="toc 9"/>
    <w:basedOn w:val="Normal"/>
    <w:next w:val="Normal"/>
    <w:semiHidden/>
    <w:rsid w:val="00A03AC4"/>
    <w:pPr>
      <w:ind w:left="1920"/>
    </w:pPr>
    <w:rPr>
      <w:sz w:val="18"/>
      <w:szCs w:val="18"/>
    </w:rPr>
  </w:style>
  <w:style w:type="character" w:styleId="PageNumber">
    <w:name w:val="page number"/>
    <w:basedOn w:val="DefaultParagraphFont"/>
    <w:rsid w:val="00A03AC4"/>
  </w:style>
  <w:style w:type="paragraph" w:styleId="Index1">
    <w:name w:val="index 1"/>
    <w:basedOn w:val="Normal"/>
    <w:next w:val="Normal"/>
    <w:semiHidden/>
    <w:rsid w:val="00A03AC4"/>
  </w:style>
  <w:style w:type="paragraph" w:styleId="Index2">
    <w:name w:val="index 2"/>
    <w:basedOn w:val="Normal"/>
    <w:next w:val="Normal"/>
    <w:semiHidden/>
    <w:rsid w:val="00A03AC4"/>
    <w:pPr>
      <w:ind w:left="360"/>
    </w:pPr>
  </w:style>
  <w:style w:type="paragraph" w:styleId="Index3">
    <w:name w:val="index 3"/>
    <w:basedOn w:val="Normal"/>
    <w:next w:val="Normal"/>
    <w:semiHidden/>
    <w:rsid w:val="00A03AC4"/>
    <w:pPr>
      <w:ind w:left="720"/>
    </w:pPr>
  </w:style>
  <w:style w:type="paragraph" w:styleId="Index4">
    <w:name w:val="index 4"/>
    <w:basedOn w:val="Normal"/>
    <w:next w:val="Normal"/>
    <w:semiHidden/>
    <w:rsid w:val="00A03AC4"/>
    <w:pPr>
      <w:ind w:left="1080"/>
    </w:pPr>
  </w:style>
  <w:style w:type="paragraph" w:styleId="Index5">
    <w:name w:val="index 5"/>
    <w:basedOn w:val="Normal"/>
    <w:next w:val="Normal"/>
    <w:semiHidden/>
    <w:rsid w:val="00A03AC4"/>
    <w:pPr>
      <w:ind w:left="1440"/>
    </w:pPr>
  </w:style>
  <w:style w:type="paragraph" w:styleId="Index6">
    <w:name w:val="index 6"/>
    <w:basedOn w:val="Normal"/>
    <w:next w:val="Normal"/>
    <w:semiHidden/>
    <w:rsid w:val="00A03AC4"/>
    <w:pPr>
      <w:ind w:left="1800"/>
    </w:pPr>
  </w:style>
  <w:style w:type="paragraph" w:styleId="Index7">
    <w:name w:val="index 7"/>
    <w:basedOn w:val="Normal"/>
    <w:next w:val="Normal"/>
    <w:semiHidden/>
    <w:rsid w:val="00A03AC4"/>
    <w:pPr>
      <w:ind w:left="2160"/>
    </w:pPr>
  </w:style>
  <w:style w:type="paragraph" w:styleId="IndexHeading">
    <w:name w:val="index heading"/>
    <w:basedOn w:val="Normal"/>
    <w:next w:val="Index1"/>
    <w:semiHidden/>
    <w:rsid w:val="00A03AC4"/>
  </w:style>
  <w:style w:type="paragraph" w:customStyle="1" w:styleId="TraceKeys">
    <w:name w:val="TraceKeys"/>
    <w:basedOn w:val="Normal"/>
    <w:rsid w:val="00A03AC4"/>
    <w:rPr>
      <w:vanish/>
    </w:rPr>
  </w:style>
  <w:style w:type="paragraph" w:customStyle="1" w:styleId="StyleHeading1Tahoma">
    <w:name w:val="Style Heading 1 + Tahoma"/>
    <w:basedOn w:val="Heading1"/>
    <w:rsid w:val="00221F63"/>
    <w:pPr>
      <w:numPr>
        <w:numId w:val="0"/>
      </w:numPr>
    </w:pPr>
    <w:rPr>
      <w:bCs/>
    </w:rPr>
  </w:style>
  <w:style w:type="paragraph" w:customStyle="1" w:styleId="StyleHeading2Tahoma">
    <w:name w:val="Style Heading 2 + Tahoma"/>
    <w:basedOn w:val="Heading2"/>
    <w:rsid w:val="00221F63"/>
    <w:pPr>
      <w:ind w:left="200"/>
    </w:pPr>
    <w:rPr>
      <w:bCs/>
      <w:sz w:val="20"/>
    </w:rPr>
  </w:style>
  <w:style w:type="table" w:styleId="TableGrid">
    <w:name w:val="Table Grid"/>
    <w:basedOn w:val="TableNormal"/>
    <w:uiPriority w:val="59"/>
    <w:rsid w:val="003F3C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550FC"/>
    <w:rPr>
      <w:sz w:val="16"/>
      <w:szCs w:val="16"/>
    </w:rPr>
  </w:style>
  <w:style w:type="paragraph" w:styleId="ListParagraph">
    <w:name w:val="List Paragraph"/>
    <w:basedOn w:val="Normal"/>
    <w:uiPriority w:val="34"/>
    <w:qFormat/>
    <w:rsid w:val="00BD73FA"/>
    <w:pPr>
      <w:ind w:left="720"/>
    </w:pPr>
  </w:style>
  <w:style w:type="character" w:styleId="CommentReference">
    <w:name w:val="annotation reference"/>
    <w:rsid w:val="00E75478"/>
    <w:rPr>
      <w:sz w:val="16"/>
      <w:szCs w:val="16"/>
    </w:rPr>
  </w:style>
  <w:style w:type="paragraph" w:styleId="CommentText">
    <w:name w:val="annotation text"/>
    <w:basedOn w:val="Normal"/>
    <w:link w:val="CommentTextChar"/>
    <w:rsid w:val="00E75478"/>
  </w:style>
  <w:style w:type="character" w:customStyle="1" w:styleId="CommentTextChar">
    <w:name w:val="Comment Text Char"/>
    <w:link w:val="CommentText"/>
    <w:rsid w:val="00E75478"/>
    <w:rPr>
      <w:rFonts w:ascii="Calibri" w:eastAsia="Calibri" w:hAnsi="Calibri" w:cs="Times New Roman"/>
    </w:rPr>
  </w:style>
  <w:style w:type="paragraph" w:styleId="CommentSubject">
    <w:name w:val="annotation subject"/>
    <w:basedOn w:val="CommentText"/>
    <w:next w:val="CommentText"/>
    <w:link w:val="CommentSubjectChar"/>
    <w:rsid w:val="00E75478"/>
    <w:rPr>
      <w:b/>
      <w:bCs/>
    </w:rPr>
  </w:style>
  <w:style w:type="character" w:customStyle="1" w:styleId="CommentSubjectChar">
    <w:name w:val="Comment Subject Char"/>
    <w:link w:val="CommentSubject"/>
    <w:rsid w:val="00E75478"/>
    <w:rPr>
      <w:rFonts w:ascii="Calibri" w:eastAsia="Calibri" w:hAnsi="Calibri" w:cs="Times New Roman"/>
      <w:b/>
      <w:bCs/>
    </w:rPr>
  </w:style>
  <w:style w:type="paragraph" w:customStyle="1" w:styleId="BOX">
    <w:name w:val="BOX"/>
    <w:basedOn w:val="Normal"/>
    <w:qFormat/>
    <w:rsid w:val="00054790"/>
    <w:pPr>
      <w:pBdr>
        <w:top w:val="single" w:sz="4" w:space="1" w:color="auto"/>
        <w:left w:val="single" w:sz="4" w:space="4" w:color="auto"/>
        <w:bottom w:val="single" w:sz="4" w:space="1" w:color="auto"/>
        <w:right w:val="single" w:sz="4" w:space="4" w:color="auto"/>
      </w:pBdr>
    </w:pPr>
  </w:style>
  <w:style w:type="paragraph" w:styleId="Revision">
    <w:name w:val="Revision"/>
    <w:hidden/>
    <w:uiPriority w:val="99"/>
    <w:semiHidden/>
    <w:rsid w:val="00FE1F58"/>
    <w:rPr>
      <w:rFonts w:asciiTheme="minorHAnsi" w:eastAsiaTheme="minorHAnsi" w:hAnsiTheme="minorHAnsi" w:cstheme="minorBidi"/>
      <w:sz w:val="22"/>
      <w:szCs w:val="22"/>
    </w:rPr>
  </w:style>
  <w:style w:type="character" w:styleId="Hyperlink">
    <w:name w:val="Hyperlink"/>
    <w:basedOn w:val="DefaultParagraphFont"/>
    <w:uiPriority w:val="99"/>
    <w:unhideWhenUsed/>
    <w:rsid w:val="004D161C"/>
    <w:rPr>
      <w:color w:val="0000FF"/>
      <w:u w:val="single"/>
    </w:rPr>
  </w:style>
  <w:style w:type="paragraph" w:customStyle="1" w:styleId="xmsonormal">
    <w:name w:val="x_msonormal"/>
    <w:basedOn w:val="Normal"/>
    <w:rsid w:val="004735C2"/>
    <w:pPr>
      <w:spacing w:after="0" w:line="240" w:lineRule="auto"/>
    </w:pPr>
    <w:rPr>
      <w:rFonts w:ascii="Calibri" w:eastAsiaTheme="minorEastAsia" w:hAnsi="Calibri" w:cs="Calibri"/>
    </w:rPr>
  </w:style>
  <w:style w:type="character" w:customStyle="1" w:styleId="xcf01">
    <w:name w:val="x_cf01"/>
    <w:basedOn w:val="DefaultParagraphFont"/>
    <w:rsid w:val="004735C2"/>
    <w:rPr>
      <w:rFonts w:ascii="Segoe UI" w:hAnsi="Segoe UI" w:cs="Segoe UI" w:hint="default"/>
    </w:rPr>
  </w:style>
  <w:style w:type="character" w:styleId="UnresolvedMention">
    <w:name w:val="Unresolved Mention"/>
    <w:basedOn w:val="DefaultParagraphFont"/>
    <w:uiPriority w:val="99"/>
    <w:semiHidden/>
    <w:unhideWhenUsed/>
    <w:rsid w:val="00A97F2A"/>
    <w:rPr>
      <w:color w:val="605E5C"/>
      <w:shd w:val="clear" w:color="auto" w:fill="E1DFDD"/>
    </w:rPr>
  </w:style>
  <w:style w:type="character" w:styleId="FollowedHyperlink">
    <w:name w:val="FollowedHyperlink"/>
    <w:basedOn w:val="DefaultParagraphFont"/>
    <w:semiHidden/>
    <w:unhideWhenUsed/>
    <w:rsid w:val="00A97F2A"/>
    <w:rPr>
      <w:color w:val="800080" w:themeColor="followedHyperlink"/>
      <w:u w:val="single"/>
    </w:rPr>
  </w:style>
  <w:style w:type="character" w:customStyle="1" w:styleId="FooterChar">
    <w:name w:val="Footer Char"/>
    <w:basedOn w:val="DefaultParagraphFont"/>
    <w:link w:val="Footer"/>
    <w:uiPriority w:val="99"/>
    <w:rsid w:val="00735EAE"/>
    <w:rPr>
      <w:rFonts w:asciiTheme="minorHAnsi" w:eastAsiaTheme="minorHAnsi" w:hAnsiTheme="minorHAnsi" w:cstheme="minorBidi"/>
      <w:sz w:val="22"/>
      <w:szCs w:val="22"/>
    </w:rPr>
  </w:style>
  <w:style w:type="table" w:customStyle="1" w:styleId="TableGrid1">
    <w:name w:val="Table Grid1"/>
    <w:basedOn w:val="TableNormal"/>
    <w:next w:val="TableGrid"/>
    <w:uiPriority w:val="39"/>
    <w:rsid w:val="00E86196"/>
    <w:pPr>
      <w:spacing w:before="180" w:after="60"/>
    </w:pPr>
    <w:rPr>
      <w:rFonts w:ascii="Arial Narrow" w:hAnsi="Arial Narrow"/>
      <w:caps/>
      <w:kern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ge">
    <w:name w:val="Forge"/>
    <w:basedOn w:val="Heading1"/>
    <w:link w:val="ForgeChar"/>
    <w:qFormat/>
    <w:rsid w:val="00B1636B"/>
    <w:pPr>
      <w:keepLines/>
      <w:numPr>
        <w:numId w:val="0"/>
      </w:numPr>
      <w:pBdr>
        <w:bottom w:val="none" w:sz="0" w:space="0" w:color="auto"/>
      </w:pBdr>
      <w:spacing w:before="360" w:after="80" w:line="279" w:lineRule="auto"/>
    </w:pPr>
    <w:rPr>
      <w:rFonts w:ascii="Times New Roman" w:eastAsiaTheme="majorEastAsia" w:hAnsi="Times New Roman" w:cstheme="majorBidi"/>
      <w:caps w:val="0"/>
      <w:color w:val="000000" w:themeColor="text1"/>
      <w:kern w:val="0"/>
      <w:szCs w:val="40"/>
      <w:lang w:eastAsia="ja-JP"/>
      <w14:ligatures w14:val="none"/>
    </w:rPr>
  </w:style>
  <w:style w:type="character" w:customStyle="1" w:styleId="ForgeChar">
    <w:name w:val="Forge Char"/>
    <w:basedOn w:val="DefaultParagraphFont"/>
    <w:link w:val="Forge"/>
    <w:rsid w:val="00B1636B"/>
    <w:rPr>
      <w:rFonts w:ascii="Times New Roman" w:eastAsiaTheme="majorEastAsia" w:hAnsi="Times New Roman" w:cstheme="majorBidi"/>
      <w:b/>
      <w:color w:val="000000" w:themeColor="text1"/>
      <w:sz w:val="24"/>
      <w:szCs w:val="4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55280">
      <w:bodyDiv w:val="1"/>
      <w:marLeft w:val="0"/>
      <w:marRight w:val="0"/>
      <w:marTop w:val="0"/>
      <w:marBottom w:val="0"/>
      <w:divBdr>
        <w:top w:val="none" w:sz="0" w:space="0" w:color="auto"/>
        <w:left w:val="none" w:sz="0" w:space="0" w:color="auto"/>
        <w:bottom w:val="none" w:sz="0" w:space="0" w:color="auto"/>
        <w:right w:val="none" w:sz="0" w:space="0" w:color="auto"/>
      </w:divBdr>
    </w:div>
    <w:div w:id="977761505">
      <w:bodyDiv w:val="1"/>
      <w:marLeft w:val="0"/>
      <w:marRight w:val="0"/>
      <w:marTop w:val="0"/>
      <w:marBottom w:val="0"/>
      <w:divBdr>
        <w:top w:val="none" w:sz="0" w:space="0" w:color="auto"/>
        <w:left w:val="none" w:sz="0" w:space="0" w:color="auto"/>
        <w:bottom w:val="none" w:sz="0" w:space="0" w:color="auto"/>
        <w:right w:val="none" w:sz="0" w:space="0" w:color="auto"/>
      </w:divBdr>
    </w:div>
    <w:div w:id="1572931042">
      <w:bodyDiv w:val="1"/>
      <w:marLeft w:val="0"/>
      <w:marRight w:val="0"/>
      <w:marTop w:val="0"/>
      <w:marBottom w:val="0"/>
      <w:divBdr>
        <w:top w:val="none" w:sz="0" w:space="0" w:color="auto"/>
        <w:left w:val="none" w:sz="0" w:space="0" w:color="auto"/>
        <w:bottom w:val="none" w:sz="0" w:space="0" w:color="auto"/>
        <w:right w:val="none" w:sz="0" w:space="0" w:color="auto"/>
      </w:divBdr>
    </w:div>
    <w:div w:id="1719354517">
      <w:bodyDiv w:val="1"/>
      <w:marLeft w:val="0"/>
      <w:marRight w:val="0"/>
      <w:marTop w:val="0"/>
      <w:marBottom w:val="0"/>
      <w:divBdr>
        <w:top w:val="none" w:sz="0" w:space="0" w:color="auto"/>
        <w:left w:val="none" w:sz="0" w:space="0" w:color="auto"/>
        <w:bottom w:val="none" w:sz="0" w:space="0" w:color="auto"/>
        <w:right w:val="none" w:sz="0" w:space="0" w:color="auto"/>
      </w:divBdr>
    </w:div>
    <w:div w:id="1971743008">
      <w:bodyDiv w:val="1"/>
      <w:marLeft w:val="0"/>
      <w:marRight w:val="0"/>
      <w:marTop w:val="0"/>
      <w:marBottom w:val="0"/>
      <w:divBdr>
        <w:top w:val="none" w:sz="0" w:space="0" w:color="auto"/>
        <w:left w:val="none" w:sz="0" w:space="0" w:color="auto"/>
        <w:bottom w:val="none" w:sz="0" w:space="0" w:color="auto"/>
        <w:right w:val="none" w:sz="0" w:space="0" w:color="auto"/>
      </w:divBdr>
    </w:div>
    <w:div w:id="212869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D24CE83B6964C87C2C4A436812AFC" ma:contentTypeVersion="6" ma:contentTypeDescription="Create a new document." ma:contentTypeScope="" ma:versionID="be79d1d33d4e8ce5897e211b7cee4f81">
  <xsd:schema xmlns:xsd="http://www.w3.org/2001/XMLSchema" xmlns:xs="http://www.w3.org/2001/XMLSchema" xmlns:p="http://schemas.microsoft.com/office/2006/metadata/properties" xmlns:ns2="f772eef3-17aa-4e07-a6f0-d38adfe5330c" targetNamespace="http://schemas.microsoft.com/office/2006/metadata/properties" ma:root="true" ma:fieldsID="407ddf3d27b1eac9e80accbc0710d017" ns2:_="">
    <xsd:import namespace="f772eef3-17aa-4e07-a6f0-d38adfe5330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2eef3-17aa-4e07-a6f0-d38adfe533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5C0230-BDF4-494D-9687-AB97FAC475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70A20F-785B-4085-9F56-E9530F72B9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2eef3-17aa-4e07-a6f0-d38adfe533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F35DB9-106C-4573-9C60-F67AA5139E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10418</TotalTime>
  <Pages>12</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CCS</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Paula Scott</cp:lastModifiedBy>
  <cp:revision>578</cp:revision>
  <cp:lastPrinted>2013-11-20T22:28:00Z</cp:lastPrinted>
  <dcterms:created xsi:type="dcterms:W3CDTF">2023-06-02T20:51:00Z</dcterms:created>
  <dcterms:modified xsi:type="dcterms:W3CDTF">2025-06-12T18:57:00Z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0x010100192D24CE83B6964C87C2C4A436812AFC</vt:lpwstr>
  </property>
</Properties>
</file>