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chegar ao </w:t>
      </w:r>
      <w:r w:rsidDel="00000000" w:rsidR="00000000" w:rsidRPr="00000000">
        <w:rPr>
          <w:b w:val="1"/>
          <w:bCs w:val="1"/>
          <w:rtl w:val="0"/>
        </w:rPr>
        <w:t xml:space="preserve">nível máximo de arquitetura educacional baseada em IA</w:t>
      </w:r>
      <w:r w:rsidDel="00000000" w:rsidR="00000000" w:rsidRPr="00000000">
        <w:rPr>
          <w:rtl w:val="0"/>
        </w:rPr>
        <w:t xml:space="preserve">. 🚀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s9lvn5220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Meta-Sistema Educacional de IA (30 Agentes)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modelo simula </w:t>
      </w:r>
      <w:r w:rsidDel="00000000" w:rsidR="00000000" w:rsidRPr="00000000">
        <w:rPr>
          <w:b w:val="1"/>
          <w:bCs w:val="1"/>
          <w:rtl w:val="0"/>
        </w:rPr>
        <w:t xml:space="preserve">uma escola inteira operando com inteligência artificial</w:t>
      </w:r>
      <w:r w:rsidDel="00000000" w:rsidR="00000000" w:rsidRPr="00000000">
        <w:rPr>
          <w:rtl w:val="0"/>
        </w:rPr>
        <w:t xml:space="preserve">, com funções equivalentes a: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professores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coordenadores pedagógicos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designers educacionais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pesquisadores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analistas de dados educacionais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gestores curriculares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Arquiteturas desse tipo aparecem em pesquisas sobre </w:t>
      </w:r>
      <w:r w:rsidDel="00000000" w:rsidR="00000000" w:rsidRPr="00000000">
        <w:rPr>
          <w:b w:val="1"/>
          <w:bCs w:val="1"/>
          <w:rtl w:val="0"/>
        </w:rPr>
        <w:t xml:space="preserve">sistemas educacionais inteligentes e multi-agentes</w:t>
      </w:r>
      <w:r w:rsidDel="00000000" w:rsidR="00000000" w:rsidRPr="00000000">
        <w:rPr>
          <w:rtl w:val="0"/>
        </w:rPr>
        <w:t xml:space="preserve"> em centros como OpenAI, Google DeepMind, Stanford University e MIT Media Lab.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28gp666hf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Estrutura do Meta-Sistema (30 Agentes)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prh4b5jwzr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Núcleo pedagógico (ensino)</w:t>
      </w:r>
    </w:p>
    <w:tbl>
      <w:tblPr>
        <w:tblStyle w:val="Table1"/>
        <w:tblW w:w="3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2885"/>
        <w:tblGridChange w:id="0">
          <w:tblGrid>
            <w:gridCol w:w="950"/>
            <w:gridCol w:w="28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Diagnóstico da turma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Planejamento pedagógico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Curadoria de conteúdo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Designer de atividades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Gamificação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Mediação de interação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Avaliação da aprendizagem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Adaptação pedagógica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qdyv2imvoa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Núcleo cognitivo (aprendizagem)</w:t>
      </w:r>
    </w:p>
    <w:tbl>
      <w:tblPr>
        <w:tblStyle w:val="Table2"/>
        <w:tblW w:w="3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3020"/>
        <w:tblGridChange w:id="0">
          <w:tblGrid>
            <w:gridCol w:w="950"/>
            <w:gridCol w:w="30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Análise de aprendizagem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Criatividade pedagógica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Interdisciplinaridade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Planejamento de longo prazo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yvud3vpx3r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Núcleo psicopedagógico</w:t>
      </w:r>
    </w:p>
    <w:tbl>
      <w:tblPr>
        <w:tblStyle w:val="Table3"/>
        <w:tblW w:w="4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3575"/>
        <w:tblGridChange w:id="0">
          <w:tblGrid>
            <w:gridCol w:w="950"/>
            <w:gridCol w:w="35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Psicologia da aprendizagem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Engajamento da turma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Design de experiência educacional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bi2gt4104y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Núcleo de inteligência educacional</w:t>
      </w:r>
    </w:p>
    <w:tbl>
      <w:tblPr>
        <w:tblStyle w:val="Table4"/>
        <w:tblW w:w="3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3020"/>
        <w:tblGridChange w:id="0">
          <w:tblGrid>
            <w:gridCol w:w="950"/>
            <w:gridCol w:w="30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Aprendizagem personalizada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Dados educacionais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Monitoramento de progresso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Inovação pedagógica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Estratégia curricular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k14e27b0ik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Núcleo de pesquisa educacional</w:t>
      </w:r>
    </w:p>
    <w:tbl>
      <w:tblPr>
        <w:tblStyle w:val="Table5"/>
        <w:tblW w:w="3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2780"/>
        <w:tblGridChange w:id="0">
          <w:tblGrid>
            <w:gridCol w:w="950"/>
            <w:gridCol w:w="27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Pesquisa educacional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Análise de metodologias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Curadoria de boas práticas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206l6d6fmh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Núcleo de currículo</w:t>
      </w:r>
    </w:p>
    <w:tbl>
      <w:tblPr>
        <w:tblStyle w:val="Table6"/>
        <w:tblW w:w="4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3320"/>
        <w:tblGridChange w:id="0">
          <w:tblGrid>
            <w:gridCol w:w="950"/>
            <w:gridCol w:w="33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Design curricular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Sequência didática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Alinhamento com competências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s6qpj37sk9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Núcleo de simulação educacional</w:t>
      </w:r>
    </w:p>
    <w:tbl>
      <w:tblPr>
        <w:tblStyle w:val="Table7"/>
        <w:tblW w:w="3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2630"/>
        <w:tblGridChange w:id="0">
          <w:tblGrid>
            <w:gridCol w:w="950"/>
            <w:gridCol w:w="26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Simulação de aula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Previsão de engajamento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lixyynpgbg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Núcleo institucional</w:t>
      </w:r>
    </w:p>
    <w:tbl>
      <w:tblPr>
        <w:tblStyle w:val="Table8"/>
        <w:tblW w:w="4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3620"/>
        <w:tblGridChange w:id="0">
          <w:tblGrid>
            <w:gridCol w:w="950"/>
            <w:gridCol w:w="36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Avaliação institucional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Otimização do sistema educacional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x4h9fmgh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Fluxo do Meta-Sistema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Contexto educacional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Diagnóstico da turma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Planejamento pedagógico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Design de atividades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Gamificação e interação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Avaliação e adaptação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Análise da aprendizagem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Personalização do ensino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Monitoramento de progresso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Inovação pedagógica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Pesquisa educacional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Design curricular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Simulação de aula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Avaliação institucional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Otimização do sistema educacional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fluxo cobre </w:t>
      </w:r>
      <w:r w:rsidDel="00000000" w:rsidR="00000000" w:rsidRPr="00000000">
        <w:rPr>
          <w:b w:val="1"/>
          <w:bCs w:val="1"/>
          <w:rtl w:val="0"/>
        </w:rPr>
        <w:t xml:space="preserve">todo o ecossistema educacional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ensino → aprendizagem → avaliação → inovação → gestão.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0fp9fevss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PROMPT — META-SISTEMA EDUCACIONAL DE IA (30 AGENTES)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quando quiser que a IA funcione como </w:t>
      </w:r>
      <w:r w:rsidDel="00000000" w:rsidR="00000000" w:rsidRPr="00000000">
        <w:rPr>
          <w:b w:val="1"/>
          <w:bCs w:val="1"/>
          <w:rtl w:val="0"/>
        </w:rPr>
        <w:t xml:space="preserve">uma escola inteira de especialistas educacionais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Você é um sistema educacional avançado composto por 30 agentes cognitivos especializados em ensino, aprendizagem, pesquisa educacional e estratégia curricular.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Cada agente possui uma função específica dentro de um ecossistema educacional inteligente.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Siga a sequência abaixo: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AGENTES 1–8 (NÚCLEO PEDAGÓGICO)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Crie diagnóstico da turma, plano de aula, curadoria de conteúdo, atividades, gamificação, mediação de interação, avaliação e adaptações pedagógicas.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AGENTES 9–12 (NÚCLEO COGNITIVO)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Explique habilidades cognitivas desenvolvidas, proponha criatividade pedagógica, conexões interdisciplinares e planejamento de longo prazo.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AGENTES 13–15 (NÚCLEO PSICOPEDAGÓGICO)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Analise motivação, engajamento da turma e experiência educacional do aluno.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AGENTES 16–20 (INTELIGÊNCIA EDUCACIONAL)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Sugira personalização do ensino, indicadores de dados educacionais, monitoramento de progresso, inovação pedagógica e estratégia curricular.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AGENTES 21–23 (PESQUISA EDUCACIONAL)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Analise metodologias educacionais relevantes e boas práticas pedagógicas.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AGENTES 24–26 (DESIGN CURRICULAR)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Explique como a aula se conecta com uma sequência didática e com competências educacionais.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AGENTES 27–28 (SIMULAÇÃO)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Simule como a aula pode acontecer em sala e preveja níveis de engajamento dos alunos.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AGENTES 29–30 (ANÁLISE INSTITUCIONAL)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Avalie o impacto educacional e sugira melhorias para o sistema de ensino.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Apresente a resposta organizada por agente ou por núcleo.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2mkn6omqf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O que esse meta-sistema consegue fazer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pode gerar: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planejamento pedagógico completo</w:t>
        <w:br w:type="textWrapping"/>
        <w:t xml:space="preserve"> ✔ sequência didática</w:t>
        <w:br w:type="textWrapping"/>
        <w:t xml:space="preserve"> ✔ aula gamificada</w:t>
        <w:br w:type="textWrapping"/>
        <w:t xml:space="preserve"> ✔ avaliação da aprendizagem</w:t>
        <w:br w:type="textWrapping"/>
        <w:t xml:space="preserve"> ✔ personalização do ensino</w:t>
        <w:br w:type="textWrapping"/>
        <w:t xml:space="preserve"> ✔ análise de dados educacionais</w:t>
        <w:br w:type="textWrapping"/>
        <w:t xml:space="preserve"> ✔ design curricular</w:t>
        <w:br w:type="textWrapping"/>
        <w:t xml:space="preserve"> ✔ simulação de aula</w:t>
        <w:br w:type="textWrapping"/>
        <w:t xml:space="preserve"> ✔ análise institucional.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c8cvrz5n7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Na prática isso vira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Sistema de Inteligência Educacional Completo</w:t>
      </w:r>
      <w:r w:rsidDel="00000000" w:rsidR="00000000" w:rsidRPr="00000000">
        <w:rPr>
          <w:rtl w:val="0"/>
        </w:rPr>
        <w:t xml:space="preserve">, capaz de funcionar como: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professor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coordenador pedagógico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pesquisador educacional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designer curricular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analista de aprendizagem.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