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《天道》“寒门劣势”观点详细解说：从逻辑到破局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本文围绕《天道》中“寒门劣势”核心观点，以“核心逻辑+剧情验证+现实映射+破局路径”为完整框架，用通俗语言拆解其底层逻辑与现实意义，兼顾观点完整性与可读性。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一、核心观点：寒门困境的本质不是没钱，是“认知缺引”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《天道》对寒门子弟阶层突破的核心看法，跳出了“没钱没资源”的表层认知——</w:t>
      </w:r>
      <w:r>
        <w:rPr>
          <w:rFonts w:eastAsia="等线" w:ascii="Arial" w:cs="Arial" w:hAnsi="Arial"/>
          <w:b w:val="true"/>
          <w:sz w:val="22"/>
        </w:rPr>
        <w:t>硬件差距（财富、资源）只是次要障碍，软件差距（关键选择时无人指导“按规律办事”）才是真正的拦路虎</w:t>
      </w:r>
      <w:r>
        <w:rPr>
          <w:rFonts w:eastAsia="等线" w:ascii="Arial" w:cs="Arial" w:hAnsi="Arial"/>
          <w:sz w:val="22"/>
        </w:rPr>
        <w:t>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剧中用“文化属性决定命运”这句话点透了本质：强势文化是“遵循事物规律、靠自己觉悟”，能造就真正的强者；弱势文化是“等靠要、盼着救世主降临”，只会让人陷入弱者循环。而寒门子弟的困境，本质是从小被弱势文化熏陶，没人帮他建立强势文化的认知，关键路口只能凭本能选错方向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" w:id="1"/>
      <w:r>
        <w:rPr>
          <w:rFonts w:eastAsia="等线" w:ascii="Arial" w:cs="Arial" w:hAnsi="Arial"/>
          <w:b w:val="true"/>
          <w:sz w:val="36"/>
        </w:rPr>
        <w:t>二、分论点1：无人引领=认知被锁死，强势与弱势文化的对立</w:t>
      </w:r>
      <w:bookmarkEnd w:id="1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1. 两种文化属性，两种人生走向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所谓文化属性，不是抽象概念，而是具体的做事逻辑：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强势文化</w:t>
      </w:r>
      <w:r>
        <w:rPr>
          <w:rFonts w:eastAsia="等线" w:ascii="Arial" w:cs="Arial" w:hAnsi="Arial"/>
          <w:sz w:val="22"/>
        </w:rPr>
        <w:t>：像丁元英那样，不被表面现象迷惑，始终盯着事物规律做事。比如他策划格律诗降价，不是单纯打价格战，而是故意引发诉讼，目的是打破乐圣的行业垄断——核心是“靠自己想明白，按规律踩节奏”。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弱势文化</w:t>
      </w:r>
      <w:r>
        <w:rPr>
          <w:rFonts w:eastAsia="等线" w:ascii="Arial" w:cs="Arial" w:hAnsi="Arial"/>
          <w:sz w:val="22"/>
        </w:rPr>
        <w:t>：像叶晓明、刘冰这类人，习惯依附强者、贪求捷径。叶晓明接近丁元英，只想靠对方的能力走捷径；刘冰盯着丁元英给的宝马车，沉迷这种虚假的体面，本质都是“等别人帮、靠别人带，甚至想不劳而获”。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" w:id="3"/>
      <w:r>
        <w:rPr>
          <w:rFonts w:eastAsia="等线" w:ascii="Arial" w:cs="Arial" w:hAnsi="Arial"/>
          <w:b w:val="true"/>
          <w:sz w:val="32"/>
        </w:rPr>
        <w:t>2. 寒门的认知枷锁，从父辈传到子女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寒门父辈长期处于资源匮乏的环境，大多形成了“求稳避险”的弱势思维，这种思维会潜移默化传给子女，在教育、职业、创业等关键选择上，根本给不出突破认知的指引，反而会锁住子女的视野：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叶晓明开了多年音响店，却因为父亲从没教过他音响行业的利润规律，看不出丁元英组装的音响能值40万，更看不懂格律诗降价的深层布局，只觉得和行业巨头乐圣硬碰硬就是自寻死路；刘冰的家人也从没人提醒他，“坐宝马、当高管”的虚荣背后藏着风险，他只顾享受当下，压根没算过退股后会错失什么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最终的结果就是，子女重复父辈的弱势循环——因为认知跟不上，明明是机会摆在面前，却当成陷阱放弃，就像叶晓明退股后，格律诗胜诉并打开海外市场，他只能追悔莫及。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4" w:id="4"/>
      <w:r>
        <w:rPr>
          <w:rFonts w:eastAsia="等线" w:ascii="Arial" w:cs="Arial" w:hAnsi="Arial"/>
          <w:b w:val="true"/>
          <w:sz w:val="36"/>
        </w:rPr>
        <w:t>三、分论点2：关键选择比努力重要，认知决定选择的有效性</w:t>
      </w:r>
      <w:bookmarkEnd w:id="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《天道》里反复印证一个道理：人生的分水岭从不是努力的程度，而是关键节点的选择。这些选择，本质上是认知能力的变现——寒门子弟因为没人引领，认知跟不上，选择往往偏离规律，具体体现在三个方面：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" w:id="5"/>
      <w:r>
        <w:rPr>
          <w:rFonts w:eastAsia="等线" w:ascii="Arial" w:cs="Arial" w:hAnsi="Arial"/>
          <w:b w:val="true"/>
          <w:sz w:val="32"/>
        </w:rPr>
        <w:t>1. 信息差：错过早期红利</w:t>
      </w:r>
      <w:bookmarkEnd w:id="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寒门子弟的社交圈窄、能接触到的资源有限，很容易错过藏在信息里的机会。就像剧中如果对应到当下，公众号、抖音刚兴起时，很多人像叶晓明怀疑音响创业那样，觉得是“旁门左道”，不屑一顾，最后眼睁睁看着别人抓住风口实现财富自由；而肖亚文因为在北京工作，能提前接触到音响行业的趋势，也能靠近丁元英这样的高人，所以才能在格律诗陷入诉讼危机时，精准“抄底”买入股份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" w:id="6"/>
      <w:r>
        <w:rPr>
          <w:rFonts w:eastAsia="等线" w:ascii="Arial" w:cs="Arial" w:hAnsi="Arial"/>
          <w:b w:val="true"/>
          <w:sz w:val="32"/>
        </w:rPr>
        <w:t>2. 认知深度：只顾短期安全，放弃长期价值</w:t>
      </w:r>
      <w:bookmarkEnd w:id="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受教育背景和成长环境限制，寒门子弟很难看透选择的本质，往往会为了眼前的安稳，放弃长远的机会。叶晓明只看到格律诗降价可能引发乐圣的报复，觉得退股能保住本金（短期安全），却看不懂这是丁元英打破垄断的策略；而肖亚文能看透这步棋背后的长期价值，果断入局，最终实现阶层逆袭，两人的差距本质是认知深度的差距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7" w:id="7"/>
      <w:r>
        <w:rPr>
          <w:rFonts w:eastAsia="等线" w:ascii="Arial" w:cs="Arial" w:hAnsi="Arial"/>
          <w:b w:val="true"/>
          <w:sz w:val="32"/>
        </w:rPr>
        <w:t>3. 行动力：选对了也守不住</w:t>
      </w:r>
      <w:bookmarkEnd w:id="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寒门子弟的生存压力大，风险承受能力弱，即便偶尔选对了方向，也容易因为贪心或焦虑半途而废。刘冰就是典型，他沉迷宝马车带来的虚荣，又怕承担诉讼风险，中途退股，最后因贪欲彻底崩溃；而欧阳雪开饭店时，先算清楚自己能承受的最大亏损，再借钱创业，心态稳、有底线，反而能稳步盈利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8" w:id="8"/>
      <w:r>
        <w:rPr>
          <w:rFonts w:eastAsia="等线" w:ascii="Arial" w:cs="Arial" w:hAnsi="Arial"/>
          <w:b w:val="true"/>
          <w:sz w:val="36"/>
        </w:rPr>
        <w:t>四、分论点3：现实映射——当代寒门的选择困境</w:t>
      </w:r>
      <w:bookmarkEnd w:id="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《天道》的观点之所以不过时，是因为它精准击中了当代寒门子弟的阶层痛点，这种困境在今天依然普遍存在：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教育资源不均→认知差距固化</w:t>
      </w:r>
      <w:r>
        <w:rPr>
          <w:rFonts w:eastAsia="等线" w:ascii="Arial" w:cs="Arial" w:hAnsi="Arial"/>
          <w:sz w:val="22"/>
        </w:rPr>
        <w:t>：寒门子弟的基础教育往往相对薄弱，很难从小培养起逻辑思维、辩证思维能力，就像叶晓明因为没接受过高等教育，始终看不懂丁元英“杀富济贫”的底层逻辑，只能凭直觉判断。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社交圈狭窄→跨阶层信息闭塞</w:t>
      </w:r>
      <w:r>
        <w:rPr>
          <w:rFonts w:eastAsia="等线" w:ascii="Arial" w:cs="Arial" w:hAnsi="Arial"/>
          <w:sz w:val="22"/>
        </w:rPr>
        <w:t>：寒门子弟的社交圈大多是同阶层群体，很难接触到更高维度的人脉和信息。肖亚文能逆袭，很大程度上是因为在北京能接触到丁元英这样的高人；而叶晓明只能困在古城的小圈子里，守着自己的音响店，视野受限。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生存压力大→选择被迫“短视”</w:t>
      </w:r>
      <w:r>
        <w:rPr>
          <w:rFonts w:eastAsia="等线" w:ascii="Arial" w:cs="Arial" w:hAnsi="Arial"/>
          <w:sz w:val="22"/>
        </w:rPr>
        <w:t>：很多寒门子弟早早就要承担养家糊口的责任，选择职业或创业时，只能优先考虑“能不能快速赚钱”，而不敢追求长期价值。就像刘冰退股，本质是怕亏损影响生计，没法像肖亚文那样，有底气赌格律诗的未来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9" w:id="9"/>
      <w:r>
        <w:rPr>
          <w:rFonts w:eastAsia="等线" w:ascii="Arial" w:cs="Arial" w:hAnsi="Arial"/>
          <w:b w:val="true"/>
          <w:sz w:val="36"/>
        </w:rPr>
        <w:t>五、分论点4：破局路径——从弱势文化到强势文化的转变</w:t>
      </w:r>
      <w:bookmarkEnd w:id="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《天道》不是一部传递悲观情绪的作品，它恰恰给寒门子弟指明了3条可落地的破局路径，核心是跳出弱势文化，建立强势文化思维：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0" w:id="10"/>
      <w:r>
        <w:rPr>
          <w:rFonts w:eastAsia="等线" w:ascii="Arial" w:cs="Arial" w:hAnsi="Arial"/>
          <w:b w:val="true"/>
          <w:sz w:val="32"/>
        </w:rPr>
        <w:t>1. 认知突围：打破固有思维枷锁</w:t>
      </w:r>
      <w:bookmarkEnd w:id="1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要被父辈的“求稳”思维束缚，主动扩大自己的认知半径——比如叶晓明如果能主动研究音响行业的规律，学习丁元英的做事逻辑，或许就能看懂降价背后的布局。同时，做决策前多调研、多验证，用实际情况代替主观判断，避免“想当然”式选择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1" w:id="11"/>
      <w:r>
        <w:rPr>
          <w:rFonts w:eastAsia="等线" w:ascii="Arial" w:cs="Arial" w:hAnsi="Arial"/>
          <w:b w:val="true"/>
          <w:sz w:val="32"/>
        </w:rPr>
        <w:t>2. 思维升级：靠价值交换立足，放弃“等靠要”</w:t>
      </w:r>
      <w:bookmarkEnd w:id="1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人脉从来不是靠讨好换来的，而是靠自身价值吸引来的。肖亚文能获得丁元英的信任和推荐，不是因为她会奉承，而是因为她在丁元英结束私募基金时，把后续收尾工作处理得干净利落，用能力提供了价值。寒门子弟要放弃“盼贵人”的心态，专注提升自己，用“我能为对方提供什么”的思维，积累真正的人脉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2" w:id="12"/>
      <w:r>
        <w:rPr>
          <w:rFonts w:eastAsia="等线" w:ascii="Arial" w:cs="Arial" w:hAnsi="Arial"/>
          <w:b w:val="true"/>
          <w:sz w:val="32"/>
        </w:rPr>
        <w:t>3. 阶层突破：掌握三条强势生存逻辑</w:t>
      </w:r>
      <w:bookmarkEnd w:id="12"/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用价值交换链接人脉：像肖亚文那样，靠能力和靠谱获得他人认可，而非刻意讨好；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用逆向思维看待问题：众人恐慌时保持理性，众人跟风时保持清醒，比如乐圣起诉时，叶冯刘纷纷退股，肖亚文却逆势入局；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提前预演风险与结果：做事前先想清楚最坏的情况，以及自己能承受的底线，像欧阳雪开饭店那样，先算亏底再行动，心态稳才能走得远。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3" w:id="13"/>
      <w:r>
        <w:rPr>
          <w:rFonts w:eastAsia="等线" w:ascii="Arial" w:cs="Arial" w:hAnsi="Arial"/>
          <w:b w:val="true"/>
          <w:sz w:val="36"/>
        </w:rPr>
        <w:t>六、结论：《天道》观点的振聋发聩之处</w:t>
      </w:r>
      <w:bookmarkEnd w:id="1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这部剧最深刻的地方，是戳破了“寒门难出贵子”的借口——父辈的财富积累只是外在的硬件，而认知能力、选择能力才是决定命运的软件。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真正的阶层突破，从来不是靠别人施舍、靠贵人相助，而是像丁元英说的：“神就是道，道就是规律，按规律办事的人就是神”。寒门子弟唯有跳出“等靠要”的弱势文化，主动掌握规律、提升认知，才能在关键选择上踩对节奏，打破阶层循环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4" w:id="14"/>
      <w:r>
        <w:rPr>
          <w:rFonts w:eastAsia="等线" w:ascii="Arial" w:cs="Arial" w:hAnsi="Arial"/>
          <w:b w:val="true"/>
          <w:sz w:val="36"/>
        </w:rPr>
        <w:t>补充：优化要点及理由说明</w:t>
      </w:r>
      <w:bookmarkEnd w:id="14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原内容问题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修改后内容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修改理由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结构松散，分段混乱</w:t>
            </w:r>
            <w:r>
              <w:rPr>
                <w:rFonts w:eastAsia="等线" w:ascii="Arial" w:cs="Arial" w:hAnsi="Arial"/>
                <w:sz w:val="22"/>
              </w:rPr>
              <w:t>，逻辑衔接弱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以“核心观点→问题分析→</w:t>
            </w:r>
            <w:r>
              <w:rPr>
                <w:rFonts w:eastAsia="等线" w:ascii="Arial" w:cs="Arial" w:hAnsi="Arial"/>
                <w:sz w:val="22"/>
              </w:rPr>
              <w:t>现实映射→破局路径→结论”为递进结构，每个部分用一级标题</w:t>
            </w:r>
            <w:r>
              <w:rPr>
                <w:rFonts w:eastAsia="等线" w:ascii="Arial" w:cs="Arial" w:hAnsi="Arial"/>
                <w:sz w:val="22"/>
              </w:rPr>
              <w:t>、二级标题区分层级，段落间增加过渡句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强化逻辑链条，提升可读性，符合学术正式风格，让</w:t>
            </w:r>
            <w:r>
              <w:rPr>
                <w:rFonts w:eastAsia="等线" w:ascii="Arial" w:cs="Arial" w:hAnsi="Arial"/>
                <w:sz w:val="22"/>
              </w:rPr>
              <w:t>读者快速抓住核心脉络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案例零散，未与观点深度绑定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将叶晓明、肖亚文、刘冰等案例融入对应论点</w:t>
            </w:r>
            <w:r>
              <w:rPr>
                <w:rFonts w:eastAsia="等线" w:ascii="Arial" w:cs="Arial" w:hAnsi="Arial"/>
                <w:sz w:val="22"/>
              </w:rPr>
              <w:t>，每个案例都紧扣“认知”“选择”“文化属性”核心，同时</w:t>
            </w:r>
            <w:r>
              <w:rPr>
                <w:rFonts w:eastAsia="等线" w:ascii="Arial" w:cs="Arial" w:hAnsi="Arial"/>
                <w:sz w:val="22"/>
              </w:rPr>
              <w:t>串联剧情与现实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增强说服力</w:t>
            </w:r>
            <w:r>
              <w:rPr>
                <w:rFonts w:eastAsia="等线" w:ascii="Arial" w:cs="Arial" w:hAnsi="Arial"/>
                <w:sz w:val="22"/>
              </w:rPr>
              <w:t>，让“剧情验证”真正服务于观点，避免案例与论点脱节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术语模糊，理解门槛高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用“做事逻辑”“认知枷锁”等通俗表述</w:t>
            </w:r>
            <w:r>
              <w:rPr>
                <w:rFonts w:eastAsia="等线" w:ascii="Arial" w:cs="Arial" w:hAnsi="Arial"/>
                <w:sz w:val="22"/>
              </w:rPr>
              <w:t>解释“文化属性”，结合剧中具体行为拆解“强势/弱势文化”，</w:t>
            </w:r>
            <w:r>
              <w:rPr>
                <w:rFonts w:eastAsia="等线" w:ascii="Arial" w:cs="Arial" w:hAnsi="Arial"/>
                <w:sz w:val="22"/>
              </w:rPr>
              <w:t>搭配丁元英原话辅助理解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降低理解门槛，兼顾</w:t>
            </w:r>
            <w:r>
              <w:rPr>
                <w:rFonts w:eastAsia="等线" w:ascii="Arial" w:cs="Arial" w:hAnsi="Arial"/>
                <w:sz w:val="22"/>
              </w:rPr>
              <w:t>通俗性与专业性，符合对语言细节敏感的要求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现实关联弱，</w:t>
            </w:r>
            <w:r>
              <w:rPr>
                <w:rFonts w:eastAsia="等线" w:ascii="Arial" w:cs="Arial" w:hAnsi="Arial"/>
                <w:sz w:val="22"/>
              </w:rPr>
              <w:t>时效性不足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扩充现实映射部分</w:t>
            </w:r>
            <w:r>
              <w:rPr>
                <w:rFonts w:eastAsia="等线" w:ascii="Arial" w:cs="Arial" w:hAnsi="Arial"/>
                <w:sz w:val="22"/>
              </w:rPr>
              <w:t>，结合当代寒门的教育、社交、生存痛点，加入“公众号、抖音风口</w:t>
            </w:r>
            <w:r>
              <w:rPr>
                <w:rFonts w:eastAsia="等线" w:ascii="Arial" w:cs="Arial" w:hAnsi="Arial"/>
                <w:sz w:val="22"/>
              </w:rPr>
              <w:t>”等当代案例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强化文本实用性与时效性，让经典</w:t>
            </w:r>
            <w:r>
              <w:rPr>
                <w:rFonts w:eastAsia="等线" w:ascii="Arial" w:cs="Arial" w:hAnsi="Arial"/>
                <w:sz w:val="22"/>
              </w:rPr>
              <w:t>观点对接当下生活，引发读者共鸣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|（注：文档部分内容可能由 AI 生成)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2862019">
    <w:lvl>
      <w:numFmt w:val="bullet"/>
      <w:suff w:val="tab"/>
      <w:lvlText w:val="•"/>
      <w:rPr>
        <w:color w:val="3370ff"/>
      </w:rPr>
    </w:lvl>
  </w:abstractNum>
  <w:abstractNum w:abstractNumId="2862020">
    <w:lvl>
      <w:numFmt w:val="bullet"/>
      <w:suff w:val="tab"/>
      <w:lvlText w:val="•"/>
      <w:rPr>
        <w:color w:val="3370ff"/>
      </w:rPr>
    </w:lvl>
  </w:abstractNum>
  <w:abstractNum w:abstractNumId="2862021">
    <w:lvl>
      <w:numFmt w:val="bullet"/>
      <w:suff w:val="tab"/>
      <w:lvlText w:val="•"/>
      <w:rPr>
        <w:color w:val="3370ff"/>
      </w:rPr>
    </w:lvl>
  </w:abstractNum>
  <w:abstractNum w:abstractNumId="2862022">
    <w:lvl>
      <w:numFmt w:val="bullet"/>
      <w:suff w:val="tab"/>
      <w:lvlText w:val="•"/>
      <w:rPr>
        <w:color w:val="3370ff"/>
      </w:rPr>
    </w:lvl>
  </w:abstractNum>
  <w:abstractNum w:abstractNumId="2862023">
    <w:lvl>
      <w:numFmt w:val="bullet"/>
      <w:suff w:val="tab"/>
      <w:lvlText w:val="•"/>
      <w:rPr>
        <w:color w:val="3370ff"/>
      </w:rPr>
    </w:lvl>
  </w:abstractNum>
  <w:abstractNum w:abstractNumId="2862024">
    <w:lvl>
      <w:numFmt w:val="bullet"/>
      <w:suff w:val="tab"/>
      <w:lvlText w:val="•"/>
      <w:rPr>
        <w:color w:val="3370ff"/>
      </w:rPr>
    </w:lvl>
  </w:abstractNum>
  <w:abstractNum w:abstractNumId="2862025">
    <w:lvl>
      <w:numFmt w:val="bullet"/>
      <w:suff w:val="tab"/>
      <w:lvlText w:val="•"/>
      <w:rPr>
        <w:color w:val="3370ff"/>
      </w:rPr>
    </w:lvl>
  </w:abstractNum>
  <w:abstractNum w:abstractNumId="2862026">
    <w:lvl>
      <w:numFmt w:val="bullet"/>
      <w:suff w:val="tab"/>
      <w:lvlText w:val="•"/>
      <w:rPr>
        <w:color w:val="3370ff"/>
      </w:rPr>
    </w:lvl>
  </w:abstractNum>
  <w:num w:numId="1">
    <w:abstractNumId w:val="2862019"/>
  </w:num>
  <w:num w:numId="2">
    <w:abstractNumId w:val="2862020"/>
  </w:num>
  <w:num w:numId="3">
    <w:abstractNumId w:val="2862021"/>
  </w:num>
  <w:num w:numId="4">
    <w:abstractNumId w:val="2862022"/>
  </w:num>
  <w:num w:numId="5">
    <w:abstractNumId w:val="2862023"/>
  </w:num>
  <w:num w:numId="6">
    <w:abstractNumId w:val="2862024"/>
  </w:num>
  <w:num w:numId="7">
    <w:abstractNumId w:val="2862025"/>
  </w:num>
  <w:num w:numId="8">
    <w:abstractNumId w:val="2862026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2026-01-17T20:39:40Z</dcterms:created>
  <dc:creator>Apache POI</dc:creator>
</cp:coreProperties>
</file>