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《天道》人物与高情商的核心探讨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这篇文章以《天道》人物为核心，颠覆了“八面玲珑、能说会道即是高情商”的常见认知，核心观点为：</w:t>
      </w:r>
      <w:r>
        <w:rPr>
          <w:rFonts w:eastAsia="等线" w:ascii="Arial" w:cs="Arial" w:hAnsi="Arial"/>
          <w:b w:val="true"/>
          <w:sz w:val="22"/>
        </w:rPr>
        <w:t>真正的高情商不在于“术”的层面（如社交技巧、攻心术），而在于“道”的层面——以人品、真诚、德行赢得他人的无限信任，做到将心比心、与人为善</w:t>
      </w:r>
      <w:r>
        <w:rPr>
          <w:rFonts w:eastAsia="等线" w:ascii="Arial" w:cs="Arial" w:hAnsi="Arial"/>
          <w:sz w:val="22"/>
        </w:rPr>
        <w:t>，具体结合案例总结如下：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一、核心认知：高情商的本质是“被信任”，而非“会来事”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关键区分：精通人际交往技巧、取悦他人以达成目的，只是唯利是图的利己主义，流于表面的“术”；而高情商的核心是“道”——人品、真诚、担当与修为，最终体现为“走到人前被人无限信任”。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引用佐证：《人民日报》指出，“攻心术、洗脑术等都是术的层面，道的层面是人品、德行、真诚与将心比心”。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正反案例：《天道》中丁元英隐居古城，不刻意讨好、不左右逢源，却能与高僧论道、与小店老板交心、成为芮小丹的红颜知己；而叶晓明看似八面玲珑、擅长应酬，却始终走不进他人内心，得不到真正认可。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二、高情商的三大核心特质（以《天道》丁元英为例）</w:t>
      </w:r>
      <w:bookmarkEnd w:id="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1. 高尚人格：胜过曲意逢迎的客套</w:t>
      </w:r>
      <w:bookmarkEnd w:id="2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核心逻辑：待人真诚、敢作敢当，不带着功利心交往，纯粹的人格魅力远比刻意讨好更能打动人心。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案例细节：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丁元英因基金分红冻结需租房，芮小丹帮他租了闷热、需抵消房租装空调的顶楼房子，他毫无嫌弃，反而十分满意，不纠结于环境优劣；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芮小丹主动提供电话号码，丁元英8个月未主动联系，春节宁愿吃泡面也不麻烦她，不利用他人善意；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芮小丹因想买丁元英同款音响被处分，丁元英主动道歉并热情出谋划策，不回避自己的间接责任，尽显担当。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关键观点：牛人交往的秘诀是“我打明牌，你随意”，不带功利性地交付纯粹的感情与信任，远比客套讨好更珍贵。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2. 眼中有他人：以悲悯之心理解众生差异</w:t>
      </w:r>
      <w:bookmarkEnd w:id="3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核心逻辑：高情商的人懂得人和人的立场、天赋、认知各有不同，能换位思考、包容他人，不苛责、不较真，让彼此相处舒服。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案例细节：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冯世杰为结识丁元英，故意借《流浪者之歌》的演奏争论“找茬”，丁元英明知其用意，仍耐心解释不同演奏者的“心”与“手”差异，不生气、不敷衍；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芮小丹请文化人作陪宴请丁元英，欧阳雪故意抬高饭价试探他，丁元英全程心平气和，不抱怨、不抵触，还违背私募条约帮欧阳雪选股票，让她大赚一笔，用包容回应刁难；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丁元英实现财富自由后，并未轻看普通人，反而深刻理解众生的差异化，对不同层次的人都保持尊重。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关键观点：“别人眼中的你不是你，你眼中的别人才是你”，心怀为他人着想的善良，才能真正看见自我、理解他人。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3. 真诚相待：以真心换真心，不欺不瞒</w:t>
      </w:r>
      <w:bookmarkEnd w:id="4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核心逻辑：人际交往的本质是价值与情感的双向奔赴，唯有坦露真实底色、不伪装、不套路，才能收获他人的真心与信任。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案例细节：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芮小丹被丁元英人格吸引，主动向多年不联系的父亲借20万帮他垫付投资，还买下他因缺钱卖掉的所有唱片，甚至重新帮他租房；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面对芮小丹的热情，丁元英没有心猿意马，反而坦诚告知她的行为是“不理智的赌博”，明确表示“不会有结果”，不消耗他人感情；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正因为丁元英的真诚坦率，芮小丹更坚定地信任他，恳请他为贫困村王庙村打造扶贫神话，丁元英二话不说应允；欧阳雪也因丁元英推荐股票获利，彻底信任他，成为格律诗的担保人。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关键观点：对层次低的人顾及感受，对同层次的人彼此交心，对层次高的人见贤思齐，发自内心的真诚与善良，是高情商的顶级展现。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三、核心结论：百术不如一诚，信任是高情商的终极形态</w:t>
      </w:r>
      <w:bookmarkEnd w:id="5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本质回归：庄子所言“以道驭术，术必成；离道之术，术必衰”，高情商的核心是“道”（人品、真诚），而非“术”（社交技巧）。品德低劣、刻意做作的人，再精通技巧也背离高情商的本质。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指向：真正的高情商，是懂得换位思考、不自我中心；是自己淋过雨，便想给别人撑伞；是坦露内心、亮明底牌，不套路、不欺瞒。唯有保持善良涵养、真诚对待他人，才能成为被无限信任的高情商之人，圆满彼此的人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852843">
    <w:lvl>
      <w:numFmt w:val="bullet"/>
      <w:suff w:val="tab"/>
      <w:lvlText w:val="•"/>
      <w:rPr>
        <w:color w:val="3370ff"/>
      </w:rPr>
    </w:lvl>
  </w:abstractNum>
  <w:abstractNum w:abstractNumId="2852844">
    <w:lvl>
      <w:numFmt w:val="bullet"/>
      <w:suff w:val="tab"/>
      <w:lvlText w:val="•"/>
      <w:rPr>
        <w:color w:val="3370ff"/>
      </w:rPr>
    </w:lvl>
  </w:abstractNum>
  <w:abstractNum w:abstractNumId="2852845">
    <w:lvl>
      <w:numFmt w:val="bullet"/>
      <w:suff w:val="tab"/>
      <w:lvlText w:val="•"/>
      <w:rPr>
        <w:color w:val="3370ff"/>
      </w:rPr>
    </w:lvl>
  </w:abstractNum>
  <w:abstractNum w:abstractNumId="2852846">
    <w:lvl>
      <w:numFmt w:val="bullet"/>
      <w:suff w:val="tab"/>
      <w:lvlText w:val="•"/>
      <w:rPr>
        <w:color w:val="3370ff"/>
      </w:rPr>
    </w:lvl>
  </w:abstractNum>
  <w:abstractNum w:abstractNumId="2852847">
    <w:lvl>
      <w:numFmt w:val="bullet"/>
      <w:suff w:val="tab"/>
      <w:lvlText w:val="•"/>
      <w:rPr>
        <w:color w:val="3370ff"/>
      </w:rPr>
    </w:lvl>
  </w:abstractNum>
  <w:abstractNum w:abstractNumId="2852848">
    <w:lvl>
      <w:numFmt w:val="bullet"/>
      <w:suff w:val="tab"/>
      <w:lvlText w:val="￮"/>
      <w:rPr>
        <w:color w:val="3370ff"/>
      </w:rPr>
    </w:lvl>
  </w:abstractNum>
  <w:abstractNum w:abstractNumId="2852849">
    <w:lvl>
      <w:numFmt w:val="bullet"/>
      <w:suff w:val="tab"/>
      <w:lvlText w:val="￮"/>
      <w:rPr>
        <w:color w:val="3370ff"/>
      </w:rPr>
    </w:lvl>
  </w:abstractNum>
  <w:abstractNum w:abstractNumId="2852850">
    <w:lvl>
      <w:numFmt w:val="bullet"/>
      <w:suff w:val="tab"/>
      <w:lvlText w:val="￮"/>
      <w:rPr>
        <w:color w:val="3370ff"/>
      </w:rPr>
    </w:lvl>
  </w:abstractNum>
  <w:abstractNum w:abstractNumId="2852851">
    <w:lvl>
      <w:numFmt w:val="bullet"/>
      <w:suff w:val="tab"/>
      <w:lvlText w:val="•"/>
      <w:rPr>
        <w:color w:val="3370ff"/>
      </w:rPr>
    </w:lvl>
  </w:abstractNum>
  <w:abstractNum w:abstractNumId="2852852">
    <w:lvl>
      <w:numFmt w:val="bullet"/>
      <w:suff w:val="tab"/>
      <w:lvlText w:val="•"/>
      <w:rPr>
        <w:color w:val="3370ff"/>
      </w:rPr>
    </w:lvl>
  </w:abstractNum>
  <w:abstractNum w:abstractNumId="2852853">
    <w:lvl>
      <w:numFmt w:val="bullet"/>
      <w:suff w:val="tab"/>
      <w:lvlText w:val="•"/>
      <w:rPr>
        <w:color w:val="3370ff"/>
      </w:rPr>
    </w:lvl>
  </w:abstractNum>
  <w:abstractNum w:abstractNumId="2852854">
    <w:lvl>
      <w:numFmt w:val="bullet"/>
      <w:suff w:val="tab"/>
      <w:lvlText w:val="￮"/>
      <w:rPr>
        <w:color w:val="3370ff"/>
      </w:rPr>
    </w:lvl>
  </w:abstractNum>
  <w:abstractNum w:abstractNumId="2852855">
    <w:lvl>
      <w:numFmt w:val="bullet"/>
      <w:suff w:val="tab"/>
      <w:lvlText w:val="￮"/>
      <w:rPr>
        <w:color w:val="3370ff"/>
      </w:rPr>
    </w:lvl>
  </w:abstractNum>
  <w:abstractNum w:abstractNumId="2852856">
    <w:lvl>
      <w:numFmt w:val="bullet"/>
      <w:suff w:val="tab"/>
      <w:lvlText w:val="￮"/>
      <w:rPr>
        <w:color w:val="3370ff"/>
      </w:rPr>
    </w:lvl>
  </w:abstractNum>
  <w:abstractNum w:abstractNumId="2852857">
    <w:lvl>
      <w:numFmt w:val="bullet"/>
      <w:suff w:val="tab"/>
      <w:lvlText w:val="•"/>
      <w:rPr>
        <w:color w:val="3370ff"/>
      </w:rPr>
    </w:lvl>
  </w:abstractNum>
  <w:abstractNum w:abstractNumId="2852858">
    <w:lvl>
      <w:numFmt w:val="bullet"/>
      <w:suff w:val="tab"/>
      <w:lvlText w:val="•"/>
      <w:rPr>
        <w:color w:val="3370ff"/>
      </w:rPr>
    </w:lvl>
  </w:abstractNum>
  <w:abstractNum w:abstractNumId="2852859">
    <w:lvl>
      <w:numFmt w:val="bullet"/>
      <w:suff w:val="tab"/>
      <w:lvlText w:val="•"/>
      <w:rPr>
        <w:color w:val="3370ff"/>
      </w:rPr>
    </w:lvl>
  </w:abstractNum>
  <w:abstractNum w:abstractNumId="2852860">
    <w:lvl>
      <w:numFmt w:val="bullet"/>
      <w:suff w:val="tab"/>
      <w:lvlText w:val="￮"/>
      <w:rPr>
        <w:color w:val="3370ff"/>
      </w:rPr>
    </w:lvl>
  </w:abstractNum>
  <w:abstractNum w:abstractNumId="2852861">
    <w:lvl>
      <w:numFmt w:val="bullet"/>
      <w:suff w:val="tab"/>
      <w:lvlText w:val="￮"/>
      <w:rPr>
        <w:color w:val="3370ff"/>
      </w:rPr>
    </w:lvl>
  </w:abstractNum>
  <w:abstractNum w:abstractNumId="2852862">
    <w:lvl>
      <w:numFmt w:val="bullet"/>
      <w:suff w:val="tab"/>
      <w:lvlText w:val="￮"/>
      <w:rPr>
        <w:color w:val="3370ff"/>
      </w:rPr>
    </w:lvl>
  </w:abstractNum>
  <w:abstractNum w:abstractNumId="2852863">
    <w:lvl>
      <w:numFmt w:val="bullet"/>
      <w:suff w:val="tab"/>
      <w:lvlText w:val="•"/>
      <w:rPr>
        <w:color w:val="3370ff"/>
      </w:rPr>
    </w:lvl>
  </w:abstractNum>
  <w:abstractNum w:abstractNumId="2852864">
    <w:lvl>
      <w:numFmt w:val="bullet"/>
      <w:suff w:val="tab"/>
      <w:lvlText w:val="•"/>
      <w:rPr>
        <w:color w:val="3370ff"/>
      </w:rPr>
    </w:lvl>
  </w:abstractNum>
  <w:abstractNum w:abstractNumId="2852865">
    <w:lvl>
      <w:numFmt w:val="bullet"/>
      <w:suff w:val="tab"/>
      <w:lvlText w:val="•"/>
      <w:rPr>
        <w:color w:val="3370ff"/>
      </w:rPr>
    </w:lvl>
  </w:abstractNum>
  <w:num w:numId="1">
    <w:abstractNumId w:val="2852843"/>
  </w:num>
  <w:num w:numId="2">
    <w:abstractNumId w:val="2852844"/>
  </w:num>
  <w:num w:numId="3">
    <w:abstractNumId w:val="2852845"/>
  </w:num>
  <w:num w:numId="4">
    <w:abstractNumId w:val="2852846"/>
  </w:num>
  <w:num w:numId="5">
    <w:abstractNumId w:val="2852847"/>
  </w:num>
  <w:num w:numId="6">
    <w:abstractNumId w:val="2852848"/>
  </w:num>
  <w:num w:numId="7">
    <w:abstractNumId w:val="2852849"/>
  </w:num>
  <w:num w:numId="8">
    <w:abstractNumId w:val="2852850"/>
  </w:num>
  <w:num w:numId="9">
    <w:abstractNumId w:val="2852851"/>
  </w:num>
  <w:num w:numId="10">
    <w:abstractNumId w:val="2852852"/>
  </w:num>
  <w:num w:numId="11">
    <w:abstractNumId w:val="2852853"/>
  </w:num>
  <w:num w:numId="12">
    <w:abstractNumId w:val="2852854"/>
  </w:num>
  <w:num w:numId="13">
    <w:abstractNumId w:val="2852855"/>
  </w:num>
  <w:num w:numId="14">
    <w:abstractNumId w:val="2852856"/>
  </w:num>
  <w:num w:numId="15">
    <w:abstractNumId w:val="2852857"/>
  </w:num>
  <w:num w:numId="16">
    <w:abstractNumId w:val="2852858"/>
  </w:num>
  <w:num w:numId="17">
    <w:abstractNumId w:val="2852859"/>
  </w:num>
  <w:num w:numId="18">
    <w:abstractNumId w:val="2852860"/>
  </w:num>
  <w:num w:numId="19">
    <w:abstractNumId w:val="2852861"/>
  </w:num>
  <w:num w:numId="20">
    <w:abstractNumId w:val="2852862"/>
  </w:num>
  <w:num w:numId="21">
    <w:abstractNumId w:val="2852863"/>
  </w:num>
  <w:num w:numId="22">
    <w:abstractNumId w:val="2852864"/>
  </w:num>
  <w:num w:numId="23">
    <w:abstractNumId w:val="285286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2026-01-17T20:53:48Z</dcterms:created>
  <dc:creator>Apache POI</dc:creator>
</cp:coreProperties>
</file>