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《天道》沟通智慧：三大说话技巧解析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文章以《天道》中“强势文化造就强者，弱势文化造就弱者”的台词为切入点，核心观点是：赢得他人尊重的关键，并非强势表达、据理力争或委曲求全，而是掌握“顺人性、给体面、藏锋芒”的沟通智慧，具体可通过三个说话技巧实现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说话留余地，给人选择的体面</w:t>
      </w:r>
      <w:r>
        <w:rPr>
          <w:rFonts w:eastAsia="等线" w:ascii="Arial" w:cs="Arial" w:hAnsi="Arial"/>
          <w:sz w:val="22"/>
        </w:rPr>
        <w:t>：不直接替他人做决定、不说绝对化的话，而是客观分析情况、把决定权交还对方。如丁元英在韩楚风请教竞争集团总裁时，未明确表态，仅点出“不争即是争”的逻辑，建议其观望后再做决定，既体现尊重，也为双方留退路，让对方心甘情愿接受建议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先听后说，读懂需求再回应</w:t>
      </w:r>
      <w:r>
        <w:rPr>
          <w:rFonts w:eastAsia="等线" w:ascii="Arial" w:cs="Arial" w:hAnsi="Arial"/>
          <w:sz w:val="22"/>
        </w:rPr>
        <w:t>：放下“非黑即白”的评判心，先耐心倾听对方的观点与情绪，理解其背后的需求，再平和回应。如芮小丹质疑丁元英的生活状态时，他未辩解，而是先倾听其想法，再说明“每个人对生活的定义不同，无高低之分”，反而让芮小丹生出敬佩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少辩解，用结果代替争论</w:t>
      </w:r>
      <w:r>
        <w:rPr>
          <w:rFonts w:eastAsia="等线" w:ascii="Arial" w:cs="Arial" w:hAnsi="Arial"/>
          <w:sz w:val="22"/>
        </w:rPr>
        <w:t>：面对质疑或分歧，不陷入无意义的辩解消耗，而是专注于事实与行动，用实际结果证明自己。如格律诗公司起诉乐圣时，丁元英未与外界争论，而是收集证据、整理数据，最终靠合法合规的事实胜诉，赢得行业尊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文章最后总结：沟通的本质是心与心的连接，顺应人性、把握说话分寸（留余地给他人、留耐心听他人、留实力证明自己），才能收获真正的敬重与认可，在相处中从容不迫。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58797">
    <w:lvl>
      <w:start w:val="1"/>
      <w:numFmt w:val="decimal"/>
      <w:suff w:val="tab"/>
      <w:lvlText w:val="%1."/>
      <w:rPr>
        <w:color w:val="3370ff"/>
      </w:rPr>
    </w:lvl>
  </w:abstractNum>
  <w:abstractNum w:abstractNumId="3058798">
    <w:lvl>
      <w:start w:val="2"/>
      <w:numFmt w:val="decimal"/>
      <w:suff w:val="tab"/>
      <w:lvlText w:val="%1."/>
      <w:rPr>
        <w:color w:val="3370ff"/>
      </w:rPr>
    </w:lvl>
  </w:abstractNum>
  <w:abstractNum w:abstractNumId="3058799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3058797"/>
  </w:num>
  <w:num w:numId="2">
    <w:abstractNumId w:val="3058798"/>
  </w:num>
  <w:num w:numId="3">
    <w:abstractNumId w:val="30587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2026-01-17T20:17:26Z</dcterms:created>
  <dc:creator>Apache POI</dc:creator>
</cp:coreProperties>
</file>