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《遥远的救世主》核心信息分类梳理（案例/</w:t>
      </w:r>
      <w:r>
        <w:rPr>
          <w:rFonts w:eastAsia="等线" w:ascii="Arial" w:cs="Arial" w:hAnsi="Arial"/>
          <w:b w:val="true"/>
          <w:sz w:val="52"/>
        </w:rPr>
        <w:t>语录/方法清晰版）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本文整合五份文件全部信息，按信息类型拆分归类，聚焦实操方法、人物案例、核心语录，便于快速查阅核心内容。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一、核心概念定义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围绕作品核心“文化属性”，明确强势文化与弱势文化的本质、特质：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核心标注：强势文化：靠自己，循规律；弱势文化：等靠要，避风险。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强势文化</w:t>
      </w:r>
      <w:r>
        <w:rPr>
          <w:rFonts w:eastAsia="等线" w:ascii="Arial" w:cs="Arial" w:hAnsi="Arial"/>
          <w:sz w:val="22"/>
        </w:rPr>
        <w:t>：本质是遵循事物规律、依靠自身实力突破困境的文化，核心导向为“靠自己”。核心特质：不依赖外在救主，主动洞察事物底层规律，勇于承担决策与行动后果，坚守“按规律办事”原则（对应理念：“神就是道，道就是规律”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弱势文化</w:t>
      </w:r>
      <w:r>
        <w:rPr>
          <w:rFonts w:eastAsia="等线" w:ascii="Arial" w:cs="Arial" w:hAnsi="Arial"/>
          <w:sz w:val="22"/>
        </w:rPr>
        <w:t>：本质是依赖强者道德期望、渴望“破格获取”或不劳而获的“等靠要”文化，核心导向为“靠他人”。核心特质：在家依赖父母、出门依赖朋友，遇问题优先逃避风险，习惯性寻求外在力量庇护与疏通；过度帮扶会强化其依赖心理，危害长远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二、实操方法（落地性技巧）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涵盖人际沟通、事业创业两大场景，附具体步骤与应用案例：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（一）人际沟通：3秒破局法（回应目的而非问题）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核心标注：沟通破局：看透目的，而非纠缠表象。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核心逻辑：沟通中抛出的问题是“表象”，背后的焦虑、期待、顾虑才是“核心目的”，看透目的可掌握沟通主动权，避免被表象绑架。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实操步骤：</w:t>
        <w:br/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第一步：停顿3秒，剥离自身与对方的情绪干扰及问题表象；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第二步：点透对方真实目的（元沟通），让对方知晓诉求已被洞察；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第三步：结合核心目的，给出针对性解决方案。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应用案例：领导询问“方案能改吗”，核心目的是“觉得方案不够落地”，此时应补充执行细节、落地路径，而非直接答应或拒绝。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（二）事业与创业：高效突破方法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核心标注：创业关键：弃短视，靠认知，借规律。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自媒体创业：流量密码为“新意+深度”，需挖掘情绪掩盖的事物真相，以理性视角拆解背后商业逻辑，在满足受众“好恶”的同时传递规律，形成差异化竞争力（避免盲目跟风情绪类内容）。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中年致富：摒弃“时间/体力换钱”的短视模式，核心路径有二：①靠认知破局，挖掘自身差异化价值，精准捕捉市场机会；②借势放大，借助平台流量、人脉资源等杠杆，实现高效盈利。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经营关键：拒绝“救主思维”，坚守强势文化（靠自己+顺规律）。应用案例：格律诗遭乐圣诉讼时，肖亚文抵押房产接盘借势翻盘，印证该原则的有效性。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三、人物案例（正面/反面，附细节）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按人物行为与文化属性分类，对应认知层次与结果：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（一）反面案例（弱势文化/低层次认知代表）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核心标注：反面警示：弱势思维=逃避风险，错失机会。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冰：贪慕小利、过度依赖丁元英，缺乏独立判断与担当，目光短浅且回避风险。行为细节：项目受压时退股保本金，后续以虚假文件要挟格律诗妄图获取不正当利益，最终因阴谋败露、希望破灭自杀，沦为低层次认知的牺牲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叶晓明：深陷弱势文化思维，具备一定能力但格局有限。行为细节：格律诗遭遇诉讼危机时，未思考应对策略，优先选择找关系疏通、退股逃避，错失发展机会，体现弱势文化“遇困依赖、逃避风险”的特质。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王庙村村民（初期）：普遍存在怕赔钱、怕吃苦的心态，缺乏主动拼搏意识，过度依赖丁元英的规划与带领，是弱势文化群体的典型代表。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（二）正面案例（强势文化/中高层次认知代表）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核心标注：正面示范：强势思维=主动破局，共赢共生。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丁元英：高层次认知、强势文化践行者，秉持利他共生理念。行为细节：操盘格律诗音响项目，精准利用王庙村低成本劳动力优势+市场规律击败乐圣；帮王庙村搭建音响生产产业链，以成就村民致富目标为路径，实现自身对规律的践行与战略布局，达成多方共赢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肖亚文：中层次认知、价值交换践行者。行为细节：作为专业律师，保持清醒认知，专注提升自身“被利用价值”，处事有分寸、懂取舍；凭借对丁元英的了解与精准机会判断，抵押房产接盘格律诗，实现阶层跨越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王庙村村民（后期）：摆脱弱势文化束缚，转变为强势文化践行者。行为细节：从“等靠要”心态转变为主动劳动、承担风险，依靠自身双手结合产业规律致富，完成文化属性的理念升级。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草原狼：生存方式契合强势文化本质，主动捕猎获取食物，不依赖外界施舍，同时遵循生态平衡法则，维系种群与自然的共生关系。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四、核心语录（附内涵解读）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摘录作品核心语录，配套原文内涵，精准传递认知与文化理念：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核心标注：语录本质：拆解认知与文化属性的底层逻辑。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认知闭环：“只要不是我觉到、悟到的，你给不了我，给了我也拿不住”。内涵：强调认知的自主性，外在给予的道理、机会若无自身内在领悟支撑，终究无法真正掌握与运用。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弱势文化根源：“传统观念的死结，就在一个‘靠’字上”。内涵：点出弱势文化的核心症结是“依赖心理”，这种心理源于传统观念，阻碍个人与群体的独立发展。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做事心态：“想干好事，记住两句话：别把自己太当人，别把别人太不当人”。内涵：做事需放下自我优越感，脚踏实地；同时尊重他人价值与能力，不可轻视他人。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扶贫本质：“杀富，富不去；救贫，贫不离。得救不是狼吞虎咽，是觉悟”。内涵：扶贫的核心不是财富转移，而是引导贫困群体实现认知觉醒，摆脱“等靠要”思维，内心觉醒才是真正脱贫的关键。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价值理念：“神就是道，道就是规律”。内涵：强势文化的核心遵循，即按事物客观规律办事，不被外在因素干扰，规律本身就是最高准则。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五、核心认知与启示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核心标注：终极逻辑：认知决定层次，层次决定命运。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认知层次划分：</w:t>
        <w:br/>
        <w:t xml:space="preserve">      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低层次认知：贪念缠身、目光短浅，困于眼前小利，索取占有欲强，回避风险，终因格局狭隘付出代价（代表：刘冰）；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中层次认知：践行价值交换，专注提升“被利用价值”，以专业能力与分寸感赢得信任与机会（代表：肖亚文）；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高层次认知：利他共生，以成就他人为路径实现自我，搭建共赢体系，契合规律本质（代表：丁元英）。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价值产生核心：丁元英“开天眼”理念——剥离政治、文化、道德等外在干扰，如实观照事物真相，颠倒被偏见扭曲的规律，创造新意与深度，这种不可替代性即为名利与价值的来源。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启示：人生与事业的差距，本质是认知水平与文化属性的差距。实现脱贫、创业成功、人际顺畅、阶层跨越，需戒掉“等靠要”弱势思维，升级认知（看透规律、剥离偏见），践行强势文化（靠自己、守规律、懂价值交换、善利他共生），最终成为自己的“救世主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六、《天道》里最值钱的一段话（深度解读+实战价值）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—— 第 1214 篇原创文章 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及小说《遥远的救世主》及改编电视剧《天道》，网上不乏争议声音，豆瓣、知乎等平台有观点认为该剧故弄玄虚、不值一观，甚至质疑推崇者的判断力。但实际上，这部作品兼具深度与诚意，不少人反复品读多遍，对其中台词烂熟于心，而丁元英的一段话，不仅发人深省，更具备极强的实战指导意义，甚至能转化为实际收益，堪称全剧最值钱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丁元英原话如下：「你的前途在哪儿？就在无明众生，众生没有真理真相，只有好恶，所以你才有价值。觉悟天道，是名开天眼。你需要的就是一双天眼，一双剥离了政治、文化、传统、道德、宗教之分别的眼睛，然后再如实观照政治、文化、传统，把被文化、道德颠倒的真理、真相颠倒过来，随便你怎么写怎么拍都是新意和深度，这就是钱，这就是名利、成就、价值，随便你能说的什么。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（一）这段话为何“最值钱”？核心价值逻辑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核心标注：价值密码：借众生好恶，造颠倒真相的稀缺性。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这段话的核心的是点透了“价值产生”的底层逻辑，尤其对自媒体创业、内容创作而言，堪称顶级财富说明书。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读懂“无明众生”：找准价值切入点</w:t>
      </w:r>
      <w:r>
        <w:rPr>
          <w:rFonts w:eastAsia="等线" w:ascii="Arial" w:cs="Arial" w:hAnsi="Arial"/>
          <w:sz w:val="22"/>
        </w:rPr>
        <w:t xml:space="preserve">  丁元英眼中的“无明众生”，指大部分人不关心事物的本质真相，只执着于自身的好恶——喜欢情绪宣泄、反转剧情、符合自我预期的内容，排斥与固有认知相悖的观点。普通人跟风迎合众生好恶，只能沦为平庸创作者；而能看透这一本质，就能找到差异化价值的突破口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“开天眼”：剥离偏见，如实观照</w:t>
      </w:r>
      <w:r>
        <w:rPr>
          <w:rFonts w:eastAsia="等线" w:ascii="Arial" w:cs="Arial" w:hAnsi="Arial"/>
          <w:sz w:val="22"/>
        </w:rPr>
        <w:t xml:space="preserve">  “开天眼”并非玄学，而是剥离政治、文化、道德、宗教等外在干扰，直击事物本来面目的能力。我们自幼受教育与文化熏陶，易陷入弱势文化的固定思维，用道德化偏见评判世界（如看到穷人变富，先质疑“走歪路”）。而“如实观照”能让人跳出偏见，聚焦背后的客观规律，这正是内容深度的来源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颠倒真相：打造不可替代的内容</w:t>
      </w:r>
      <w:r>
        <w:rPr>
          <w:rFonts w:eastAsia="等线" w:ascii="Arial" w:cs="Arial" w:hAnsi="Arial"/>
          <w:sz w:val="22"/>
        </w:rPr>
        <w:t xml:space="preserve">  把被文化、道德颠倒的真理再颠倒回来，就能创造出兼具新意与深度的内容。正如“熟悉+意外=喜欢”的创作逻辑，当众人都用情绪、道德评判现象时，若能拆解背后的商业逻辑、文化属性，内容就会形成不可替代性——这种不可替代性，就是丁元英所说的名利与价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（二）实战应用：自媒体创业的底层方法论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核心标注：自媒体破局：不跟风情绪，只拆解规律。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当下自媒体行业充斥着“蹭热点、博眼球”的流量误区，而丁元英的这段话，给出了真正的流量密码：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跳出流量误区，聚焦规律挖掘</w:t>
      </w:r>
      <w:r>
        <w:rPr>
          <w:rFonts w:eastAsia="等线" w:ascii="Arial" w:cs="Arial" w:hAnsi="Arial"/>
          <w:sz w:val="22"/>
        </w:rPr>
        <w:t xml:space="preserve">  摒弃“靠MCN躺赚、复制大咖成功”的弱势思维，不盲目对标跟风，而是研究众生好恶的本质——众生喜欢什么、缺失什么？当全网都在骂网红时，用商业闭环视角分析其兴衰；当众人质疑“富人发家路径”时，拆解其符合规律的操作逻辑，这种差异化内容能形成核心竞争力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以规律为核心，强化不可替代性</w:t>
      </w:r>
      <w:r>
        <w:rPr>
          <w:rFonts w:eastAsia="等线" w:ascii="Arial" w:cs="Arial" w:hAnsi="Arial"/>
          <w:sz w:val="22"/>
        </w:rPr>
        <w:t xml:space="preserve"> 丁元英能带领王庙村农民击败乐圣，核心是看透并整合规律——乐圣的短板、农民的低成本优势，都是客观存在的规律，他只是做了合理组合。自媒体创作亦是如此，若能指出大众看不见的文化属性、商业规律，内容就会具备不可替代性，进而转化为名利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戒掉“靠”的心理，做自己的“主”</w:t>
      </w:r>
      <w:r>
        <w:rPr>
          <w:rFonts w:eastAsia="等线" w:ascii="Arial" w:cs="Arial" w:hAnsi="Arial"/>
          <w:sz w:val="22"/>
        </w:rPr>
        <w:t xml:space="preserve">  刘冰、叶晓明等人的失败，根源是弱势文化的“救主思维”，依赖丁元英规避风险，遇危机便退缩。自媒体创业需摒弃这种心态，不依赖外部依附，而是通过“开天眼”洞察规律，主动研究、主动创造，自身成为价值的核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（三）延伸启示：适用于所有领域的生存逻辑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核心标注：通用法则：做自己的主，靠规律立足。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这段话的价值不止于自媒体，更可迁移至创业、人际、人生选择等所有领域：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商业层面：不追求“救世主”，而是研究行业规律、用户需求，用规律整合资源，打造不可替代的产品或服务；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人际层面：看透他人行为背后的“好恶”与需求，不被表面情绪、言语绑架，精准对接核心诉求；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人生层面：走出“等靠要”的弱势思维，用“天眼”看清自身处境与客观规律，主动掌控人生方向，不被偏见、情绪左右。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懂这段话，就能跳出短期流量焦虑，聚焦洞察力的提升——在嘈杂的声音中挖掘被忽略的真理、剥离道德外壳下的真相，将这种洞察转化为行动或内容，就是新时代生存与发展的硬通货。正如丁元英所言，这就是钱，这就是名利，这就是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若你正陷入低谷，被“定位模糊、努力无果、才华难变现、运气不佳”等问题困扰，不妨深耕这段话，用“开天眼”的视角审视问题，答案往往藏在被偏见遮蔽的规律之中。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72863">
    <w:lvl>
      <w:start w:val="1"/>
      <w:numFmt w:val="decimal"/>
      <w:suff w:val="tab"/>
      <w:lvlText w:val="%1."/>
      <w:rPr>
        <w:color w:val="3370ff"/>
      </w:rPr>
    </w:lvl>
  </w:abstractNum>
  <w:abstractNum w:abstractNumId="2972864">
    <w:lvl>
      <w:start w:val="2"/>
      <w:numFmt w:val="decimal"/>
      <w:suff w:val="tab"/>
      <w:lvlText w:val="%1."/>
      <w:rPr>
        <w:color w:val="3370ff"/>
      </w:rPr>
    </w:lvl>
  </w:abstractNum>
  <w:abstractNum w:abstractNumId="2972865">
    <w:lvl>
      <w:start w:val="1"/>
      <w:numFmt w:val="decimal"/>
      <w:suff w:val="tab"/>
      <w:lvlText w:val="%1."/>
      <w:rPr>
        <w:color w:val="3370ff"/>
      </w:rPr>
    </w:lvl>
  </w:abstractNum>
  <w:abstractNum w:abstractNumId="2972866">
    <w:lvl>
      <w:start w:val="2"/>
      <w:numFmt w:val="decimal"/>
      <w:suff w:val="tab"/>
      <w:lvlText w:val="%1."/>
      <w:rPr>
        <w:color w:val="3370ff"/>
      </w:rPr>
    </w:lvl>
  </w:abstractNum>
  <w:abstractNum w:abstractNumId="2972867">
    <w:lvl>
      <w:numFmt w:val="bullet"/>
      <w:suff w:val="tab"/>
      <w:lvlText w:val="￮"/>
      <w:rPr>
        <w:color w:val="3370ff"/>
      </w:rPr>
    </w:lvl>
  </w:abstractNum>
  <w:abstractNum w:abstractNumId="2972868">
    <w:lvl>
      <w:numFmt w:val="bullet"/>
      <w:suff w:val="tab"/>
      <w:lvlText w:val="￮"/>
      <w:rPr>
        <w:color w:val="3370ff"/>
      </w:rPr>
    </w:lvl>
  </w:abstractNum>
  <w:abstractNum w:abstractNumId="2972869">
    <w:lvl>
      <w:numFmt w:val="bullet"/>
      <w:suff w:val="tab"/>
      <w:lvlText w:val="￮"/>
      <w:rPr>
        <w:color w:val="3370ff"/>
      </w:rPr>
    </w:lvl>
  </w:abstractNum>
  <w:abstractNum w:abstractNumId="2972870">
    <w:lvl>
      <w:start w:val="3"/>
      <w:numFmt w:val="decimal"/>
      <w:suff w:val="tab"/>
      <w:lvlText w:val="%1."/>
      <w:rPr>
        <w:color w:val="3370ff"/>
      </w:rPr>
    </w:lvl>
  </w:abstractNum>
  <w:abstractNum w:abstractNumId="2972871">
    <w:lvl>
      <w:start w:val="1"/>
      <w:numFmt w:val="decimal"/>
      <w:suff w:val="tab"/>
      <w:lvlText w:val="%1."/>
      <w:rPr>
        <w:color w:val="3370ff"/>
      </w:rPr>
    </w:lvl>
  </w:abstractNum>
  <w:abstractNum w:abstractNumId="2972872">
    <w:lvl>
      <w:start w:val="2"/>
      <w:numFmt w:val="decimal"/>
      <w:suff w:val="tab"/>
      <w:lvlText w:val="%1."/>
      <w:rPr>
        <w:color w:val="3370ff"/>
      </w:rPr>
    </w:lvl>
  </w:abstractNum>
  <w:abstractNum w:abstractNumId="2972873">
    <w:lvl>
      <w:start w:val="3"/>
      <w:numFmt w:val="decimal"/>
      <w:suff w:val="tab"/>
      <w:lvlText w:val="%1."/>
      <w:rPr>
        <w:color w:val="3370ff"/>
      </w:rPr>
    </w:lvl>
  </w:abstractNum>
  <w:abstractNum w:abstractNumId="2972874">
    <w:lvl>
      <w:start w:val="1"/>
      <w:numFmt w:val="decimal"/>
      <w:suff w:val="tab"/>
      <w:lvlText w:val="%1."/>
      <w:rPr>
        <w:color w:val="3370ff"/>
      </w:rPr>
    </w:lvl>
  </w:abstractNum>
  <w:abstractNum w:abstractNumId="2972875">
    <w:lvl>
      <w:start w:val="2"/>
      <w:numFmt w:val="decimal"/>
      <w:suff w:val="tab"/>
      <w:lvlText w:val="%1."/>
      <w:rPr>
        <w:color w:val="3370ff"/>
      </w:rPr>
    </w:lvl>
  </w:abstractNum>
  <w:abstractNum w:abstractNumId="2972876">
    <w:lvl>
      <w:start w:val="3"/>
      <w:numFmt w:val="decimal"/>
      <w:suff w:val="tab"/>
      <w:lvlText w:val="%1."/>
      <w:rPr>
        <w:color w:val="3370ff"/>
      </w:rPr>
    </w:lvl>
  </w:abstractNum>
  <w:abstractNum w:abstractNumId="2972877">
    <w:lvl>
      <w:start w:val="1"/>
      <w:numFmt w:val="decimal"/>
      <w:suff w:val="tab"/>
      <w:lvlText w:val="%1."/>
      <w:rPr>
        <w:color w:val="3370ff"/>
      </w:rPr>
    </w:lvl>
  </w:abstractNum>
  <w:abstractNum w:abstractNumId="2972878">
    <w:lvl>
      <w:start w:val="2"/>
      <w:numFmt w:val="decimal"/>
      <w:suff w:val="tab"/>
      <w:lvlText w:val="%1."/>
      <w:rPr>
        <w:color w:val="3370ff"/>
      </w:rPr>
    </w:lvl>
  </w:abstractNum>
  <w:abstractNum w:abstractNumId="2972879">
    <w:lvl>
      <w:start w:val="3"/>
      <w:numFmt w:val="decimal"/>
      <w:suff w:val="tab"/>
      <w:lvlText w:val="%1."/>
      <w:rPr>
        <w:color w:val="3370ff"/>
      </w:rPr>
    </w:lvl>
  </w:abstractNum>
  <w:abstractNum w:abstractNumId="2972880">
    <w:lvl>
      <w:start w:val="4"/>
      <w:numFmt w:val="decimal"/>
      <w:suff w:val="tab"/>
      <w:lvlText w:val="%1."/>
      <w:rPr>
        <w:color w:val="3370ff"/>
      </w:rPr>
    </w:lvl>
  </w:abstractNum>
  <w:abstractNum w:abstractNumId="2972881">
    <w:lvl>
      <w:start w:val="1"/>
      <w:numFmt w:val="decimal"/>
      <w:suff w:val="tab"/>
      <w:lvlText w:val="%1."/>
      <w:rPr>
        <w:color w:val="3370ff"/>
      </w:rPr>
    </w:lvl>
  </w:abstractNum>
  <w:abstractNum w:abstractNumId="2972882">
    <w:lvl>
      <w:start w:val="2"/>
      <w:numFmt w:val="decimal"/>
      <w:suff w:val="tab"/>
      <w:lvlText w:val="%1."/>
      <w:rPr>
        <w:color w:val="3370ff"/>
      </w:rPr>
    </w:lvl>
  </w:abstractNum>
  <w:abstractNum w:abstractNumId="2972883">
    <w:lvl>
      <w:start w:val="3"/>
      <w:numFmt w:val="decimal"/>
      <w:suff w:val="tab"/>
      <w:lvlText w:val="%1."/>
      <w:rPr>
        <w:color w:val="3370ff"/>
      </w:rPr>
    </w:lvl>
  </w:abstractNum>
  <w:abstractNum w:abstractNumId="2972884">
    <w:lvl>
      <w:start w:val="4"/>
      <w:numFmt w:val="decimal"/>
      <w:suff w:val="tab"/>
      <w:lvlText w:val="%1."/>
      <w:rPr>
        <w:color w:val="3370ff"/>
      </w:rPr>
    </w:lvl>
  </w:abstractNum>
  <w:abstractNum w:abstractNumId="2972885">
    <w:lvl>
      <w:start w:val="5"/>
      <w:numFmt w:val="decimal"/>
      <w:suff w:val="tab"/>
      <w:lvlText w:val="%1."/>
      <w:rPr>
        <w:color w:val="3370ff"/>
      </w:rPr>
    </w:lvl>
  </w:abstractNum>
  <w:abstractNum w:abstractNumId="2972886">
    <w:lvl>
      <w:start w:val="1"/>
      <w:numFmt w:val="decimal"/>
      <w:suff w:val="tab"/>
      <w:lvlText w:val="%1."/>
      <w:rPr>
        <w:color w:val="3370ff"/>
      </w:rPr>
    </w:lvl>
  </w:abstractNum>
  <w:abstractNum w:abstractNumId="2972887">
    <w:lvl>
      <w:numFmt w:val="bullet"/>
      <w:suff w:val="tab"/>
      <w:lvlText w:val="￮"/>
      <w:rPr>
        <w:color w:val="3370ff"/>
      </w:rPr>
    </w:lvl>
  </w:abstractNum>
  <w:abstractNum w:abstractNumId="2972888">
    <w:lvl>
      <w:numFmt w:val="bullet"/>
      <w:suff w:val="tab"/>
      <w:lvlText w:val="￮"/>
      <w:rPr>
        <w:color w:val="3370ff"/>
      </w:rPr>
    </w:lvl>
  </w:abstractNum>
  <w:abstractNum w:abstractNumId="2972889">
    <w:lvl>
      <w:numFmt w:val="bullet"/>
      <w:suff w:val="tab"/>
      <w:lvlText w:val="￮"/>
      <w:rPr>
        <w:color w:val="3370ff"/>
      </w:rPr>
    </w:lvl>
  </w:abstractNum>
  <w:abstractNum w:abstractNumId="2972890">
    <w:lvl>
      <w:start w:val="2"/>
      <w:numFmt w:val="decimal"/>
      <w:suff w:val="tab"/>
      <w:lvlText w:val="%1."/>
      <w:rPr>
        <w:color w:val="3370ff"/>
      </w:rPr>
    </w:lvl>
  </w:abstractNum>
  <w:abstractNum w:abstractNumId="2972891">
    <w:lvl>
      <w:start w:val="3"/>
      <w:numFmt w:val="decimal"/>
      <w:suff w:val="tab"/>
      <w:lvlText w:val="%1."/>
      <w:rPr>
        <w:color w:val="3370ff"/>
      </w:rPr>
    </w:lvl>
  </w:abstractNum>
  <w:abstractNum w:abstractNumId="2972892">
    <w:lvl>
      <w:start w:val="1"/>
      <w:numFmt w:val="decimal"/>
      <w:suff w:val="tab"/>
      <w:lvlText w:val="%1."/>
      <w:rPr>
        <w:color w:val="3370ff"/>
      </w:rPr>
    </w:lvl>
  </w:abstractNum>
  <w:abstractNum w:abstractNumId="2972893">
    <w:lvl>
      <w:start w:val="2"/>
      <w:numFmt w:val="decimal"/>
      <w:suff w:val="tab"/>
      <w:lvlText w:val="%1."/>
      <w:rPr>
        <w:color w:val="3370ff"/>
      </w:rPr>
    </w:lvl>
  </w:abstractNum>
  <w:abstractNum w:abstractNumId="2972894">
    <w:lvl>
      <w:start w:val="3"/>
      <w:numFmt w:val="decimal"/>
      <w:suff w:val="tab"/>
      <w:lvlText w:val="%1."/>
      <w:rPr>
        <w:color w:val="3370ff"/>
      </w:rPr>
    </w:lvl>
  </w:abstractNum>
  <w:abstractNum w:abstractNumId="2972895">
    <w:lvl>
      <w:start w:val="1"/>
      <w:numFmt w:val="decimal"/>
      <w:suff w:val="tab"/>
      <w:lvlText w:val="%1."/>
      <w:rPr>
        <w:color w:val="3370ff"/>
      </w:rPr>
    </w:lvl>
  </w:abstractNum>
  <w:abstractNum w:abstractNumId="2972896">
    <w:lvl>
      <w:start w:val="2"/>
      <w:numFmt w:val="decimal"/>
      <w:suff w:val="tab"/>
      <w:lvlText w:val="%1."/>
      <w:rPr>
        <w:color w:val="3370ff"/>
      </w:rPr>
    </w:lvl>
  </w:abstractNum>
  <w:abstractNum w:abstractNumId="2972897">
    <w:lvl>
      <w:start w:val="3"/>
      <w:numFmt w:val="decimal"/>
      <w:suff w:val="tab"/>
      <w:lvlText w:val="%1."/>
      <w:rPr>
        <w:color w:val="3370ff"/>
      </w:rPr>
    </w:lvl>
  </w:abstractNum>
  <w:abstractNum w:abstractNumId="2972898">
    <w:lvl>
      <w:start w:val="1"/>
      <w:numFmt w:val="decimal"/>
      <w:suff w:val="tab"/>
      <w:lvlText w:val="%1."/>
      <w:rPr>
        <w:color w:val="3370ff"/>
      </w:rPr>
    </w:lvl>
  </w:abstractNum>
  <w:abstractNum w:abstractNumId="2972899">
    <w:lvl>
      <w:start w:val="2"/>
      <w:numFmt w:val="decimal"/>
      <w:suff w:val="tab"/>
      <w:lvlText w:val="%1."/>
      <w:rPr>
        <w:color w:val="3370ff"/>
      </w:rPr>
    </w:lvl>
  </w:abstractNum>
  <w:abstractNum w:abstractNumId="297290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972863"/>
  </w:num>
  <w:num w:numId="2">
    <w:abstractNumId w:val="2972864"/>
  </w:num>
  <w:num w:numId="3">
    <w:abstractNumId w:val="2972865"/>
  </w:num>
  <w:num w:numId="4">
    <w:abstractNumId w:val="2972866"/>
  </w:num>
  <w:num w:numId="5">
    <w:abstractNumId w:val="2972867"/>
  </w:num>
  <w:num w:numId="6">
    <w:abstractNumId w:val="2972868"/>
  </w:num>
  <w:num w:numId="7">
    <w:abstractNumId w:val="2972869"/>
  </w:num>
  <w:num w:numId="8">
    <w:abstractNumId w:val="2972870"/>
  </w:num>
  <w:num w:numId="9">
    <w:abstractNumId w:val="2972871"/>
  </w:num>
  <w:num w:numId="10">
    <w:abstractNumId w:val="2972872"/>
  </w:num>
  <w:num w:numId="11">
    <w:abstractNumId w:val="2972873"/>
  </w:num>
  <w:num w:numId="12">
    <w:abstractNumId w:val="2972874"/>
  </w:num>
  <w:num w:numId="13">
    <w:abstractNumId w:val="2972875"/>
  </w:num>
  <w:num w:numId="14">
    <w:abstractNumId w:val="2972876"/>
  </w:num>
  <w:num w:numId="15">
    <w:abstractNumId w:val="2972877"/>
  </w:num>
  <w:num w:numId="16">
    <w:abstractNumId w:val="2972878"/>
  </w:num>
  <w:num w:numId="17">
    <w:abstractNumId w:val="2972879"/>
  </w:num>
  <w:num w:numId="18">
    <w:abstractNumId w:val="2972880"/>
  </w:num>
  <w:num w:numId="19">
    <w:abstractNumId w:val="2972881"/>
  </w:num>
  <w:num w:numId="20">
    <w:abstractNumId w:val="2972882"/>
  </w:num>
  <w:num w:numId="21">
    <w:abstractNumId w:val="2972883"/>
  </w:num>
  <w:num w:numId="22">
    <w:abstractNumId w:val="2972884"/>
  </w:num>
  <w:num w:numId="23">
    <w:abstractNumId w:val="2972885"/>
  </w:num>
  <w:num w:numId="24">
    <w:abstractNumId w:val="2972886"/>
  </w:num>
  <w:num w:numId="25">
    <w:abstractNumId w:val="2972887"/>
  </w:num>
  <w:num w:numId="26">
    <w:abstractNumId w:val="2972888"/>
  </w:num>
  <w:num w:numId="27">
    <w:abstractNumId w:val="2972889"/>
  </w:num>
  <w:num w:numId="28">
    <w:abstractNumId w:val="2972890"/>
  </w:num>
  <w:num w:numId="29">
    <w:abstractNumId w:val="2972891"/>
  </w:num>
  <w:num w:numId="30">
    <w:abstractNumId w:val="2972892"/>
  </w:num>
  <w:num w:numId="31">
    <w:abstractNumId w:val="2972893"/>
  </w:num>
  <w:num w:numId="32">
    <w:abstractNumId w:val="2972894"/>
  </w:num>
  <w:num w:numId="33">
    <w:abstractNumId w:val="2972895"/>
  </w:num>
  <w:num w:numId="34">
    <w:abstractNumId w:val="2972896"/>
  </w:num>
  <w:num w:numId="35">
    <w:abstractNumId w:val="2972897"/>
  </w:num>
  <w:num w:numId="36">
    <w:abstractNumId w:val="2972898"/>
  </w:num>
  <w:num w:numId="37">
    <w:abstractNumId w:val="2972899"/>
  </w:num>
  <w:num w:numId="38">
    <w:abstractNumId w:val="29729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2026-01-17T22:44:14Z</dcterms:created>
  <dc:creator>Apache POI</dc:creator>
</cp:coreProperties>
</file>