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t>《鬼谷子》读后感：在复杂现实中觉醒的生存智慧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t>读完以《孙子兵法》为参照解析《鬼谷子》的文章，仿佛推开了一扇通往更深层生存哲学的大门。当世人常将《孙子兵法》视为“取胜之钥”时，《鬼谷子》却如一位智者，在喧嚣的规则游戏中悄然提醒我们：真正的生存智慧，不在于如何“玩好游戏”，而在于如何判断“是否该参与游戏”，甚至“重新制定游戏规则”。这种对底层逻辑的颠覆性思考，让我在震撼之余，更陷入对人性、关系与生存本质的深刻反思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t>一、超越胜负的生存哲学：从“战胜他人”到“战胜自我”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>《孙子兵法》与《鬼谷子》的核心差异，本质上是两种生存境界的碰撞。《孙子兵法》如同利剑，精妙地教人如何在既定战场上“知己知彼，百战不殆”，其目标是“战胜他人”，在明确规则下谋求胜利。这种思维在清晰的目标导向下极具效率，却容易让人陷入“非黑即白”的二元对立，甚至沦为规则游戏的囚徒。正如职场中空降管理者若仅用《孙子兵法》思维，可能凭借策略快速打开局面，却终因忽略复杂人际关系而陷入派系泥潭。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t>而《鬼谷子》的智慧则直指生存的更高维度。它不执着于单场战役的胜负，而是以“不战而屈人之兵”的胸怀，追求整个战场的掌控。其核心在于“战胜自我”：在灰度交织的人性丛林中，不轻易定义敌友，以“圣人谋之于阴，成之于阳”的智慧，在真诚中保全自我；在充满不确定性的现实中，直面“模糊决策”的常态，将“决情定疑”视为生存根基。这种超越胜负的视角，让人跳出具体争斗，转而审视生存的本质——不是击败多少对手，而是在复杂现实中找到自己的立足点，在看清规则后依然保有选择如何生活的底气。</w:t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t>二、戳破幻象的生存真相：直面现实，主动破局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t>《鬼谷子》的“狠”，在于它毫不留情地撕开了社会温情脉脉的面纱，揭示了三个赤裸裸的生存真相。其一，“所有长久关系的底层都是价值交换”。这并非否定情感的纯粹性，而是让我们清醒认识到：无论是亲情、友情还是职场关系，唯有持续为对方提供价值（情感支持、资源、成长空间等），关系才能健康存续。这种认知让人摆脱对“关系永恒性”的幻想，转而以更务实的方式经营人脉，避免在单向索取中耗尽关系能量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t>其二，“人生主动权只能自己争取”。这句话击碎了“等待他人施舍机会”的被动心态。在竞争激烈的现代社会，无论是职场晋升还是个人发展，机会永远不会从天而降。《鬼谷子》强调“事贵制人，而不贵见制于人”，启示我们主动创造破局点：在困境中挖掘资源，在低谷期积累能力，甚至通过利他行为为他人创造价值，从而撬动命运的齿轮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t>其三，“最高明的手段往往看似最笨”。这颠覆了人们对“捷径”的痴迷。“欲高反下，欲取反予”的智慧，要求我们放下急功近利的心，以谦卑姿态积蓄力量，以给予的姿态创造回报。接纳“输”的可能性，并非怯懦，而是认清现实后的生存韧性——唯有在心理上接受失败，才能在行动中保持理性与灵活，在长期博弈中赢得真正的生存空间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t>三、AI时代的生存之道：人无法被替代的智慧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t>在AI大量接管技术性工作的2026年，《鬼谷子》的价值愈发凸显。AI擅长处理确定性的、有规则可循的任务，却无法替代人类在三大核心领域的智慧：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人心洞察、复杂关系处理与模糊信息决策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。这正是《鬼谷子》的核心战场。文章提出的“灰度决策力、关系重构力、自我超越力”三项能力，恰是未来生存的关键。灰度决策力让我们在信息不充分、规则不明确的现实中做出合理选择；关系重构力帮助我们在流动的社会中动态评估、经营人脉网络；自我超越力则支撑我们持续突破认知局限，在变化中保持成长。而“关系动态评估、反向思考训练、模糊决策模拟”三个落地方法，更是为普通人提供了切实可行的修炼路径，让人在日复一日的练习中，将古老智慧转化为现代生存技能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t>四、生存的最高境界：清醒地选择自己的道路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t>《孙子兵法》与《鬼谷子》并非对立，而是生存智慧的不同层次。前者是生存指南，教人在规则中立足；后者是生存本能，让人在规则之上觉醒。读完此文，我深刻意识到：人生真正的困境，往往不在于“如何赢”，而在于“是否该赢”“为谁而赢”。《鬼谷子》的智慧，恰如一盏明灯，照亮了那些被世俗规则遮蔽的生存本质——最高级的生存，不是成为规则游戏中的常胜将军，而是在看清所有游戏规则后，依然能按自己想要的方式度过一生。这种清醒的选择，或许才是对人性最大的尊重，对生命最深的敬意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t>合上文章，心中涌动着一种力量。在这个充满不确定性的时代，《鬼谷子》教我们放下对“必胜”的执念，以接纳现实的勇气、洞察人心的智慧、重构关系的眼光，在复杂现实中走出属于自己的生存之路。这或许就是真正的生存本能：不是被动适应规则，而是主动在规则之上，活出生命的自觉与从容。</w:t>
      </w:r>
      <w:bookmarkEnd w:id="1014"/>
    </w:p>
    <w:sectPr>
      <w:footerReference r:id="rId3"/>
      <w:headerReference r:id="rId4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2026-02-15T11:46:36Z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VpyMnZNFLm6H7T6eFe+VT6lQaA+i76RWLqt3Lh+sYw=","ProduceID":"doc_sgs:758c3551-3c56-4b28-8552-640dd28f8bbc","ReservedCode2":"IVpyMnZNFLm6H7T6eFe+VT6lQaA+i76RWLqt3Lh+sYw=","PropagateID":"doc_sgs:758c3551-3c56-4b28-8552-640dd28f8bbc","ContentProducer":"001191440101MA9Y9T4H7A00000"}</vt:lpwstr>
  </property>
</Properties>
</file>