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t>以下是一份基于你提供的参考材料整理的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鬼谷子“奴人术”核心智慧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的Word文档，已按照结构化格式编排，方便阅读与使用：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t>📜 鬼谷子“奴人术”：洞察人性的驭人智慧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t>一、核心理念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世人常误解“奴人术”是算计或奴役，实则其本质是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“洞察人性、顺势而为”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 xml:space="preserve"> 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t>目的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：读懂人心规律，善用人心弱点，以柔克刚。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t>原则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：无关控制，只为识人用人；无关阴谋，只为共赢共生。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t>应用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：职场管理、人际交往、处世安身。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t>二、“奴人术”10大核心精髓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ff"/>
          <w:i w:val="off"/>
        </w:rPr>
        <w:t>以下为核心策略的详细解析与实操指南，助你掌握处世主动权：</w:t>
      </w:r>
      <w:bookmarkEnd w:id="1009"/>
    </w:p>
    <w:tbl>
      <w:tblPr>
        <w:tblW w:w="0" w:type="auto"/>
        <w:jc w:val="star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60"/>
        <w:gridCol w:w="2060"/>
        <w:gridCol w:w="2060"/>
        <w:gridCol w:w="2060"/>
      </w:tblGrid>
      <w:tr>
        <w:trPr>
          <w:trHeight w:hRule="atLeast" w:val="800"/>
        </w:trPr>
        <w:tc>
          <w:tcPr>
            <w:tcW w:w="2060" w:type="dxa"/>
            <w:shd w:color="auto" w:val="clear" w:fill="EEEEEE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10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序号</w:t>
            </w:r>
            <w:bookmarkEnd w:id="1010"/>
          </w:p>
        </w:tc>
        <w:tc>
          <w:tcPr>
            <w:tcW w:w="2060" w:type="dxa"/>
            <w:shd w:color="auto" w:val="clear" w:fill="EEEEEE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11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核心策略</w:t>
            </w:r>
            <w:bookmarkEnd w:id="1011"/>
          </w:p>
        </w:tc>
        <w:tc>
          <w:tcPr>
            <w:tcW w:w="2060" w:type="dxa"/>
            <w:shd w:color="auto" w:val="clear" w:fill="EEEEEE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12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深度解析</w:t>
            </w:r>
            <w:bookmarkEnd w:id="1012"/>
          </w:p>
        </w:tc>
        <w:tc>
          <w:tcPr>
            <w:tcW w:w="2060" w:type="dxa"/>
            <w:shd w:color="auto" w:val="clear" w:fill="EEEEEE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13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实操建议</w:t>
            </w:r>
            <w:bookmarkEnd w:id="1013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14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1</w:t>
            </w:r>
            <w:bookmarkEnd w:id="1014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15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投其所好，引其交心</w:t>
            </w:r>
            <w:bookmarkEnd w:id="1015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16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逻辑</w:t>
            </w:r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 xml:space="preserve">：欲驭其人，先懂其心。人性渴望被认同，契合需求能快速消除隔阂。 </w:t>
            </w:r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关键</w:t>
            </w:r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：顺势而为，而非刻意逢迎。</w:t>
            </w:r>
            <w:bookmarkEnd w:id="1016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1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✅ 见客户：若对方爱茶，真诚请教茶道。 ✅ 带下属：若其渴望成长，给予锻炼机会与肯定。</w:t>
            </w:r>
            <w:bookmarkEnd w:id="1017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18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2</w:t>
            </w:r>
            <w:bookmarkEnd w:id="1018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19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欲取先予，以小换大</w:t>
            </w:r>
            <w:bookmarkEnd w:id="1019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20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逻辑</w:t>
            </w:r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 xml:space="preserve">：人性趋利。想要获得，必先给予尊重或价值，用小付出换大回报。 </w:t>
            </w:r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关键</w:t>
            </w:r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：给予要真诚、对症。</w:t>
            </w:r>
            <w:bookmarkEnd w:id="1020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2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✅ 对同事：先帮其解决小难题，再提请求。 ✅ 对下属：先给予信任扶持，对方自然以身相报。</w:t>
            </w:r>
            <w:bookmarkEnd w:id="1021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22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3</w:t>
            </w:r>
            <w:bookmarkEnd w:id="1022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23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刚柔并济，因人而异</w:t>
            </w:r>
            <w:bookmarkEnd w:id="1023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24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逻辑</w:t>
            </w:r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 xml:space="preserve">：驭人无定法。根据性格调整策略，不“一刀切”。 </w:t>
            </w:r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关键</w:t>
            </w:r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：柔是包容，刚是底线。</w:t>
            </w:r>
            <w:bookmarkEnd w:id="1024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2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✅ 优柔寡断者：用“刚”，果断引导。 ✅ 急躁冒进者：用“柔”，耐心安抚。</w:t>
            </w:r>
            <w:bookmarkEnd w:id="1025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26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4</w:t>
            </w:r>
            <w:bookmarkEnd w:id="1026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27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适当示弱，藏锋守拙</w:t>
            </w:r>
            <w:bookmarkEnd w:id="1027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28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逻辑</w:t>
            </w:r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 xml:space="preserve">：锋芒毕露易招抵触。暴露小缺点能拉近距离，降低防备。 </w:t>
            </w:r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关键</w:t>
            </w:r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：示弱是策略，非自卑。</w:t>
            </w:r>
            <w:bookmarkEnd w:id="1028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2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✅ 合作时：表达“我对这块不熟，需多指点”。 ✅ 请教时：主动放低姿态，承认不足。</w:t>
            </w:r>
            <w:bookmarkEnd w:id="1029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30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5</w:t>
            </w:r>
            <w:bookmarkEnd w:id="1030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31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以利诱之，激发主动</w:t>
            </w:r>
            <w:bookmarkEnd w:id="1031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32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逻辑</w:t>
            </w:r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 xml:space="preserve">：明确告知“跟随你能获得什么”，激发内在动力。 </w:t>
            </w:r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关键</w:t>
            </w:r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：好处要具体实在，不空洞。</w:t>
            </w:r>
            <w:bookmarkEnd w:id="1032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3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✅ 动员团队：强调项目对升职加薪的帮助。 ✅ 求助朋友：承诺“随叫随到”作为回报。</w:t>
            </w:r>
            <w:bookmarkEnd w:id="1033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34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6</w:t>
            </w:r>
            <w:bookmarkEnd w:id="1034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35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共情驭心，先情后理</w:t>
            </w:r>
            <w:bookmarkEnd w:id="1035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36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逻辑</w:t>
            </w:r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 xml:space="preserve">：真正的驭人不是强行说服，而是先接纳情绪，再引导。 </w:t>
            </w:r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关键</w:t>
            </w:r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：真诚共情，不敷衍。</w:t>
            </w:r>
            <w:bookmarkEnd w:id="1036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3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✅ 下属沮丧：先说“换我也会难受”，再谈改进。 ✅ 客户投诉：先道歉安抚，再解决问题。</w:t>
            </w:r>
            <w:bookmarkEnd w:id="1037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38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7</w:t>
            </w:r>
            <w:bookmarkEnd w:id="1038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39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用人所长，容人所短</w:t>
            </w:r>
            <w:bookmarkEnd w:id="1039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40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逻辑</w:t>
            </w:r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 xml:space="preserve">：不苛求完美。善用长处，包容不足，让每个人发挥价值。 </w:t>
            </w:r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关键</w:t>
            </w:r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：多记功劳，少记过失。</w:t>
            </w:r>
            <w:bookmarkEnd w:id="1040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4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✅ 细致者：负责执行。 ✅ 创意者：负责头脑风暴。</w:t>
            </w:r>
            <w:bookmarkEnd w:id="1041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42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8</w:t>
            </w:r>
            <w:bookmarkEnd w:id="1042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43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以退为进，留足回旋</w:t>
            </w:r>
            <w:bookmarkEnd w:id="1043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44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逻辑</w:t>
            </w:r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 xml:space="preserve">：懂得让步反而掌握主动。硬争伤人伤己，退一步海阔天空。 </w:t>
            </w:r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关键</w:t>
            </w:r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：让步有策略，不盲目。</w:t>
            </w:r>
            <w:bookmarkEnd w:id="1044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4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✅ 谈判：价格不让，但增加售后期限。 ✅ 分歧：先认可对方合理处，再提新想法。</w:t>
            </w:r>
            <w:bookmarkEnd w:id="1045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46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9</w:t>
            </w:r>
            <w:bookmarkEnd w:id="1046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47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借势造势，增强说服</w:t>
            </w:r>
            <w:bookmarkEnd w:id="1047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48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逻辑</w:t>
            </w:r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 xml:space="preserve">：自身力量有限，借权威或事实增强说服力。 </w:t>
            </w:r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关键</w:t>
            </w:r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：依托真实权威，不夸大。</w:t>
            </w:r>
            <w:bookmarkEnd w:id="1048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4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✅ 说服领导：引用行业报告数据。 ✅ 动员团队：提及高层对项目的重视。</w:t>
            </w:r>
            <w:bookmarkEnd w:id="1049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50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10</w:t>
            </w:r>
            <w:bookmarkEnd w:id="1050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51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谨言慎行，守好嘴德</w:t>
            </w:r>
            <w:bookmarkEnd w:id="1051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52"/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逻辑</w:t>
            </w:r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 xml:space="preserve">：言多必失。管好嘴巴，不议是非，不轻许诺。 </w:t>
            </w:r>
            <w:r>
              <w:rPr>
                <w:rFonts w:ascii="宋体" w:hAnsi="宋体" w:cs="宋体" w:eastAsia="宋体"/>
                <w:sz w:val="24"/>
                <w:spacing w:val="0"/>
                <w:b w:val="on"/>
                <w:i w:val="off"/>
              </w:rPr>
              <w:t>关键</w:t>
            </w:r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：守口如瓶，赢得信任。</w:t>
            </w:r>
            <w:bookmarkEnd w:id="1052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5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✅ 听到议论：不附和。 ✅ 承诺：必兑现。 ✅ 批评：私下委婉提醒。</w:t>
            </w:r>
            <w:bookmarkEnd w:id="1053"/>
          </w:p>
        </w:tc>
      </w:tr>
    </w:tbl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t>三、总结与升华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t>鬼谷子的“奴人术”本质是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以真诚为底色，策略为辅助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。</w:t>
      </w:r>
      <w:bookmarkEnd w:id="1055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t>不是算计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：它不是害人的阴谋诡计，而是通透人性的处世智慧。</w:t>
      </w:r>
      <w:bookmarkEnd w:id="1056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t>不是控制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：它不是奴役他人的手段，而是凝聚人心、善用人才的谋略。</w:t>
      </w:r>
      <w:bookmarkEnd w:id="1057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t>最终目标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：读懂人性、尊重人性，用对方能接受的方式，实现彼此共赢。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t>掌握这10点智慧，能助你在复杂的人际关系中掌握主动，凝聚力量，成就自我。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t>—— 全文完 ——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t>【文档说明】</w:t>
      </w:r>
      <w:bookmarkEnd w:id="106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t>体裁：写作</w:t>
      </w:r>
      <w:bookmarkEnd w:id="106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t>类型：通用文章</w:t>
      </w:r>
      <w:bookmarkEnd w:id="106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t>用途：学习、参考、职场应用、人际交往指南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t>使用提示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</w:t>
      </w:r>
      <w:bookmarkEnd w:id="106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t>文档已采用标题分级、表格排版、符号标注等方式增强可读性，可直接保存为Word格式（.docx）。</w:t>
      </w:r>
      <w:bookmarkEnd w:id="106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t>如需进一步调整格式（如字体、颜色、分页等），可在Word中按需编辑。</w:t>
      </w:r>
      <w:bookmarkEnd w:id="106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t>核心内容基于鬼谷子智慧提炼，强调“顺势共赢”，建议结合实际情境灵活应用。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t>希望这份文档能为你提供切实帮助！如需其他格式或调整，可随时提出。</w:t>
      </w:r>
      <w:bookmarkEnd w:id="1069"/>
    </w:p>
    <w:sectPr>
      <w:footerReference r:id="rId4"/>
      <w:headerReference r:id="rId5" w:type="default"/>
      <w:pgSz w:w="1190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2026-02-15T12:04:56Z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AXq8mgjTgZSITDwpuwQVx9a6wiFmu28qANJyjVsWoVU=","ProduceID":"doc_sgs:88ae571b-f716-4750-8d3e-4bf25bb77ae8","ReservedCode2":"AXq8mgjTgZSITDwpuwQVx9a6wiFmu28qANJyjVsWoVU=","PropagateID":"doc_sgs:88ae571b-f716-4750-8d3e-4bf25bb77ae8","ContentProducer":"001191440101MA9Y9T4H7A00000"}</vt:lpwstr>
  </property>
</Properties>
</file>