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FF1" w:rsidRPr="00CC4FF1" w:rsidRDefault="00CC4FF1" w:rsidP="00CC4FF1">
      <w:pPr>
        <w:spacing w:before="100" w:beforeAutospacing="1" w:after="100" w:afterAutospacing="1"/>
        <w:jc w:val="center"/>
        <w:outlineLvl w:val="0"/>
        <w:rPr>
          <w:b/>
          <w:bCs/>
          <w:kern w:val="36"/>
          <w:sz w:val="28"/>
          <w:szCs w:val="32"/>
        </w:rPr>
      </w:pPr>
      <w:r w:rsidRPr="00CC4FF1">
        <w:rPr>
          <w:b/>
          <w:bCs/>
          <w:kern w:val="36"/>
          <w:sz w:val="28"/>
          <w:szCs w:val="32"/>
        </w:rPr>
        <w:t>Machine Learning-Based Predictive Maintenance for Solar Mini-Grids</w:t>
      </w:r>
    </w:p>
    <w:p w:rsidR="00CC4FF1" w:rsidRPr="00CC4FF1" w:rsidRDefault="00CC4FF1" w:rsidP="00CC4FF1">
      <w:pPr>
        <w:ind w:left="1865"/>
        <w:rPr>
          <w:sz w:val="22"/>
        </w:rPr>
      </w:pPr>
      <w:r w:rsidRPr="00CC4FF1">
        <w:rPr>
          <w:color w:val="000008"/>
          <w:sz w:val="28"/>
        </w:rPr>
        <w:t xml:space="preserve">              </w:t>
      </w:r>
      <w:r w:rsidRPr="00CC4FF1">
        <w:rPr>
          <w:color w:val="000008"/>
        </w:rPr>
        <w:t>Takudzwa Kelvin Mukaro</w:t>
      </w:r>
    </w:p>
    <w:p w:rsidR="00CC4FF1" w:rsidRPr="00CC4FF1" w:rsidRDefault="00CC4FF1" w:rsidP="00CC4FF1">
      <w:pPr>
        <w:spacing w:after="1489"/>
        <w:ind w:right="808"/>
        <w:jc w:val="center"/>
      </w:pPr>
      <w:r w:rsidRPr="00CC4FF1">
        <w:rPr>
          <w:color w:val="000008"/>
        </w:rPr>
        <w:t>C21145793S</w:t>
      </w:r>
      <w:r w:rsidRPr="00CC4FF1">
        <w:br/>
      </w:r>
      <w:r w:rsidRPr="00CC4FF1">
        <w:br/>
      </w:r>
      <w:r w:rsidRPr="00CC4FF1">
        <w:rPr>
          <w:b/>
          <w:bCs/>
          <w:sz w:val="28"/>
          <w:szCs w:val="32"/>
        </w:rPr>
        <w:t>Chinhoyi University of Technology</w:t>
      </w:r>
    </w:p>
    <w:p w:rsidR="00CC4FF1" w:rsidRPr="00CC4FF1" w:rsidRDefault="00CC4FF1" w:rsidP="00CC4FF1">
      <w:pPr>
        <w:spacing w:after="200"/>
        <w:jc w:val="center"/>
      </w:pPr>
      <w:r w:rsidRPr="00CC4FF1">
        <w:rPr>
          <w:noProof/>
        </w:rPr>
        <w:drawing>
          <wp:inline distT="0" distB="0" distL="0" distR="0" wp14:anchorId="69EA8B48" wp14:editId="65EE32BA">
            <wp:extent cx="2571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571750" cy="2400300"/>
                    </a:xfrm>
                    <a:prstGeom prst="rect">
                      <a:avLst/>
                    </a:prstGeom>
                  </pic:spPr>
                </pic:pic>
              </a:graphicData>
            </a:graphic>
          </wp:inline>
        </w:drawing>
      </w:r>
    </w:p>
    <w:p w:rsidR="00CC4FF1" w:rsidRPr="00CC4FF1" w:rsidRDefault="00CC4FF1" w:rsidP="00CC4FF1">
      <w:pPr>
        <w:spacing w:after="100"/>
        <w:jc w:val="center"/>
      </w:pPr>
      <w:r w:rsidRPr="00CC4FF1">
        <w:rPr>
          <w:b/>
          <w:bCs/>
        </w:rPr>
        <w:t>SCHOOL OF ENGINEERING SCIENCES AND TECHNOLOGY</w:t>
      </w:r>
    </w:p>
    <w:p w:rsidR="00CC4FF1" w:rsidRPr="00CC4FF1" w:rsidRDefault="00CC4FF1" w:rsidP="00CC4FF1">
      <w:pPr>
        <w:jc w:val="center"/>
      </w:pPr>
      <w:r w:rsidRPr="00CC4FF1">
        <w:rPr>
          <w:b/>
          <w:bCs/>
        </w:rPr>
        <w:t>DEPARTMENT OF ICT AND ELECTRONICS</w:t>
      </w:r>
    </w:p>
    <w:p w:rsidR="00CC4FF1" w:rsidRPr="00CC4FF1" w:rsidRDefault="00CC4FF1" w:rsidP="00CC4FF1">
      <w:pPr>
        <w:spacing w:after="200"/>
        <w:jc w:val="center"/>
        <w:rPr>
          <w:b/>
          <w:bCs/>
        </w:rPr>
      </w:pPr>
      <w:r w:rsidRPr="00CC4FF1">
        <w:rPr>
          <w:b/>
          <w:bCs/>
        </w:rPr>
        <w:t>(COMPUTER ENGINEERING)</w:t>
      </w:r>
    </w:p>
    <w:p w:rsidR="00CC4FF1" w:rsidRPr="00CC4FF1" w:rsidRDefault="00CC4FF1" w:rsidP="00CC4FF1">
      <w:pPr>
        <w:spacing w:before="240" w:after="120"/>
      </w:pPr>
      <w:r w:rsidRPr="00CC4FF1">
        <w:rPr>
          <w:b/>
          <w:bCs/>
          <w:sz w:val="28"/>
          <w:szCs w:val="28"/>
        </w:rPr>
        <w:t>Title:</w:t>
      </w:r>
    </w:p>
    <w:p w:rsidR="00CC4FF1" w:rsidRPr="00CC4FF1" w:rsidRDefault="00CC4FF1" w:rsidP="00CC4FF1">
      <w:pPr>
        <w:spacing w:after="160" w:line="360" w:lineRule="auto"/>
        <w:jc w:val="both"/>
      </w:pPr>
      <w:r w:rsidRPr="00CC4FF1">
        <w:t>Design and Implementation of a Predictive Maintenance System for Solar Mini-Grids using Machine Learning and IoT.</w:t>
      </w:r>
    </w:p>
    <w:p w:rsidR="00CC4FF1" w:rsidRPr="00CC4FF1" w:rsidRDefault="00CC4FF1" w:rsidP="00CC4FF1">
      <w:pPr>
        <w:spacing w:after="200"/>
      </w:pPr>
    </w:p>
    <w:p w:rsidR="00CC4FF1" w:rsidRPr="00CC4FF1" w:rsidRDefault="00CC4FF1" w:rsidP="00CC4FF1">
      <w:pPr>
        <w:pStyle w:val="Heading1"/>
        <w:spacing w:before="480" w:after="240" w:line="480" w:lineRule="auto"/>
      </w:pPr>
    </w:p>
    <w:p w:rsidR="00CC4FF1" w:rsidRPr="00CC4FF1" w:rsidRDefault="00CC4FF1" w:rsidP="00CC4FF1">
      <w:pPr>
        <w:spacing w:after="1804"/>
        <w:ind w:left="301"/>
      </w:pPr>
      <w:r w:rsidRPr="00CC4FF1">
        <w:rPr>
          <w:i/>
          <w:color w:val="000008"/>
        </w:rPr>
        <w:t>This project is submitted in partial fulfillment of the requirements for the Bachelor of Engineering Honours Degree in Computer E</w:t>
      </w:r>
      <w:bookmarkStart w:id="0" w:name="_GoBack"/>
      <w:bookmarkEnd w:id="0"/>
      <w:r w:rsidRPr="00CC4FF1">
        <w:rPr>
          <w:i/>
          <w:color w:val="000008"/>
        </w:rPr>
        <w:t>ngineering.</w:t>
      </w:r>
    </w:p>
    <w:p w:rsidR="00CC4FF1" w:rsidRPr="00CC4FF1" w:rsidRDefault="00CC4FF1" w:rsidP="00CC4FF1">
      <w:pPr>
        <w:pStyle w:val="Heading1"/>
        <w:spacing w:before="480" w:after="240" w:line="480" w:lineRule="auto"/>
      </w:pPr>
      <w:r w:rsidRPr="00CC4FF1">
        <w:lastRenderedPageBreak/>
        <w:t>CHAPTER 1: INTRODUCTION</w:t>
      </w:r>
    </w:p>
    <w:p w:rsidR="00CC4FF1" w:rsidRPr="00CC4FF1" w:rsidRDefault="00CC4FF1" w:rsidP="00CC4FF1">
      <w:pPr>
        <w:pStyle w:val="Heading2"/>
        <w:spacing w:before="360" w:after="160" w:line="480" w:lineRule="auto"/>
      </w:pPr>
      <w:r w:rsidRPr="00CC4FF1">
        <w:t>1.1 Introduction</w:t>
      </w:r>
    </w:p>
    <w:p w:rsidR="00CC4FF1" w:rsidRPr="00CC4FF1" w:rsidRDefault="00CC4FF1" w:rsidP="00CC4FF1">
      <w:pPr>
        <w:spacing w:line="360" w:lineRule="auto"/>
        <w:jc w:val="both"/>
      </w:pPr>
      <w:r w:rsidRPr="00CC4FF1">
        <w:t>Zimbabwe faces a structural energy deficit that has forced a rapid and largely unmanaged expansion of decentralised solar mini-grids. National electricity demand is estimated at 4,000 megawatts (MW) while installed generation capacity stands at approximately 1,400 MW showing a gap of 2,600 MW that ageing thermal plants and hydrological constraints at hydroelectric facilities cannot close in the near term (Veritas Zimbabwe, 2025). Households, commercial farmers, and Small-to-Medium Enterprises (SMEs) have responded by investing in standalone solar photovoltaic (PV) systems with battery storage as a primary power source rather than a supplement.</w:t>
      </w:r>
    </w:p>
    <w:p w:rsidR="00CC4FF1" w:rsidRPr="00CC4FF1" w:rsidRDefault="00CC4FF1" w:rsidP="00CC4FF1">
      <w:pPr>
        <w:spacing w:line="360" w:lineRule="auto"/>
        <w:jc w:val="both"/>
      </w:pPr>
      <w:r w:rsidRPr="00CC4FF1">
        <w:t>The hardware has arrived considerably faster than the maintenance knowledge and systems needed to protect it. Most installations operate without any automated health monitoring. Operators rely either on reactive maintenance, that is waiting for a component to fail before acting or on infrequent manual inspections that cannot detect the gradual internal deterioration of battery banks and inverters (Ministry of Energy and Power Development, 2025). The result is a cycle of unexpected failures, costly emergency replacements, and eroding confidence in solar as a reliable energy source.</w:t>
      </w:r>
    </w:p>
    <w:p w:rsidR="00CC4FF1" w:rsidRPr="00CC4FF1" w:rsidRDefault="00CC4FF1" w:rsidP="00CC4FF1">
      <w:pPr>
        <w:spacing w:line="360" w:lineRule="auto"/>
        <w:jc w:val="both"/>
      </w:pPr>
      <w:r w:rsidRPr="00CC4FF1">
        <w:t>This research designs and implements a predictive maintenance system using low-cost ESP32 microcontrollers and a dual-model ML architecture that is the Random Forest regression for battery State of Health (SoH) estimation and Isolation Forest for unsupervised anomaly detection deployed in a server-side configuration. The complete software stack is Docker-containerised, enabling identical deployment across the development laptop used for proof-of-concept, a Raspberry Pi 4 for local edge production, or a cloud Virtual Private Server (VPS) for multi-site monitoring, without any modification to application code. The system is built around the operational realities of Zimbabwean deployments: intermittent internet connectivity, budget-constrained hardware, and limited access to nearby technical expertise.</w:t>
      </w:r>
    </w:p>
    <w:p w:rsidR="00CC4FF1" w:rsidRPr="00CC4FF1" w:rsidRDefault="00CC4FF1" w:rsidP="00CC4FF1">
      <w:pPr>
        <w:pStyle w:val="Heading2"/>
        <w:spacing w:before="360" w:after="160" w:line="480" w:lineRule="auto"/>
      </w:pPr>
      <w:r w:rsidRPr="00CC4FF1">
        <w:t>1.2 Background of the Study</w:t>
      </w:r>
    </w:p>
    <w:p w:rsidR="00CC4FF1" w:rsidRPr="00CC4FF1" w:rsidRDefault="00CC4FF1" w:rsidP="00CC4FF1">
      <w:pPr>
        <w:spacing w:line="360" w:lineRule="auto"/>
        <w:jc w:val="both"/>
      </w:pPr>
      <w:r w:rsidRPr="00CC4FF1">
        <w:lastRenderedPageBreak/>
        <w:t>The global photovoltaic capacity milestone of two terawatts, surpassed in 2024, reflects the scale of investment committed to solar technology (SolarPower Europe, 2025). Yet capacity installation and operational reliability are distinct problems. A comprehensive review by Vichare and Gaikwad (2025) covering 122 peer-reviewed studies found that the dominant research paradigm assumes continuous cloud connectivity, industrial sensor networks, and large historical datasets from utility-scale operations which are assumptions that collectively exclude the decentralised, off-grid installations that serve the majority of solar energy users across sub-Saharan Africa.</w:t>
      </w:r>
    </w:p>
    <w:p w:rsidR="00CC4FF1" w:rsidRPr="00CC4FF1" w:rsidRDefault="00CC4FF1" w:rsidP="00CC4FF1">
      <w:pPr>
        <w:spacing w:line="360" w:lineRule="auto"/>
        <w:jc w:val="both"/>
      </w:pPr>
      <w:r w:rsidRPr="00CC4FF1">
        <w:t>In Zimbabwe, the energy deficit has altered the role of solar mini-grids fundamentally. What began as an off-grid supplement for remote communities is now a primary energy source for urban SMEs, commercial farms, and households that cannot rely on the national grid. Battery banks undergo daily charge-discharge cycling, frequently beyond recommended Depth of Discharge (DoD) limits, under ambient temperatures that accelerate electrochemical degradation. Inverters face variable and excessive load profiles. Panel soiling and partial shading compound output losses that would be detectable through continuous parameter monitoring but are invisible to infrequent visual checks (Patabo et al., 2024).</w:t>
      </w:r>
    </w:p>
    <w:p w:rsidR="00CC4FF1" w:rsidRPr="00CC4FF1" w:rsidRDefault="00CC4FF1" w:rsidP="00CC4FF1">
      <w:pPr>
        <w:spacing w:line="360" w:lineRule="auto"/>
        <w:jc w:val="both"/>
      </w:pPr>
      <w:r w:rsidRPr="00CC4FF1">
        <w:t>The monitoring gap is not primarily a technological problem. It is an architectural and contextual one: existing technology has been designed for a different operational environment. SCADA systems are effective at utility scale but require proprietary infrastructure and capital investment that is untenable for a five-kilowatt household installation (Fortune Business Insights, 2024). This research addresses whether predictive maintenance can be made practically deployable under the hardware, connectivity, and economic constraints that characterise decentralised mini-grids in Zimbabwe.</w:t>
      </w:r>
    </w:p>
    <w:p w:rsidR="00CC4FF1" w:rsidRPr="00CC4FF1" w:rsidRDefault="00CC4FF1" w:rsidP="00CC4FF1">
      <w:pPr>
        <w:pStyle w:val="Heading2"/>
        <w:spacing w:before="360" w:after="160" w:line="480" w:lineRule="auto"/>
      </w:pPr>
      <w:r w:rsidRPr="00CC4FF1">
        <w:t>1.3 Statement of the Problem</w:t>
      </w:r>
    </w:p>
    <w:p w:rsidR="00CC4FF1" w:rsidRPr="00CC4FF1" w:rsidRDefault="00CC4FF1" w:rsidP="00CC4FF1">
      <w:pPr>
        <w:spacing w:line="360" w:lineRule="auto"/>
        <w:jc w:val="both"/>
      </w:pPr>
      <w:r w:rsidRPr="00CC4FF1">
        <w:t xml:space="preserve">Decentralised solar mini-grids in Zimbabwe operate without active, automated health monitoring. The prevailing approach that is reactive fault rectification combined with infrequent manual inspection  cannot detect early-stage anomalies including battery sulfation, abnormal discharge rates, inverter thermal stress, and partial shading effects (Ministry of </w:t>
      </w:r>
      <w:r w:rsidRPr="00CC4FF1">
        <w:lastRenderedPageBreak/>
        <w:t>Energy and Power Development, 2025). This monitoring gap produces the following consequences:</w:t>
      </w:r>
    </w:p>
    <w:p w:rsidR="00CC4FF1" w:rsidRPr="00CC4FF1" w:rsidRDefault="00CC4FF1" w:rsidP="00CC4FF1">
      <w:pPr>
        <w:pStyle w:val="ListParagraph"/>
        <w:numPr>
          <w:ilvl w:val="0"/>
          <w:numId w:val="1"/>
        </w:numPr>
        <w:spacing w:before="40" w:after="40" w:line="360" w:lineRule="auto"/>
        <w:jc w:val="both"/>
      </w:pPr>
      <w:r w:rsidRPr="00CC4FF1">
        <w:t>Unexpected system downtime disrupts operations for SMEs and households with no warning mechanism to allow planned intervention before failure.</w:t>
      </w:r>
    </w:p>
    <w:p w:rsidR="00CC4FF1" w:rsidRPr="00CC4FF1" w:rsidRDefault="00CC4FF1" w:rsidP="00CC4FF1">
      <w:pPr>
        <w:pStyle w:val="ListParagraph"/>
        <w:numPr>
          <w:ilvl w:val="0"/>
          <w:numId w:val="1"/>
        </w:numPr>
        <w:spacing w:before="40" w:after="40" w:line="360" w:lineRule="auto"/>
        <w:jc w:val="both"/>
      </w:pPr>
      <w:r w:rsidRPr="00CC4FF1">
        <w:t>Unmanaged deep-cycling and thermally driven degradation shortens battery bank lifespan, converting a capital investment into a recurring replacement cost (Fracttal Tech S.L., 2026).</w:t>
      </w:r>
    </w:p>
    <w:p w:rsidR="00CC4FF1" w:rsidRPr="00CC4FF1" w:rsidRDefault="00CC4FF1" w:rsidP="00CC4FF1">
      <w:pPr>
        <w:pStyle w:val="ListParagraph"/>
        <w:numPr>
          <w:ilvl w:val="0"/>
          <w:numId w:val="1"/>
        </w:numPr>
        <w:spacing w:before="40" w:after="40" w:line="360" w:lineRule="auto"/>
        <w:jc w:val="both"/>
      </w:pPr>
      <w:r w:rsidRPr="00CC4FF1">
        <w:t>The absence of performance data makes it impossible to distinguish normal environmental variation from genuine equipment degradation, preventing rational maintenance scheduling.</w:t>
      </w:r>
    </w:p>
    <w:p w:rsidR="00CC4FF1" w:rsidRPr="00CC4FF1" w:rsidRDefault="00CC4FF1" w:rsidP="00CC4FF1">
      <w:pPr>
        <w:pStyle w:val="ListParagraph"/>
        <w:numPr>
          <w:ilvl w:val="0"/>
          <w:numId w:val="1"/>
        </w:numPr>
        <w:spacing w:before="40" w:after="40" w:line="360" w:lineRule="auto"/>
        <w:jc w:val="both"/>
      </w:pPr>
      <w:r w:rsidRPr="00CC4FF1">
        <w:t>End-users in rural and peri-urban areas lack proximate technical expertise; the interval between fault onset and rectification is determined by distance to a technician, not fault severity.</w:t>
      </w:r>
    </w:p>
    <w:p w:rsidR="00CC4FF1" w:rsidRPr="00CC4FF1" w:rsidRDefault="00CC4FF1" w:rsidP="00CC4FF1">
      <w:pPr>
        <w:spacing w:line="360" w:lineRule="auto"/>
        <w:jc w:val="both"/>
      </w:pPr>
      <w:r w:rsidRPr="00CC4FF1">
        <w:t>Industrial-grade SCADA systems can address these problems but are prohibitively expensive for small-scale deployment (Fortune Business Insights, 2024). A lightweight, affordable, and locally deployable predictive monitoring architecture suited to intermittent-connectivity environments does not currently exist in validated form for this application context.</w:t>
      </w:r>
    </w:p>
    <w:p w:rsidR="00CC4FF1" w:rsidRPr="00CC4FF1" w:rsidRDefault="00CC4FF1" w:rsidP="00CC4FF1">
      <w:pPr>
        <w:pStyle w:val="Heading2"/>
        <w:spacing w:before="360" w:after="160" w:line="480" w:lineRule="auto"/>
      </w:pPr>
      <w:r w:rsidRPr="00CC4FF1">
        <w:t>1.4 Aim and Objectives</w:t>
      </w:r>
    </w:p>
    <w:p w:rsidR="00CC4FF1" w:rsidRPr="00CC4FF1" w:rsidRDefault="00CC4FF1" w:rsidP="00CC4FF1">
      <w:pPr>
        <w:pStyle w:val="Heading3"/>
        <w:spacing w:before="280" w:line="480" w:lineRule="auto"/>
      </w:pPr>
      <w:r w:rsidRPr="00CC4FF1">
        <w:t>1.4.1 Main Objective</w:t>
      </w:r>
    </w:p>
    <w:p w:rsidR="00CC4FF1" w:rsidRPr="00CC4FF1" w:rsidRDefault="00CC4FF1" w:rsidP="00CC4FF1">
      <w:pPr>
        <w:spacing w:line="360" w:lineRule="auto"/>
        <w:jc w:val="both"/>
      </w:pPr>
      <w:r w:rsidRPr="00CC4FF1">
        <w:t>To design and implement a low-cost predictive maintenance system using Machine Learning and IoT sensors, capable of real-time monitoring, anomaly detection, and battery State of Health prediction for decentralised solar mini-grids operating in resource-constrained, intermittent-connectivity environments.</w:t>
      </w:r>
    </w:p>
    <w:p w:rsidR="00CC4FF1" w:rsidRPr="00CC4FF1" w:rsidRDefault="00CC4FF1" w:rsidP="00CC4FF1">
      <w:pPr>
        <w:pStyle w:val="Heading3"/>
        <w:spacing w:before="280" w:line="480" w:lineRule="auto"/>
      </w:pPr>
      <w:r w:rsidRPr="00CC4FF1">
        <w:t>1.4.2 Specific Objectives</w:t>
      </w:r>
    </w:p>
    <w:p w:rsidR="00CC4FF1" w:rsidRPr="00CC4FF1" w:rsidRDefault="00CC4FF1" w:rsidP="00CC4FF1">
      <w:pPr>
        <w:pStyle w:val="ListParagraph"/>
        <w:numPr>
          <w:ilvl w:val="0"/>
          <w:numId w:val="2"/>
        </w:numPr>
        <w:spacing w:before="40" w:after="40" w:line="360" w:lineRule="auto"/>
        <w:jc w:val="both"/>
      </w:pPr>
      <w:r w:rsidRPr="00CC4FF1">
        <w:t xml:space="preserve">To design and simulate a behavioural operational dataset for solar mini-grids incorporating photovoltaic output, inverter load, battery voltage, current, and ambient </w:t>
      </w:r>
      <w:r w:rsidRPr="00CC4FF1">
        <w:lastRenderedPageBreak/>
        <w:t>temperature parameters, with contextual fault injection and sensor-specific Gaussian noise to bridge the simulation-to-real-world gap.</w:t>
      </w:r>
    </w:p>
    <w:p w:rsidR="00CC4FF1" w:rsidRPr="00CC4FF1" w:rsidRDefault="00CC4FF1" w:rsidP="00CC4FF1">
      <w:pPr>
        <w:pStyle w:val="ListParagraph"/>
        <w:numPr>
          <w:ilvl w:val="0"/>
          <w:numId w:val="2"/>
        </w:numPr>
        <w:spacing w:before="40" w:after="40" w:line="360" w:lineRule="auto"/>
        <w:jc w:val="both"/>
      </w:pPr>
      <w:r w:rsidRPr="00CC4FF1">
        <w:t>To develop a firmware-level Store and Forward data acquisition module on the ESP32 microcontroller using LittleFS local buffering and a DS3231 real-time clock module for offline timestamping, ensuring both data and temporal integrity during periods of network unavailability.</w:t>
      </w:r>
    </w:p>
    <w:p w:rsidR="00CC4FF1" w:rsidRPr="00CC4FF1" w:rsidRDefault="00CC4FF1" w:rsidP="00CC4FF1">
      <w:pPr>
        <w:pStyle w:val="ListParagraph"/>
        <w:numPr>
          <w:ilvl w:val="0"/>
          <w:numId w:val="2"/>
        </w:numPr>
        <w:spacing w:before="40" w:after="40" w:line="360" w:lineRule="auto"/>
        <w:jc w:val="both"/>
      </w:pPr>
      <w:r w:rsidRPr="00CC4FF1">
        <w:t>To implement and train a Random Forest regression model for battery State of Health estimation and an Isolation Forest model for multivariate anomaly detection, using the simulated and acquired dataset.</w:t>
      </w:r>
    </w:p>
    <w:p w:rsidR="00CC4FF1" w:rsidRPr="00CC4FF1" w:rsidRDefault="00CC4FF1" w:rsidP="00CC4FF1">
      <w:pPr>
        <w:pStyle w:val="ListParagraph"/>
        <w:numPr>
          <w:ilvl w:val="0"/>
          <w:numId w:val="2"/>
        </w:numPr>
        <w:spacing w:before="40" w:after="40" w:line="360" w:lineRule="auto"/>
        <w:jc w:val="both"/>
      </w:pPr>
      <w:r w:rsidRPr="00CC4FF1">
        <w:t>To develop an integrated, Docker-containerised backend comprising a Python/FastAPI ML microservice and a Node.js/Express telemetry ingestion layer, connected to a React Progressive Web App (PWA) dashboard, deployable without code modification on a development laptop, Raspberry Pi 4, or cloud VPS.</w:t>
      </w:r>
    </w:p>
    <w:p w:rsidR="00CC4FF1" w:rsidRPr="00CC4FF1" w:rsidRDefault="00CC4FF1" w:rsidP="00CC4FF1">
      <w:pPr>
        <w:pStyle w:val="ListParagraph"/>
        <w:numPr>
          <w:ilvl w:val="0"/>
          <w:numId w:val="2"/>
        </w:numPr>
        <w:spacing w:before="40" w:after="40" w:line="360" w:lineRule="auto"/>
        <w:jc w:val="both"/>
      </w:pPr>
      <w:r w:rsidRPr="00CC4FF1">
        <w:t>To evaluate system performance using accuracy, precision, recall, F1-score, and Root Mean Square Error (RMSE), and to benchmark ML-based detection against a static-threshold baseline algorithm under varying operational and fault-injected conditions.</w:t>
      </w:r>
    </w:p>
    <w:p w:rsidR="00CC4FF1" w:rsidRPr="00CC4FF1" w:rsidRDefault="00CC4FF1" w:rsidP="00CC4FF1">
      <w:pPr>
        <w:pStyle w:val="Heading2"/>
        <w:spacing w:before="360" w:after="160" w:line="480" w:lineRule="auto"/>
      </w:pPr>
      <w:r w:rsidRPr="00CC4FF1">
        <w:t>1.5 Significance of the Study</w:t>
      </w:r>
    </w:p>
    <w:p w:rsidR="00CC4FF1" w:rsidRPr="00CC4FF1" w:rsidRDefault="00CC4FF1" w:rsidP="00CC4FF1">
      <w:pPr>
        <w:pStyle w:val="Heading3"/>
        <w:spacing w:before="280" w:line="480" w:lineRule="auto"/>
      </w:pPr>
      <w:r w:rsidRPr="00CC4FF1">
        <w:t>1.5.1 Economic and Social Impact</w:t>
      </w:r>
    </w:p>
    <w:p w:rsidR="00CC4FF1" w:rsidRPr="00CC4FF1" w:rsidRDefault="00CC4FF1" w:rsidP="00CC4FF1">
      <w:pPr>
        <w:spacing w:line="360" w:lineRule="auto"/>
        <w:jc w:val="both"/>
      </w:pPr>
      <w:r w:rsidRPr="00CC4FF1">
        <w:t>Battery banks represent the single largest capital cost in a typical small-scale solar installation, and their premature failure is the most commercially damaging maintenance event an operator can face. By continuously estimating battery State of Health and flagging abusive discharge patterns before they cause permanent electrochemical damage, this system directly protects the investment of households and SMEs in an environment where Zimbabwe's 2,600 MW supply deficit makes solar the primary energy option for large population segments (Veritas Zimbabwe, 2025). Structured predictive maintenance programmes reduce overall maintenance expenditure by up to 30% and extend component lifespan by approximately 20% (Sigma Technology, 2025).</w:t>
      </w:r>
    </w:p>
    <w:p w:rsidR="00CC4FF1" w:rsidRPr="00CC4FF1" w:rsidRDefault="00CC4FF1" w:rsidP="00CC4FF1">
      <w:pPr>
        <w:pStyle w:val="Heading3"/>
        <w:spacing w:before="280" w:line="360" w:lineRule="auto"/>
      </w:pPr>
      <w:r w:rsidRPr="00CC4FF1">
        <w:t>1.5.2 Industry Contribution</w:t>
      </w:r>
    </w:p>
    <w:p w:rsidR="00CC4FF1" w:rsidRPr="00CC4FF1" w:rsidRDefault="00CC4FF1" w:rsidP="00CC4FF1">
      <w:pPr>
        <w:spacing w:line="360" w:lineRule="auto"/>
        <w:jc w:val="both"/>
      </w:pPr>
      <w:r w:rsidRPr="00CC4FF1">
        <w:lastRenderedPageBreak/>
        <w:t>For the Zimbabwean solar installation sector, this research provides a technically validated prototype enabling the transition from reactive maintenance to proactive, condition-based service delivery. The system reduces Mean Time to Repair (MTTR) by detecting fault precursors before they cause system trips. The Docker-containerised deployment architecture allows solar installers to serve multiple client sites from a single cloud server, amortising infrastructure cost across a client portfolio rather than per site.</w:t>
      </w:r>
    </w:p>
    <w:p w:rsidR="00CC4FF1" w:rsidRPr="00CC4FF1" w:rsidRDefault="00CC4FF1" w:rsidP="00CC4FF1">
      <w:pPr>
        <w:pStyle w:val="Heading3"/>
        <w:spacing w:before="280" w:line="360" w:lineRule="auto"/>
      </w:pPr>
      <w:r w:rsidRPr="00CC4FF1">
        <w:t>1.5.3 Academic Contribution</w:t>
      </w:r>
    </w:p>
    <w:p w:rsidR="00CC4FF1" w:rsidRPr="00CC4FF1" w:rsidRDefault="00CC4FF1" w:rsidP="00CC4FF1">
      <w:pPr>
        <w:spacing w:line="360" w:lineRule="auto"/>
        <w:jc w:val="both"/>
      </w:pPr>
      <w:r w:rsidRPr="00CC4FF1">
        <w:t>This research makes a specific empirical contribution to Industrial IoT (IIoT) in the Global South. The existing literature, as reviewed by Vichare and Gaikwad (2025) across 122 papers, is dominated by utility-scale deployments with stable infrastructure. The hybrid NTP/DS3231 timekeeping architecture, sensor-noise-aware simulation methodology, ACS712 auto-zero compensation design, and Docker-containerised platform-agnostic deployment approach collectively address specific and identified gaps in the embedded systems and IoT-based predictive maintenance literature.</w:t>
      </w:r>
    </w:p>
    <w:p w:rsidR="00CC4FF1" w:rsidRPr="00CC4FF1" w:rsidRDefault="00CC4FF1" w:rsidP="00CC4FF1">
      <w:pPr>
        <w:pStyle w:val="Heading3"/>
        <w:spacing w:before="280" w:line="360" w:lineRule="auto"/>
      </w:pPr>
      <w:r w:rsidRPr="00CC4FF1">
        <w:t>1.5.4 Economic Analysis</w:t>
      </w:r>
    </w:p>
    <w:p w:rsidR="00CC4FF1" w:rsidRPr="00CC4FF1" w:rsidRDefault="00CC4FF1" w:rsidP="00CC4FF1">
      <w:pPr>
        <w:spacing w:line="360" w:lineRule="auto"/>
        <w:jc w:val="both"/>
      </w:pPr>
      <w:r w:rsidRPr="00CC4FF1">
        <w:t>To formally evaluate whether this system satisfies its low-cost design objective, Table 1.1 presents the total cost of ownership under both deployment scenarios, contextualised against the capital value of the asset being protected.</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Table 1.1: Total Cost of Ownership Under Cloud and Local Edge Deployment Scenarios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160"/>
      </w:tblGrid>
      <w:tr w:rsidR="00CC4FF1" w:rsidRPr="00CC4FF1" w:rsidTr="00B45FAA">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Component</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Cloud Deployment</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Local Edge Deployment</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Notes</w:t>
            </w:r>
          </w:p>
        </w:tc>
      </w:tr>
      <w:tr w:rsidR="00CC4FF1" w:rsidRPr="00CC4FF1" w:rsidTr="00B45FAA">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ESP32 + sensor array (per node)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~$25–$30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~$25–$30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PZEM-004T, ACS712, BH1750, DS3231, breadboard</w:t>
            </w:r>
          </w:p>
        </w:tc>
      </w:tr>
      <w:tr w:rsidR="00CC4FF1" w:rsidRPr="00CC4FF1" w:rsidTr="00B45FAA">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Server hardware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$0 (cloud VPS share ~$5–10/month across 50+ client nodes)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Pr>
                <w:sz w:val="20"/>
                <w:szCs w:val="20"/>
              </w:rPr>
              <w:t>$35 (Raspberry Pi 4, 1GB,</w:t>
            </w:r>
            <w:r w:rsidRPr="00CC4FF1">
              <w:rPr>
                <w:sz w:val="20"/>
                <w:szCs w:val="20"/>
              </w:rPr>
              <w:t xml:space="preserve"> official MSRP)</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Pi 4 confirmed at $35 by Raspberry Pi Ltd. (2025)</w:t>
            </w:r>
          </w:p>
        </w:tc>
      </w:tr>
      <w:tr w:rsidR="00CC4FF1" w:rsidRPr="00CC4FF1" w:rsidTr="00B45FAA">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Total first-year cost per node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~$37.20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~$60–$65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Pi 4 shared across multiple nodes reduces per-node cost further</w:t>
            </w:r>
          </w:p>
        </w:tc>
      </w:tr>
      <w:tr w:rsidR="00CC4FF1" w:rsidRPr="00CC4FF1" w:rsidTr="00B45FAA">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lastRenderedPageBreak/>
              <w:t>Annual recurring cost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~$1.20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Pi 4 is a one-time purchase</w:t>
            </w:r>
          </w:p>
        </w:tc>
      </w:tr>
      <w:tr w:rsidR="00CC4FF1" w:rsidRPr="00CC4FF1" w:rsidTr="00B45FAA">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Asset being protected</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$2,000–$3,000 (lithium battery bank for 5kW system)</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$2,000–$3,000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Battery bank is the dominant capital cost in a mini-grid</w:t>
            </w:r>
          </w:p>
        </w:tc>
      </w:tr>
      <w:tr w:rsidR="00CC4FF1" w:rsidRPr="00CC4FF1" w:rsidTr="00B45FAA">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Cost as % of protected asset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~1.5%</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Both satisfy the engineering economics standard for capital asset protection</w:t>
            </w:r>
          </w:p>
        </w:tc>
      </w:tr>
    </w:tbl>
    <w:p w:rsidR="00CC4FF1" w:rsidRPr="00CC4FF1" w:rsidRDefault="00CC4FF1" w:rsidP="00CC4FF1"/>
    <w:p w:rsidR="00CC4FF1" w:rsidRPr="00CC4FF1" w:rsidRDefault="00CC4FF1" w:rsidP="00CC4FF1">
      <w:pPr>
        <w:spacing w:line="360" w:lineRule="auto"/>
        <w:jc w:val="both"/>
      </w:pPr>
      <w:r w:rsidRPr="00CC4FF1">
        <w:t>Framing the total deployment cost as a fraction of the protected asset value provides the most meaningful economic evaluation. A lithium battery bank for a typical 5kW installation costs approximately $2,000–$3,000, representing the single largest capital investment in the system. At approximately 1.5% (cloud scenario) or 2.5% (local edge scenario) of the protected asset value, the system satisfies the standard engineering economic definition of a rational protective investment, analogous to an insurance premium on capital equipment. This cost-benefit framing provides the quantitative basis for the low-cost claim made throughout this thesis.</w:t>
      </w:r>
    </w:p>
    <w:p w:rsidR="00CC4FF1" w:rsidRPr="00CC4FF1" w:rsidRDefault="00CC4FF1" w:rsidP="00CC4FF1">
      <w:pPr>
        <w:pStyle w:val="Heading2"/>
        <w:spacing w:before="360" w:after="160" w:line="360" w:lineRule="auto"/>
      </w:pPr>
      <w:r w:rsidRPr="00CC4FF1">
        <w:t>1.6 Scope and Delimitations</w:t>
      </w:r>
    </w:p>
    <w:p w:rsidR="00CC4FF1" w:rsidRPr="00CC4FF1" w:rsidRDefault="00CC4FF1" w:rsidP="00CC4FF1">
      <w:pPr>
        <w:pStyle w:val="Heading3"/>
        <w:spacing w:before="280" w:line="360" w:lineRule="auto"/>
      </w:pPr>
      <w:r w:rsidRPr="00CC4FF1">
        <w:t>1.6.1 Scope</w:t>
      </w:r>
    </w:p>
    <w:p w:rsidR="00CC4FF1" w:rsidRPr="00CC4FF1" w:rsidRDefault="00CC4FF1" w:rsidP="00CC4FF1">
      <w:pPr>
        <w:spacing w:line="360" w:lineRule="auto"/>
        <w:jc w:val="both"/>
      </w:pPr>
      <w:r w:rsidRPr="00CC4FF1">
        <w:t>The scope encompasses the full design, implementation, and laboratory evaluation of a prototype predictive maintenance system for standalone solar mini-grids, including: ESP32 IoT sensor node development with DS3231 RTC integration; parametric behavioural data simulation with sensor noise injection; ML model training and evaluation; Docker-containerised full-stack web application development; and benchmarking against static threshold monitoring.</w:t>
      </w:r>
    </w:p>
    <w:p w:rsidR="00CC4FF1" w:rsidRPr="00CC4FF1" w:rsidRDefault="00CC4FF1" w:rsidP="00CC4FF1">
      <w:pPr>
        <w:pStyle w:val="Heading3"/>
        <w:spacing w:before="280" w:line="360" w:lineRule="auto"/>
      </w:pPr>
      <w:r w:rsidRPr="00CC4FF1">
        <w:t>1.6.2 Delimitations</w:t>
      </w:r>
    </w:p>
    <w:p w:rsidR="00CC4FF1" w:rsidRPr="00CC4FF1" w:rsidRDefault="00CC4FF1" w:rsidP="00CC4FF1">
      <w:pPr>
        <w:pStyle w:val="ListParagraph"/>
        <w:numPr>
          <w:ilvl w:val="0"/>
          <w:numId w:val="1"/>
        </w:numPr>
        <w:spacing w:before="40" w:after="40" w:line="360" w:lineRule="auto"/>
        <w:jc w:val="both"/>
      </w:pPr>
      <w:r w:rsidRPr="00CC4FF1">
        <w:t>Data generation is limited to parametric behavioural simulation rather than a physics-based Single-Diode Model, due to the latter's computational complexity and reduced flexibility for manual fault injection.</w:t>
      </w:r>
    </w:p>
    <w:p w:rsidR="00CC4FF1" w:rsidRPr="00CC4FF1" w:rsidRDefault="00CC4FF1" w:rsidP="00CC4FF1">
      <w:pPr>
        <w:pStyle w:val="ListParagraph"/>
        <w:numPr>
          <w:ilvl w:val="0"/>
          <w:numId w:val="1"/>
        </w:numPr>
        <w:spacing w:before="40" w:after="40" w:line="360" w:lineRule="auto"/>
        <w:jc w:val="both"/>
      </w:pPr>
      <w:r w:rsidRPr="00CC4FF1">
        <w:lastRenderedPageBreak/>
        <w:t>Physical hardware testing is restricted to a laboratory-controlled environment below 50V, in compliance with undergraduate safety protocols. Full commercial high-voltage deployment falls outside scope.</w:t>
      </w:r>
    </w:p>
    <w:p w:rsidR="00CC4FF1" w:rsidRPr="00CC4FF1" w:rsidRDefault="00CC4FF1" w:rsidP="00CC4FF1">
      <w:pPr>
        <w:pStyle w:val="ListParagraph"/>
        <w:numPr>
          <w:ilvl w:val="0"/>
          <w:numId w:val="1"/>
        </w:numPr>
        <w:spacing w:before="40" w:after="40" w:line="360" w:lineRule="auto"/>
        <w:jc w:val="both"/>
      </w:pPr>
      <w:r w:rsidRPr="00CC4FF1">
        <w:t>Predictive models target Lead-Acid and Lithium-Ion (LiFePO4) chemistries, which dominate the Zimbabwean household and SME solar market. Niche technologies such as flow batteries are excluded.</w:t>
      </w:r>
    </w:p>
    <w:p w:rsidR="00CC4FF1" w:rsidRPr="00CC4FF1" w:rsidRDefault="00CC4FF1" w:rsidP="00CC4FF1">
      <w:pPr>
        <w:pStyle w:val="ListParagraph"/>
        <w:numPr>
          <w:ilvl w:val="0"/>
          <w:numId w:val="1"/>
        </w:numPr>
        <w:spacing w:before="40" w:after="40" w:line="360" w:lineRule="auto"/>
        <w:jc w:val="both"/>
      </w:pPr>
      <w:r w:rsidRPr="00CC4FF1">
        <w:t>Physical structural inspection approaches, including UAV-based thermographic imaging for PV panel micro-cracks  are explicitly out of scope.</w:t>
      </w:r>
    </w:p>
    <w:p w:rsidR="00CC4FF1" w:rsidRPr="00CC4FF1" w:rsidRDefault="00CC4FF1" w:rsidP="00CC4FF1">
      <w:pPr>
        <w:pStyle w:val="ListParagraph"/>
        <w:numPr>
          <w:ilvl w:val="0"/>
          <w:numId w:val="1"/>
        </w:numPr>
        <w:spacing w:before="40" w:after="40" w:line="360" w:lineRule="auto"/>
        <w:jc w:val="both"/>
      </w:pPr>
      <w:r w:rsidRPr="00CC4FF1">
        <w:t>Server Deployment Architecture: The prototype uses a development laptop running the server stack on localhost as the Proof of Concept (PoC) host. In the same way that a compiler runs on an engineer's workstation during development but the compiled binary executes on target hardware in production, the laptop validates software architecture without constraining the production deployment target. The complete server stack is Docker-containerised; a Docker image validated on the development laptop runs without modification on any Docker-enabled host such as cloud VPS or Raspberry Pi 4 as confirmed by Docker's multi-platform documentation (Docker Documentation, 2025) and a peer-reviewed Scientific Reports IoT deployment study using FastAPI, Docker, and Raspberry Pi 4 (Hashim et al., 2025). Commercial deployment would use a cloud VPS at approximately $5–10/month for sites with GSM coverage, or a Raspberry Pi 4 at $35 official MSRP (Raspberry Pi Ltd., 2025) for deep-rural zero-connectivity sites.</w:t>
      </w:r>
    </w:p>
    <w:p w:rsidR="00CC4FF1" w:rsidRPr="00CC4FF1" w:rsidRDefault="00CC4FF1" w:rsidP="00CC4FF1">
      <w:pPr>
        <w:pStyle w:val="Heading2"/>
        <w:spacing w:before="360" w:after="160" w:line="360" w:lineRule="auto"/>
      </w:pPr>
      <w:r w:rsidRPr="00CC4FF1">
        <w:t>1.7 Limitations</w:t>
      </w:r>
    </w:p>
    <w:p w:rsidR="00CC4FF1" w:rsidRPr="00CC4FF1" w:rsidRDefault="00CC4FF1" w:rsidP="00CC4FF1">
      <w:pPr>
        <w:pStyle w:val="ListParagraph"/>
        <w:numPr>
          <w:ilvl w:val="0"/>
          <w:numId w:val="1"/>
        </w:numPr>
        <w:spacing w:before="40" w:after="40" w:line="360" w:lineRule="auto"/>
        <w:jc w:val="both"/>
      </w:pPr>
      <w:r w:rsidRPr="00CC4FF1">
        <w:t>The scarcity of long-term historical fault data from local mini-grid installations is a foundational constraint. ML models must initially be trained on synthetic data. To bridge the simulation-to-real-world gap, the simulation engine injects sensor-specific Gaussian noise calibrated to hardware datasheets: ±1.5% on current readings (ACS712 total output error at 25°C per Allegro MicroSystems, 2024), ±0.5% on voltage and power readings (PZEM-004T measurement accuracy per PEACEFAIR, 2023), and ±2 lux on illuminance readings (BH1750 typical accuracy). This prevents models from overfitting to unrealistically clean simulation data.</w:t>
      </w:r>
    </w:p>
    <w:p w:rsidR="00CC4FF1" w:rsidRPr="00CC4FF1" w:rsidRDefault="00CC4FF1" w:rsidP="00CC4FF1">
      <w:pPr>
        <w:pStyle w:val="ListParagraph"/>
        <w:numPr>
          <w:ilvl w:val="0"/>
          <w:numId w:val="1"/>
        </w:numPr>
        <w:spacing w:before="40" w:after="40" w:line="360" w:lineRule="auto"/>
        <w:jc w:val="both"/>
      </w:pPr>
      <w:r w:rsidRPr="00CC4FF1">
        <w:lastRenderedPageBreak/>
        <w:t>The ACS712 exhibits temperature-dependent quiescent output voltage drift: as ambient temperature rises toward Zimbabwe's summer peaks of 38–42°C, the sensor's zero-current baseline shifts, introducing systematic measurement error that a fixed calibration constant cannot correct (Allegro MicroSystems, 2024). The firmware addresses this through a software auto-zero calibration routine executed during known open-circuit states identified by the charge controller state output. Ambient temperature is also fed as a model feature to provide implicit residual thermal compensation via Random Forest's non-linear learning.</w:t>
      </w:r>
    </w:p>
    <w:p w:rsidR="00CC4FF1" w:rsidRPr="00CC4FF1" w:rsidRDefault="00CC4FF1" w:rsidP="00CC4FF1">
      <w:pPr>
        <w:pStyle w:val="ListParagraph"/>
        <w:numPr>
          <w:ilvl w:val="0"/>
          <w:numId w:val="1"/>
        </w:numPr>
        <w:spacing w:before="40" w:after="40" w:line="360" w:lineRule="auto"/>
        <w:jc w:val="both"/>
      </w:pPr>
      <w:r w:rsidRPr="00CC4FF1">
        <w:t>The ESP32 resets to epoch time (1 January 1970) on power loss without NTP access (Last Minute Engineers, 2024). This is resolved by a DS3231 TCXO RTC module backed by a CR2032 coin cell, which maintains accurate timekeeping independent of ESP32 power state. On connectivity restoration, the Node.js backend performs a monotonicity check on buffered timestamps before flushing to MySQL, providing a two-stage timestamp integrity check.</w:t>
      </w:r>
    </w:p>
    <w:p w:rsidR="00CC4FF1" w:rsidRPr="00CC4FF1" w:rsidRDefault="00CC4FF1" w:rsidP="00CC4FF1">
      <w:pPr>
        <w:pStyle w:val="ListParagraph"/>
        <w:numPr>
          <w:ilvl w:val="0"/>
          <w:numId w:val="1"/>
        </w:numPr>
        <w:spacing w:before="40" w:after="40" w:line="360" w:lineRule="auto"/>
        <w:jc w:val="both"/>
      </w:pPr>
      <w:r w:rsidRPr="00CC4FF1">
        <w:t>The system measures battery surface temperature rather than internal core temperature. Internal temperature during high-rate discharge can exceed surface temperature by several degrees Celsius due to resistive and electrochemical heat generation (Raijmakers et al., 2022). Random Forest ensemble methods are robust to SoH estimation from externally measurable surface parameters (Abdulla et al., 2024). This limitation is most significant during high-rate discharge events and is identified as an area for future validation.</w:t>
      </w:r>
    </w:p>
    <w:p w:rsidR="00CC4FF1" w:rsidRPr="00CC4FF1" w:rsidRDefault="00CC4FF1" w:rsidP="00CC4FF1">
      <w:pPr>
        <w:pStyle w:val="ListParagraph"/>
        <w:numPr>
          <w:ilvl w:val="0"/>
          <w:numId w:val="1"/>
        </w:numPr>
        <w:spacing w:before="40" w:after="40" w:line="360" w:lineRule="auto"/>
        <w:jc w:val="both"/>
      </w:pPr>
      <w:r w:rsidRPr="00CC4FF1">
        <w:t>At a five-minute logging interval, LittleFS distributes 288 daily writes across approximately 64 NOR flash sectors via wear levelling, yielding a theoretical flash lifespan of 22,222 days (approximately 60 years) before sector endurance limits are reached. The practical storage constraint is log file rotation and size management, not flash endurance (Espressif Systems, 2024).</w:t>
      </w:r>
    </w:p>
    <w:p w:rsidR="00CC4FF1" w:rsidRPr="00CC4FF1" w:rsidRDefault="00CC4FF1" w:rsidP="00CC4FF1">
      <w:pPr>
        <w:pStyle w:val="Heading2"/>
        <w:spacing w:before="360" w:after="160" w:line="360" w:lineRule="auto"/>
      </w:pPr>
      <w:r w:rsidRPr="00CC4FF1">
        <w:t>1.8 Definition of Terms</w:t>
      </w:r>
    </w:p>
    <w:p w:rsidR="00CC4FF1" w:rsidRPr="00CC4FF1" w:rsidRDefault="00CC4FF1" w:rsidP="00CC4FF1">
      <w:pPr>
        <w:spacing w:line="360" w:lineRule="auto"/>
        <w:jc w:val="both"/>
      </w:pPr>
      <w:r w:rsidRPr="00CC4FF1">
        <w:rPr>
          <w:b/>
          <w:bCs/>
        </w:rPr>
        <w:t xml:space="preserve">Predictive Maintenance (PdM): </w:t>
      </w:r>
      <w:r w:rsidRPr="00CC4FF1">
        <w:t>A proactive maintenance strategy employing continuous data acquisition and analytical algorithms to forecast equipment failure before it occurs, enabling planned intervention that minimises unplanned downtime and reduces repair costs.</w:t>
      </w:r>
    </w:p>
    <w:p w:rsidR="00CC4FF1" w:rsidRPr="00CC4FF1" w:rsidRDefault="00CC4FF1" w:rsidP="00CC4FF1">
      <w:pPr>
        <w:spacing w:line="360" w:lineRule="auto"/>
        <w:jc w:val="both"/>
      </w:pPr>
      <w:r w:rsidRPr="00CC4FF1">
        <w:rPr>
          <w:b/>
          <w:bCs/>
        </w:rPr>
        <w:lastRenderedPageBreak/>
        <w:t xml:space="preserve">Solar Mini-Grid: </w:t>
      </w:r>
      <w:r w:rsidRPr="00CC4FF1">
        <w:t>A decentralised, standalone energy system using photovoltaic panels for electricity generation and battery banks for storage, providing power to a defined community or facility at capacities typically ranging from one kilowatt to several hundred kilowatts.</w:t>
      </w:r>
    </w:p>
    <w:p w:rsidR="00CC4FF1" w:rsidRPr="00CC4FF1" w:rsidRDefault="00CC4FF1" w:rsidP="00CC4FF1">
      <w:pPr>
        <w:spacing w:line="360" w:lineRule="auto"/>
        <w:jc w:val="both"/>
      </w:pPr>
      <w:r w:rsidRPr="00CC4FF1">
        <w:rPr>
          <w:b/>
          <w:bCs/>
        </w:rPr>
        <w:t xml:space="preserve">Internet of Things (IoT): </w:t>
      </w:r>
      <w:r w:rsidRPr="00CC4FF1">
        <w:t>A network of physical devices embedded with sensors, microcontrollers, and communication interfaces enabling autonomous collection and transmission of operational data to processing systems over a local or wide-area network.</w:t>
      </w:r>
    </w:p>
    <w:p w:rsidR="00CC4FF1" w:rsidRPr="00CC4FF1" w:rsidRDefault="00CC4FF1" w:rsidP="00CC4FF1">
      <w:pPr>
        <w:spacing w:line="360" w:lineRule="auto"/>
        <w:jc w:val="both"/>
      </w:pPr>
      <w:r w:rsidRPr="00CC4FF1">
        <w:rPr>
          <w:b/>
          <w:bCs/>
        </w:rPr>
        <w:t xml:space="preserve">Machine Learning (ML): </w:t>
      </w:r>
      <w:r w:rsidRPr="00CC4FF1">
        <w:t>A computational discipline in which algorithms learn statistical patterns from training data and apply those patterns to generate predictions or decisions on previously unseen data, without requiring explicit rule specification for each prediction scenario.</w:t>
      </w:r>
    </w:p>
    <w:p w:rsidR="00CC4FF1" w:rsidRPr="00CC4FF1" w:rsidRDefault="00CC4FF1" w:rsidP="00CC4FF1">
      <w:pPr>
        <w:spacing w:line="360" w:lineRule="auto"/>
        <w:jc w:val="both"/>
      </w:pPr>
      <w:r w:rsidRPr="00CC4FF1">
        <w:rPr>
          <w:b/>
          <w:bCs/>
        </w:rPr>
        <w:t xml:space="preserve">Anomaly Detection: </w:t>
      </w:r>
      <w:r w:rsidRPr="00CC4FF1">
        <w:t>The identification of data points, events, or observations that deviate significantly from the established normal behaviour distribution of a system, indicating a potential fault, degradation event, or change in operating regime.</w:t>
      </w:r>
    </w:p>
    <w:p w:rsidR="00CC4FF1" w:rsidRPr="00CC4FF1" w:rsidRDefault="00CC4FF1" w:rsidP="00CC4FF1">
      <w:pPr>
        <w:spacing w:line="360" w:lineRule="auto"/>
        <w:jc w:val="both"/>
      </w:pPr>
      <w:r w:rsidRPr="00CC4FF1">
        <w:rPr>
          <w:b/>
          <w:bCs/>
        </w:rPr>
        <w:t xml:space="preserve">State of Health (SoH): </w:t>
      </w:r>
      <w:r w:rsidRPr="00CC4FF1">
        <w:t>A dimensionless metric expressed as a percentage, quantifying a battery's current maximum charge storage capacity relative to its original factory-rated capacity. An SoH of 80% is conventionally taken as the end-of-life threshold for most battery chemistry applications.</w:t>
      </w:r>
    </w:p>
    <w:p w:rsidR="00CC4FF1" w:rsidRPr="00CC4FF1" w:rsidRDefault="00CC4FF1" w:rsidP="00CC4FF1">
      <w:pPr>
        <w:spacing w:line="360" w:lineRule="auto"/>
        <w:jc w:val="both"/>
      </w:pPr>
      <w:r w:rsidRPr="00CC4FF1">
        <w:rPr>
          <w:b/>
          <w:bCs/>
        </w:rPr>
        <w:t xml:space="preserve">Remaining Useful Life (RUL): </w:t>
      </w:r>
      <w:r w:rsidRPr="00CC4FF1">
        <w:t>An estimate of the operating cycles or calendar time remaining before a component can no longer perform its function within defined performance thresholds.</w:t>
      </w:r>
    </w:p>
    <w:p w:rsidR="00CC4FF1" w:rsidRPr="00CC4FF1" w:rsidRDefault="00CC4FF1" w:rsidP="00CC4FF1">
      <w:pPr>
        <w:spacing w:line="360" w:lineRule="auto"/>
        <w:jc w:val="both"/>
      </w:pPr>
      <w:r w:rsidRPr="00CC4FF1">
        <w:rPr>
          <w:b/>
          <w:bCs/>
        </w:rPr>
        <w:t xml:space="preserve">Random Forest: </w:t>
      </w:r>
      <w:r w:rsidRPr="00CC4FF1">
        <w:t>An ensemble supervised learning algorithm that constructs multiple decision trees using bootstrap-aggregated training subsets and random feature selection at each split, aggregating outputs by mean prediction (regression) or majority vote (classification). Produces interpretable feature importance rankings.</w:t>
      </w:r>
    </w:p>
    <w:p w:rsidR="00CC4FF1" w:rsidRPr="00CC4FF1" w:rsidRDefault="00CC4FF1" w:rsidP="00CC4FF1">
      <w:pPr>
        <w:spacing w:line="360" w:lineRule="auto"/>
        <w:jc w:val="both"/>
      </w:pPr>
      <w:r w:rsidRPr="00CC4FF1">
        <w:rPr>
          <w:b/>
          <w:bCs/>
        </w:rPr>
        <w:t xml:space="preserve">Isolation Forest: </w:t>
      </w:r>
      <w:r w:rsidRPr="00CC4FF1">
        <w:t>An unsupervised anomaly detection algorithm that assigns anomaly scores based on the average number of random partitioning steps required to isolate a data point. Anomalous observations are isolated in fewer steps; no labelled fault examples are required during training.</w:t>
      </w:r>
    </w:p>
    <w:p w:rsidR="00CC4FF1" w:rsidRPr="00CC4FF1" w:rsidRDefault="00CC4FF1" w:rsidP="00CC4FF1">
      <w:pPr>
        <w:spacing w:line="360" w:lineRule="auto"/>
        <w:jc w:val="both"/>
      </w:pPr>
      <w:r w:rsidRPr="00CC4FF1">
        <w:rPr>
          <w:b/>
          <w:bCs/>
        </w:rPr>
        <w:t xml:space="preserve">ESP32: </w:t>
      </w:r>
      <w:r w:rsidRPr="00CC4FF1">
        <w:t>A dual-core, 32-bit Xtensa LX6 system-on-chip microcontroller by Espressif Systems with integrated 2.4GHz Wi-Fi and Bluetooth. Active Wi-Fi power draw is approximately 160mA at 3.3V; deep sleep current falls to approximately 10 microamperes.</w:t>
      </w:r>
    </w:p>
    <w:p w:rsidR="00CC4FF1" w:rsidRPr="00CC4FF1" w:rsidRDefault="00CC4FF1" w:rsidP="00CC4FF1">
      <w:pPr>
        <w:spacing w:line="360" w:lineRule="auto"/>
        <w:jc w:val="both"/>
      </w:pPr>
      <w:r w:rsidRPr="00CC4FF1">
        <w:rPr>
          <w:b/>
          <w:bCs/>
        </w:rPr>
        <w:lastRenderedPageBreak/>
        <w:t xml:space="preserve">Store and Forward: </w:t>
      </w:r>
      <w:r w:rsidRPr="00CC4FF1">
        <w:t>A communication pattern in which a transmitting device buffers outgoing data locally when the channel is unavailable and forwards the buffered data in batch once connectivity is restored, preserving data integrity without requiring continuous network availability.</w:t>
      </w:r>
    </w:p>
    <w:p w:rsidR="00CC4FF1" w:rsidRPr="00CC4FF1" w:rsidRDefault="00CC4FF1" w:rsidP="00CC4FF1">
      <w:pPr>
        <w:spacing w:line="360" w:lineRule="auto"/>
        <w:jc w:val="both"/>
      </w:pPr>
      <w:r w:rsidRPr="00CC4FF1">
        <w:rPr>
          <w:b/>
          <w:bCs/>
        </w:rPr>
        <w:t xml:space="preserve">LittleFS: </w:t>
      </w:r>
      <w:r w:rsidRPr="00CC4FF1">
        <w:t>A fail-safe embedded file system by ARM mbed using copy-on-write semantics that guarantee file-system integrity during power interruptions. LittleFS incorporates dynamic wear levelling and is the Espressif-recommended replacement for the deprecated SPIFFS.</w:t>
      </w:r>
    </w:p>
    <w:p w:rsidR="00CC4FF1" w:rsidRPr="00CC4FF1" w:rsidRDefault="00CC4FF1" w:rsidP="00CC4FF1">
      <w:pPr>
        <w:spacing w:line="360" w:lineRule="auto"/>
        <w:jc w:val="both"/>
      </w:pPr>
      <w:r w:rsidRPr="00CC4FF1">
        <w:rPr>
          <w:b/>
          <w:bCs/>
        </w:rPr>
        <w:t xml:space="preserve">DS3231: </w:t>
      </w:r>
      <w:r w:rsidRPr="00CC4FF1">
        <w:t>A temperature-compensated crystal oscillator (TCXO) real-time clock module by Maxim Integrated, battery-backed with a CR2032 coin cell, maintaining accurate absolute timekeeping independent of microcontroller power state.</w:t>
      </w:r>
    </w:p>
    <w:p w:rsidR="00CC4FF1" w:rsidRPr="00CC4FF1" w:rsidRDefault="00CC4FF1" w:rsidP="00CC4FF1">
      <w:pPr>
        <w:spacing w:line="360" w:lineRule="auto"/>
        <w:jc w:val="both"/>
      </w:pPr>
      <w:r w:rsidRPr="00CC4FF1">
        <w:rPr>
          <w:b/>
          <w:bCs/>
        </w:rPr>
        <w:t xml:space="preserve">Docker: </w:t>
      </w:r>
      <w:r w:rsidRPr="00CC4FF1">
        <w:t>An open-source platform for building, shipping, and running applications in portable software containers. A Docker image validated on a development laptop runs identically on any Docker-enabled host, including a Raspberry Pi 4 or cloud VPS without code modification (Docker Documentation, 2025).</w:t>
      </w:r>
    </w:p>
    <w:p w:rsidR="00CC4FF1" w:rsidRPr="00CC4FF1" w:rsidRDefault="00CC4FF1" w:rsidP="00CC4FF1">
      <w:pPr>
        <w:spacing w:line="360" w:lineRule="auto"/>
        <w:jc w:val="both"/>
      </w:pPr>
      <w:r w:rsidRPr="00CC4FF1">
        <w:rPr>
          <w:b/>
          <w:bCs/>
        </w:rPr>
        <w:t xml:space="preserve">Proof of Concept (PoC): </w:t>
      </w:r>
      <w:r w:rsidRPr="00CC4FF1">
        <w:t>A small-scale demonstration that a proposed system is technically feasible. A PoC validates architecture, algorithm performance, and system logic. The PoC host environment does not constrain the production deployment target.</w:t>
      </w:r>
    </w:p>
    <w:p w:rsidR="00CC4FF1" w:rsidRPr="00CC4FF1" w:rsidRDefault="00CC4FF1" w:rsidP="00CC4FF1">
      <w:pPr>
        <w:spacing w:line="360" w:lineRule="auto"/>
        <w:jc w:val="both"/>
      </w:pPr>
      <w:r w:rsidRPr="00CC4FF1">
        <w:rPr>
          <w:b/>
          <w:bCs/>
        </w:rPr>
        <w:t xml:space="preserve">Sim-to-Real Gap: </w:t>
      </w:r>
      <w:r w:rsidRPr="00CC4FF1">
        <w:t>The systematic difference between simulation-generated training data and real-world sensor measurements, arising from idealised models that omit sensor noise. Bridged in this study by injecting sensor-specific Gaussian noise calibrated to hardware datasheets.</w:t>
      </w:r>
    </w:p>
    <w:p w:rsidR="00CC4FF1" w:rsidRPr="00CC4FF1" w:rsidRDefault="00CC4FF1" w:rsidP="00CC4FF1">
      <w:pPr>
        <w:spacing w:line="360" w:lineRule="auto"/>
        <w:jc w:val="both"/>
      </w:pPr>
      <w:r w:rsidRPr="00CC4FF1">
        <w:rPr>
          <w:b/>
          <w:bCs/>
        </w:rPr>
        <w:t xml:space="preserve">Concept Drift: </w:t>
      </w:r>
      <w:r w:rsidRPr="00CC4FF1">
        <w:t>A phenomenon in which the statistical relationship between ML model input features and the target variable shifts over time as the physical system ages, causing a static trained model's predictive accuracy to decline progressively.</w:t>
      </w:r>
    </w:p>
    <w:p w:rsidR="00CC4FF1" w:rsidRPr="00CC4FF1" w:rsidRDefault="00CC4FF1" w:rsidP="00CC4FF1">
      <w:pPr>
        <w:spacing w:line="360" w:lineRule="auto"/>
        <w:jc w:val="both"/>
      </w:pPr>
      <w:r w:rsidRPr="00CC4FF1">
        <w:rPr>
          <w:b/>
          <w:bCs/>
        </w:rPr>
        <w:t xml:space="preserve">MQTT: </w:t>
      </w:r>
      <w:r w:rsidRPr="00CC4FF1">
        <w:t>A lightweight publish-subscribe messaging protocol for resource-constrained devices on unreliable networks. QoS 1 ('at least once') with persistent sessions guarantees message delivery to the broker upon reconnection after network outages.</w:t>
      </w:r>
    </w:p>
    <w:p w:rsidR="00CC4FF1" w:rsidRPr="00CC4FF1" w:rsidRDefault="00CC4FF1" w:rsidP="00CC4FF1">
      <w:pPr>
        <w:pStyle w:val="Heading2"/>
        <w:spacing w:before="360" w:after="160" w:line="360" w:lineRule="auto"/>
      </w:pPr>
      <w:r w:rsidRPr="00CC4FF1">
        <w:t>1.9 Chapter Summary</w:t>
      </w:r>
    </w:p>
    <w:p w:rsidR="00CC4FF1" w:rsidRPr="00CC4FF1" w:rsidRDefault="00CC4FF1" w:rsidP="00CC4FF1">
      <w:pPr>
        <w:spacing w:line="360" w:lineRule="auto"/>
        <w:jc w:val="both"/>
      </w:pPr>
      <w:r w:rsidRPr="00CC4FF1">
        <w:t xml:space="preserve">This chapter has established the operational and technical context for the research. Zimbabwe's structural electricity supply deficit has created an environment in which decentralised solar mini-grids are economically essential but critically under-maintained, and the monitoring gap </w:t>
      </w:r>
      <w:r w:rsidRPr="00CC4FF1">
        <w:lastRenderedPageBreak/>
        <w:t>between the hardware that exists and the intelligent systems needed to protect it defines the specific problem this research addresses. The aim, five specific objectives, and the four-tier significance of the study have been stated. The economic analysis in Section 1.5.4 establishes that the total deployment cost, approximately 1.5%–2.5% of the capital value of the protected battery asset which satisfies the rational investment standard for capital equipment protection. Key technical terms have been defined with engineering precision, establishing vocabulary used throughout Chapter 2. The following chapter presents a critical review of existing research, rigorously identifying the four specific technical and contextual gaps that justify every major architectural decision of the proposed system.</w:t>
      </w:r>
    </w:p>
    <w:p w:rsidR="00CC4FF1" w:rsidRPr="00CC4FF1" w:rsidRDefault="00CC4FF1" w:rsidP="00CC4FF1">
      <w:r w:rsidRPr="00CC4FF1">
        <w:br w:type="page"/>
      </w:r>
    </w:p>
    <w:p w:rsidR="00CC4FF1" w:rsidRPr="00CC4FF1" w:rsidRDefault="00CC4FF1" w:rsidP="00CC4FF1">
      <w:pPr>
        <w:pStyle w:val="Heading1"/>
        <w:spacing w:before="480" w:after="240" w:line="360" w:lineRule="auto"/>
      </w:pPr>
      <w:r w:rsidRPr="00CC4FF1">
        <w:lastRenderedPageBreak/>
        <w:t>CHAPTER 2: LITERATURE REVIEW AND RELATED WORK</w:t>
      </w:r>
    </w:p>
    <w:p w:rsidR="00CC4FF1" w:rsidRPr="00CC4FF1" w:rsidRDefault="00CC4FF1" w:rsidP="00CC4FF1">
      <w:pPr>
        <w:pStyle w:val="Heading2"/>
        <w:spacing w:before="360" w:after="160" w:line="360" w:lineRule="auto"/>
      </w:pPr>
      <w:r w:rsidRPr="00CC4FF1">
        <w:t>2.0 Introduction</w:t>
      </w:r>
    </w:p>
    <w:p w:rsidR="00CC4FF1" w:rsidRPr="00CC4FF1" w:rsidRDefault="00CC4FF1" w:rsidP="00CC4FF1">
      <w:pPr>
        <w:spacing w:line="360" w:lineRule="auto"/>
        <w:jc w:val="both"/>
      </w:pPr>
      <w:r w:rsidRPr="00CC4FF1">
        <w:t>This chapter critically reviews existing research related to the design and implementation of a Machine Learning-based predictive maintenance system for decentralised solar mini-grids using IoT sensors, which is the specific focus of this project. The purpose of this review is to examine previously proposed solutions for solar PV fault detection and health monitoring, analyse their technical strengths and weaknesses, and identify the gaps that justify the need for the proposed system.</w:t>
      </w:r>
    </w:p>
    <w:p w:rsidR="00CC4FF1" w:rsidRPr="00CC4FF1" w:rsidRDefault="00CC4FF1" w:rsidP="00CC4FF1">
      <w:pPr>
        <w:spacing w:line="360" w:lineRule="auto"/>
        <w:jc w:val="both"/>
      </w:pPr>
      <w:r w:rsidRPr="00CC4FF1">
        <w:t>Recent advances in low-cost embedded computing and data-driven analytics have enabled various intelligent monitoring frameworks for solar energy systems. However, despite measurable progress, several technical challenges remain unaddressed, particularly in areas such as real-time anomaly detection under intermittent connectivity, battery State of Health prediction for small-scale off-grid deployments, and the absence of offline data preservation mechanisms in existing IoT-based architectures. Researchers have proposed approaches spanning traditional rule-based threshold monitoring, supervised ensemble machine learning, deep learning architectures, IoT sensor frameworks, and edge computing paradigms. Each carries a distinct profile of computational cost, data requirements, connectivity dependence, and deployment complexity that must be evaluated against the operational constraints of Zimbabwe.</w:t>
      </w:r>
    </w:p>
    <w:p w:rsidR="00CC4FF1" w:rsidRPr="00CC4FF1" w:rsidRDefault="00CC4FF1" w:rsidP="00CC4FF1">
      <w:pPr>
        <w:spacing w:line="360" w:lineRule="auto"/>
        <w:jc w:val="both"/>
      </w:pPr>
      <w:r w:rsidRPr="00CC4FF1">
        <w:t>The chapter is organised as follows: Section 2.1 presents the theoretical background. Section 2.2 reviews existing approaches, structured thematically from traditional through intelligent to emerging methods. Section 2.3 provides a comparative analysis of existing systems using two structured tables. Section 2.4 identifies the research gap. Section 2.5 introduces the conceptual direction of the proposed solution.</w:t>
      </w:r>
    </w:p>
    <w:p w:rsidR="00CC4FF1" w:rsidRPr="00CC4FF1" w:rsidRDefault="00CC4FF1" w:rsidP="00CC4FF1">
      <w:pPr>
        <w:pStyle w:val="Heading2"/>
        <w:spacing w:before="360" w:after="160" w:line="360" w:lineRule="auto"/>
      </w:pPr>
      <w:r w:rsidRPr="00CC4FF1">
        <w:t>2.1 Theoretical Background</w:t>
      </w:r>
    </w:p>
    <w:p w:rsidR="00CC4FF1" w:rsidRPr="00CC4FF1" w:rsidRDefault="00CC4FF1" w:rsidP="00CC4FF1">
      <w:pPr>
        <w:spacing w:line="360" w:lineRule="auto"/>
        <w:jc w:val="both"/>
      </w:pPr>
      <w:r w:rsidRPr="00CC4FF1">
        <w:t>This section introduces the key concepts, technologies, and operational realities necessary to understand the research problem and contextualise the review of existing approaches.</w:t>
      </w:r>
    </w:p>
    <w:p w:rsidR="00CC4FF1" w:rsidRPr="00CC4FF1" w:rsidRDefault="00CC4FF1" w:rsidP="00CC4FF1">
      <w:pPr>
        <w:pStyle w:val="Heading3"/>
        <w:spacing w:before="280" w:line="360" w:lineRule="auto"/>
      </w:pPr>
      <w:r w:rsidRPr="00CC4FF1">
        <w:t>2.1.1 PV Fault Taxonomy and Operational Dynamics</w:t>
      </w:r>
    </w:p>
    <w:p w:rsidR="00CC4FF1" w:rsidRPr="00CC4FF1" w:rsidRDefault="00CC4FF1" w:rsidP="00CC4FF1">
      <w:pPr>
        <w:spacing w:line="360" w:lineRule="auto"/>
        <w:jc w:val="both"/>
      </w:pPr>
      <w:r w:rsidRPr="00CC4FF1">
        <w:lastRenderedPageBreak/>
        <w:t>A solar PV mini-grid comprises photovoltaic panels, a Battery Energy Storage System (BESS), a charge controller, and an inverter for DC-to-AC conversion. Kull et al. (2025), in a comprehensive taxonomy of faults in grid-connected solar systems, categorise PV faults into three technical classes: DC-side faults, including open-circuit failures, short-circuit conditions, and bypass diode degradation; AC-side faults, including inverter thermal stress, MPPT controller failure, and grid synchronisation disturbances; and environmental degradation, including panel soiling, partial shading, and potential-induced degradation (PID). This classification framework is adopted in the present study to structure both the synthetic dataset's fault injection scenarios and the anomaly detection evaluation criteria.</w:t>
      </w:r>
    </w:p>
    <w:p w:rsidR="00CC4FF1" w:rsidRPr="00CC4FF1" w:rsidRDefault="00CC4FF1" w:rsidP="00CC4FF1">
      <w:pPr>
        <w:spacing w:line="360" w:lineRule="auto"/>
        <w:jc w:val="both"/>
      </w:pPr>
      <w:r w:rsidRPr="00CC4FF1">
        <w:t>The primary driver of PV output is solar irradiance (W/m²). Higher irradiance increases photocurrent but simultaneously raises cell temperature, and the interaction between the two is non-linear. Silicon PV cells lose approximately 0.3%–0.5% of power output per degree Celsius above the Standard Test Condition baseline of 25°C. Under typical Zimbabwean summer conditions, ambient temperatures can reach up to 38–42°C and cell temperatures in direct sunlight may reach 55–70°C, implying real-world efficiency losses of 15–23% relative to rated output. This irradiance-temperature interaction must be modelled accurately in the training data to prevent the ML system from misclassifying thermally induced power reduction as a fault. Partial shading in series-connected string configurations causes a single shaded cell to act as a resistor rather than a generator, disproportionately reducing entire-string output and creating hotspot conditions that accelerate cell degradation.</w:t>
      </w:r>
    </w:p>
    <w:p w:rsidR="00CC4FF1" w:rsidRPr="00CC4FF1" w:rsidRDefault="00CC4FF1" w:rsidP="00CC4FF1">
      <w:pPr>
        <w:pStyle w:val="Heading3"/>
        <w:spacing w:before="280" w:line="360" w:lineRule="auto"/>
      </w:pPr>
      <w:r w:rsidRPr="00CC4FF1">
        <w:t>2.1.2 The Sub-Saharan African Operational Reality</w:t>
      </w:r>
    </w:p>
    <w:p w:rsidR="00CC4FF1" w:rsidRPr="00CC4FF1" w:rsidRDefault="00CC4FF1" w:rsidP="00CC4FF1">
      <w:pPr>
        <w:spacing w:line="360" w:lineRule="auto"/>
        <w:jc w:val="both"/>
      </w:pPr>
      <w:r w:rsidRPr="00CC4FF1">
        <w:t xml:space="preserve">The operational failure modes of solar mini-grids in sub-Saharan Africa are not simply theoretical: they have been empirically documented in real deployments. Mehta et al. (2025) conducted the first detailed technical analysis of the only two officially recognised mini-grids in Namibia, at Tsumkwe and Gam, using six years of operational data collected from 2017 to 2022. The study identified battery overheating as the primary driver of efficiency decline at the Tsumkwe mini-grid, resulting in significant capacity degradation over the observation period. By 2022, the batteries in the Tsumkwe system had already degraded to a point where the mini-grid was experiencing a marked surge in diesel consumption to compensate for reduced storage capacity which is an economic and operational consequence of the absence of </w:t>
      </w:r>
      <w:r w:rsidRPr="00CC4FF1">
        <w:lastRenderedPageBreak/>
        <w:t>active battery health monitoring. The Gam mini-grid, initially oversized, subsequently faced the inverse problem of increased demand outstripping its ageing storage capacity.</w:t>
      </w:r>
    </w:p>
    <w:p w:rsidR="00CC4FF1" w:rsidRPr="00CC4FF1" w:rsidRDefault="00CC4FF1" w:rsidP="00CC4FF1">
      <w:pPr>
        <w:spacing w:line="360" w:lineRule="auto"/>
        <w:jc w:val="both"/>
      </w:pPr>
      <w:r w:rsidRPr="00CC4FF1">
        <w:t>These findings constitute the most directly relevant empirical evidence in the literature for the present study: they confirm that battery thermal stress and degradation, in exactly the temperature conditions present in Zimbabwe, cause the operational and economic failures that the proposed monitoring system is designed to prevent. The Tsumkwe and Gam case studies demonstrate that the problem is not hypothetical and that its consequences increased dependence on fossil fuel backup, reduced energy reliability, and accelerated capital expenditure on battery replacement are real and financially significant for the communities affected.</w:t>
      </w:r>
    </w:p>
    <w:p w:rsidR="00CC4FF1" w:rsidRPr="00CC4FF1" w:rsidRDefault="00CC4FF1" w:rsidP="00CC4FF1">
      <w:pPr>
        <w:pStyle w:val="Heading3"/>
        <w:spacing w:before="280" w:line="360" w:lineRule="auto"/>
      </w:pPr>
      <w:r w:rsidRPr="00CC4FF1">
        <w:t>2.1.3 The Battery Energy Storage System as the Critical Failure Point</w:t>
      </w:r>
    </w:p>
    <w:p w:rsidR="00CC4FF1" w:rsidRPr="00CC4FF1" w:rsidRDefault="00CC4FF1" w:rsidP="00CC4FF1">
      <w:pPr>
        <w:spacing w:line="360" w:lineRule="auto"/>
        <w:jc w:val="both"/>
      </w:pPr>
      <w:r w:rsidRPr="00CC4FF1">
        <w:t>Battery health is quantified through State of Charge (SoC) and State of Health (SoH), where SoH represents the battery's current maximum capacity as a fraction of its original rated capacity; 80% SoH is the conventional end-of-life threshold. SoH cannot be measured directly, it must be inferred from observable electrical parameters including terminal voltage, discharge current, and temperature (Abdulla et al., 2024). The primary failure mechanism in the Zimbabwean deployment context is deep cycling which means repeated discharge beyond the recommended Depth of Discharge threshold, combined with elevated ambient temperatures that accelerate electrochemical degradation (Patabo et al., 2024).</w:t>
      </w:r>
    </w:p>
    <w:p w:rsidR="00CC4FF1" w:rsidRPr="00CC4FF1" w:rsidRDefault="00CC4FF1" w:rsidP="00CC4FF1">
      <w:pPr>
        <w:spacing w:line="360" w:lineRule="auto"/>
        <w:jc w:val="both"/>
      </w:pPr>
      <w:r w:rsidRPr="00CC4FF1">
        <w:t>A key measurement limitation must be acknowledged: in cost-constrained field deployments, temperature is measured at the battery surface rather than internally. Raijmakers et al. (2022) confirmed that direct non-invasive internal temperature measurement requires embedded fibre-optic or electrochemical probe sensors that are impractical for field installation at small-scale cost points. Surface temperature measurement is the de facto standard in IoT-based battery monitoring. Random Forest ensemble methods can learn the statistical correlation between surface thermal dynamics and internal degradation trends with sufficient accuracy for SoH estimation purposes in field-deployed systems (Abdulla et al., 2024).</w:t>
      </w:r>
    </w:p>
    <w:p w:rsidR="00CC4FF1" w:rsidRPr="00CC4FF1" w:rsidRDefault="00CC4FF1" w:rsidP="00CC4FF1">
      <w:pPr>
        <w:pStyle w:val="Heading3"/>
        <w:spacing w:before="280" w:line="360" w:lineRule="auto"/>
      </w:pPr>
      <w:r w:rsidRPr="00CC4FF1">
        <w:t>2.1.4 Machine Learning Fundamentals for Predictive Maintenance</w:t>
      </w:r>
    </w:p>
    <w:p w:rsidR="00CC4FF1" w:rsidRPr="00CC4FF1" w:rsidRDefault="00CC4FF1" w:rsidP="00CC4FF1">
      <w:pPr>
        <w:spacing w:line="360" w:lineRule="auto"/>
        <w:jc w:val="both"/>
      </w:pPr>
      <w:r w:rsidRPr="00CC4FF1">
        <w:lastRenderedPageBreak/>
        <w:t>Random Forest, introduced by Breiman (2001), is an ensemble supervised learning method constructing multiple decision trees using bootstrap-aggregated training subsets and random feature subsetting at each split node. For regression tasks such as SoH estimation, it outputs the mean prediction across all trees; for classification tasks, it outputs the majority class vote. The dual randomisation strategy reduces prediction variance, providing strong generalisation on high-dimensional, non-linear feature spaces without requiring feature normalisation. The algorithm produces interpretable feature importance rankings, identifying which monitored parameters most strongly predict degradation thus supporting informed maintenance prioritisation in cost-constrained field deployments.</w:t>
      </w:r>
    </w:p>
    <w:p w:rsidR="00CC4FF1" w:rsidRPr="00CC4FF1" w:rsidRDefault="00CC4FF1" w:rsidP="00CC4FF1">
      <w:pPr>
        <w:spacing w:line="360" w:lineRule="auto"/>
        <w:jc w:val="both"/>
      </w:pPr>
      <w:r w:rsidRPr="00CC4FF1">
        <w:t>Isolation Forest, proposed by Liu, Ting, and Zhou (2008), uses the structural isolation principle: anomalous observations, being rare and geometrically distinct from the normal data cluster, are separated in fewer random partitioning steps than normal observations. The algorithm is entirely unsupervised, requiring no labelled fault examples during training, and has linear time complexity O(n), making it efficient for repeated CPU-based server-side inference. These two properties are architectural necessities for the present study, where no historical fault records exist for model training.</w:t>
      </w:r>
    </w:p>
    <w:p w:rsidR="00CC4FF1" w:rsidRPr="00CC4FF1" w:rsidRDefault="00CC4FF1" w:rsidP="00CC4FF1">
      <w:pPr>
        <w:pStyle w:val="Heading3"/>
        <w:spacing w:before="280" w:line="360" w:lineRule="auto"/>
      </w:pPr>
      <w:r w:rsidRPr="00CC4FF1">
        <w:t>2.1.5 The Five-Layer IoT Architecture for PV Monitoring</w:t>
      </w:r>
    </w:p>
    <w:p w:rsidR="00CC4FF1" w:rsidRPr="00CC4FF1" w:rsidRDefault="00CC4FF1" w:rsidP="00CC4FF1">
      <w:pPr>
        <w:spacing w:line="360" w:lineRule="auto"/>
        <w:jc w:val="both"/>
      </w:pPr>
      <w:r w:rsidRPr="00CC4FF1">
        <w:t xml:space="preserve">The canonical architectural framework for IoT systems relevant to solar PV monitoring is the five-layer model, comprising the Perception layer (physical sensors and actuators collecting environmental data), the Network layer (communication protocols transmitting data between devices and servers), the Middleware layer (data storage, processing pipelines, and service management functions), the Application layer (domain-specific user interfaces and visualisation dashboards), and the Business layer (analytics, alert logic, and integration with maintenance workflows) (Al-Fuqaha et al., 2015). In the proposed system, the Perception layer is implemented by the ESP32 microcontroller with its sensor array; the Network layer uses Wi-Fi with MQTT QoS 1 protocol; the Middleware layer comprises the MySQL database and Python/FastAPI ML microservice; the Application layer is the React PWA dashboard; and the Business layer encompasses the automated alert notification engine and the model recalibration workflow. This explicit five-layer mapping provides a structured basis for evaluating and </w:t>
      </w:r>
      <w:r w:rsidRPr="00CC4FF1">
        <w:lastRenderedPageBreak/>
        <w:t>comparing the proposed architecture against existing IoT monitoring implementations reviewed in Section 2.2.</w:t>
      </w:r>
    </w:p>
    <w:p w:rsidR="00CC4FF1" w:rsidRPr="00CC4FF1" w:rsidRDefault="00CC4FF1" w:rsidP="00CC4FF1">
      <w:pPr>
        <w:pStyle w:val="Heading3"/>
        <w:spacing w:before="280" w:line="360" w:lineRule="auto"/>
      </w:pPr>
      <w:r w:rsidRPr="00CC4FF1">
        <w:t>2.1.6 The BH1750 Illuminance Sensor as a Validated Irradiance Proxy</w:t>
      </w:r>
    </w:p>
    <w:p w:rsidR="00CC4FF1" w:rsidRPr="00CC4FF1" w:rsidRDefault="00CC4FF1" w:rsidP="00CC4FF1">
      <w:pPr>
        <w:spacing w:line="360" w:lineRule="auto"/>
        <w:jc w:val="both"/>
      </w:pPr>
      <w:r w:rsidRPr="00CC4FF1">
        <w:t>The standard physical quantity for characterising solar energy input is broadband irradiance in W/m², measured using a thermopile pyranometer costing several hundred dollars per unit. The BH1750 digital ambient light sensor measures illuminance in lux at a unit cost of approximately two US dollars. The BH1750 is sensitive only to visible wavelengths of approximately 400–700nm, whereas a silicon PV cell responds to the broader spectral range of approximately 350–1150nm, including near-infrared energy. Michael, Johnston, and Moreno (2020) established that 1,000 W/m² corresponds to approximately 120,000 lux under outdoor sunlight, a nominal conversion factor of approximately 0.0083 W/m² per lux for clear-sky conditions.</w:t>
      </w:r>
    </w:p>
    <w:p w:rsidR="00CC4FF1" w:rsidRPr="00CC4FF1" w:rsidRDefault="00CC4FF1" w:rsidP="00CC4FF1">
      <w:pPr>
        <w:spacing w:line="360" w:lineRule="auto"/>
        <w:jc w:val="both"/>
      </w:pPr>
      <w:r w:rsidRPr="00CC4FF1">
        <w:t>Critically for the ML context, Alcalá-Rodríguez et al. (2025) trained a Random Forest model to convert BH1750 lux readings to irradiance W/m² values against a high-precision pyranometer reference, achieving R² = 0.9922, RMSE = 44.46 W/m², and MAE = 27.12 W/m². Topalović et al. (2024) demonstrated R² = 0.97894 for solar panel output voltage estimation using BH1750 illuminance as the primary input feature. These results confirm that BH1750 illuminance is a highly informative and validated proxy feature for ML-based PV monitoring under clear-sky conditions, which predominate in Zimbabwe's semi-arid climate (over 300 sunny days annually). The BH1750 selection reduces sensor cost by approximately 99% relative to a research-grade pyranometer, supported by peer-reviewed experimental evidence.</w:t>
      </w:r>
    </w:p>
    <w:p w:rsidR="00CC4FF1" w:rsidRPr="00CC4FF1" w:rsidRDefault="00CC4FF1" w:rsidP="00CC4FF1">
      <w:pPr>
        <w:pStyle w:val="Heading3"/>
        <w:spacing w:before="280" w:line="360" w:lineRule="auto"/>
      </w:pPr>
      <w:r w:rsidRPr="00CC4FF1">
        <w:t>2.1.7 The Resource-Constrained Deployment Context</w:t>
      </w:r>
    </w:p>
    <w:p w:rsidR="00CC4FF1" w:rsidRPr="00CC4FF1" w:rsidRDefault="00CC4FF1" w:rsidP="00CC4FF1">
      <w:pPr>
        <w:spacing w:line="360" w:lineRule="auto"/>
        <w:jc w:val="both"/>
      </w:pPr>
      <w:r w:rsidRPr="00CC4FF1">
        <w:t>For the purposes of this review, a resource-constrained deployment is characterised by four intersecting properties: intermittent internet connectivity (Patabo et al., 2024); hardware cost per monitoring node constrained well below industrial sensor network pricing; ESP32 hardware incapable of in-memory ML inference due to 520KB SRAM limitations; and the absence of long-term historical fault data requiring initial model training on simulated datasets. Each constraint eliminates several otherwise attractive architectural choices and directly determines the design decisions reviewed and evaluated in subsequent sections.</w:t>
      </w:r>
    </w:p>
    <w:p w:rsidR="00CC4FF1" w:rsidRPr="00CC4FF1" w:rsidRDefault="00CC4FF1" w:rsidP="00CC4FF1">
      <w:pPr>
        <w:pStyle w:val="Heading2"/>
        <w:spacing w:before="360" w:after="160" w:line="360" w:lineRule="auto"/>
      </w:pPr>
      <w:r w:rsidRPr="00CC4FF1">
        <w:lastRenderedPageBreak/>
        <w:t>2.2 Review of Existing Approaches</w:t>
      </w:r>
    </w:p>
    <w:p w:rsidR="00CC4FF1" w:rsidRPr="00CC4FF1" w:rsidRDefault="00CC4FF1" w:rsidP="00CC4FF1">
      <w:pPr>
        <w:spacing w:line="360" w:lineRule="auto"/>
        <w:jc w:val="both"/>
      </w:pPr>
      <w:r w:rsidRPr="00CC4FF1">
        <w:t>This section examines previous research conducted in the problem domain. The review is organised thematically by the evolution of technologies and methodologies used to address solar PV fault detection and health monitoring.</w:t>
      </w:r>
    </w:p>
    <w:p w:rsidR="00CC4FF1" w:rsidRPr="00CC4FF1" w:rsidRDefault="00CC4FF1" w:rsidP="00CC4FF1">
      <w:pPr>
        <w:pStyle w:val="Heading3"/>
        <w:spacing w:before="280" w:line="360" w:lineRule="auto"/>
      </w:pPr>
      <w:r w:rsidRPr="00CC4FF1">
        <w:t>2.2.1 Traditional and Rule-Based Approaches</w:t>
      </w:r>
    </w:p>
    <w:p w:rsidR="00CC4FF1" w:rsidRPr="00CC4FF1" w:rsidRDefault="00CC4FF1" w:rsidP="00CC4FF1">
      <w:pPr>
        <w:spacing w:line="360" w:lineRule="auto"/>
        <w:jc w:val="both"/>
      </w:pPr>
      <w:r w:rsidRPr="00CC4FF1">
        <w:t>Early solutions to PV system fault detection and maintenance relied on manual scheduled inspection, reactive repair, and static electrical threshold comparisons. These approaches established foundational knowledge about failure modes but were structurally inadequate for detecting the complex, multi-parameter degradation signatures that precede component failure.</w:t>
      </w:r>
    </w:p>
    <w:p w:rsidR="00CC4FF1" w:rsidRPr="00CC4FF1" w:rsidRDefault="00CC4FF1" w:rsidP="00CC4FF1">
      <w:pPr>
        <w:spacing w:line="360" w:lineRule="auto"/>
        <w:jc w:val="both"/>
      </w:pPr>
      <w:r w:rsidRPr="00CC4FF1">
        <w:t>Patabo et al. (2024) conducted a systematic study of maintenance practices across household solar power plants in rural Indonesia, a deployment context analogous to rural Zimbabwe in system scale, operating environment, and technical support availability. Their findings confirmed that battery degradation, inverter overloads, and panel soiling were the three primary failure modes, and that the prevailing reactive maintenance model systematically failed to detect any of them before failure occurred. This empirical evidence from a comparable developing-economy deployment context establishes the documented inadequacy of reactive approaches. However, Patabo et al. (2024) proposed no automated monitoring solution; the paper is a diagnostic study and forms the baseline against which intelligent monitoring approaches are compared.</w:t>
      </w:r>
    </w:p>
    <w:p w:rsidR="00CC4FF1" w:rsidRPr="00CC4FF1" w:rsidRDefault="00CC4FF1" w:rsidP="00CC4FF1">
      <w:pPr>
        <w:spacing w:line="360" w:lineRule="auto"/>
        <w:jc w:val="both"/>
      </w:pPr>
      <w:r w:rsidRPr="00CC4FF1">
        <w:t xml:space="preserve">Static threshold-based monitoring represents the first attempt to automate fault signalling without ML. Nassar et al. (2024) developed and deployed an ESP32-based IoT monitoring device for PV systems at capacities up to 90 kW, transmitting data to the ThingSpeak cloud platform at two-minute intervals and triggering SMS alerts when inverter load exceeded 80W or battery voltage fell below a fixed threshold. This work validates the ESP32 for PV data acquisition; however, two architectural absences are instructive. First, a fixed threshold of 80W cannot distinguish a genuine fault condition from a legitimate heavy load event, the same voltage reading can represent either, depending on concurrent temperature, time-of-day, and discharge history information that scalar threshold logic cannot evaluate. Second, when network connectivity failed during the deployment, sensor readings were permanently lost and timestamps became corrupted, as the system incorporated neither a local data buffer nor a </w:t>
      </w:r>
      <w:r w:rsidRPr="00CC4FF1">
        <w:lastRenderedPageBreak/>
        <w:t>hardware real-time clock. These specific absences, the LittleFS Store and Forward mechanism and the DS3231 RTC are the direct architectural responses in the proposed system. These traditional approaches provided important foundational knowledge but are fundamentally incapable of the multi-parameter contextual analysis required for proactive fault detection.</w:t>
      </w:r>
    </w:p>
    <w:p w:rsidR="00CC4FF1" w:rsidRPr="00CC4FF1" w:rsidRDefault="00CC4FF1" w:rsidP="00CC4FF1">
      <w:pPr>
        <w:pStyle w:val="Heading3"/>
        <w:spacing w:before="280" w:line="360" w:lineRule="auto"/>
      </w:pPr>
      <w:r w:rsidRPr="00CC4FF1">
        <w:t>2.2.2 Intelligent and Data-Driven Systems</w:t>
      </w:r>
    </w:p>
    <w:p w:rsidR="00CC4FF1" w:rsidRPr="00CC4FF1" w:rsidRDefault="00CC4FF1" w:rsidP="00CC4FF1">
      <w:pPr>
        <w:spacing w:line="360" w:lineRule="auto"/>
        <w:jc w:val="both"/>
      </w:pPr>
      <w:r w:rsidRPr="00CC4FF1">
        <w:t>The transition from rule-based to data-driven monitoring reflects the recognition that solar PV fault signatures are multi-parametric, non-linear, and context-dependent properties that threshold logic cannot capture but that machine learning is designed to exploit.</w:t>
      </w:r>
    </w:p>
    <w:p w:rsidR="00CC4FF1" w:rsidRPr="00CC4FF1" w:rsidRDefault="00CC4FF1" w:rsidP="00CC4FF1">
      <w:pPr>
        <w:spacing w:line="360" w:lineRule="auto"/>
        <w:jc w:val="both"/>
      </w:pPr>
      <w:r w:rsidRPr="00CC4FF1">
        <w:t>Pillai, Devaraj, and Selvam (2025) conducted the most directly relevant ML benchmarking study for the present work. Using five years of real-time operational data from a 33kW grid-connected PV system, a dataset of 23,000 instances covering seven fault categories including inverter faults, MPPT controller failures, grid irregularity, and PV array mismatch, the study evaluated six supervised ML classifiers. Random Forest emerged as the dominant algorithm with a classification accuracy of 98.7% and a standard deviation of 0.003, substantially outperforming Decision Trees (lower accuracy), SVM (lower accuracy across all categories), KNN, Logistic Regression, and Naive Bayes. The hardware prototype used ESP32 (NodeMCU) microcontrollers with voltage, current, and temperature sensors. These results are the empirical basis for the Random Forest selection in the present study. A critical limitation must be stated: the system required continuous IFTTT server connectivity and was tested exclusively on a utility-scale grid-connected installation. Performance under intermittent connectivity with synthetic training data is not evaluated.</w:t>
      </w:r>
    </w:p>
    <w:p w:rsidR="00CC4FF1" w:rsidRPr="00CC4FF1" w:rsidRDefault="00CC4FF1" w:rsidP="00CC4FF1">
      <w:pPr>
        <w:spacing w:line="360" w:lineRule="auto"/>
        <w:jc w:val="both"/>
      </w:pPr>
      <w:r w:rsidRPr="00CC4FF1">
        <w:t>Kabir, Shufian, and Zishan (2023) evaluated the Isolation Forest algorithm for PV anomaly detection on a dataset of 45,740 operational observations, correctly identifying 453 anomalous data points, approximately 1% contamination consistent with a well-maintained system's expected fault rate, and attributed approximately six panel-level fault events from the flagged anomalies through a rule-based post-processing module. This provides empirical confirmation that Isolation Forest performs effectively for PV anomaly detection without any labelled fault examples in the training set. The hardware context was unspecified, and the study did not address offline-capable deployment or timestamp preservation during network outages.</w:t>
      </w:r>
    </w:p>
    <w:p w:rsidR="00CC4FF1" w:rsidRPr="00CC4FF1" w:rsidRDefault="00CC4FF1" w:rsidP="00CC4FF1">
      <w:pPr>
        <w:spacing w:line="360" w:lineRule="auto"/>
        <w:jc w:val="both"/>
      </w:pPr>
      <w:r w:rsidRPr="00CC4FF1">
        <w:lastRenderedPageBreak/>
        <w:t>Mellit, Benghanem, Kalogirou, and Massi Pavan (2023) developed an embedded system integrating ANN-based ML inference with IoT data acquisition on a Raspberry Pi single-board computer, achieving reliable multi-class fault classification. The power consumption comparison with the ESP32 is architecturally decisive for the target context: a Raspberry Pi 4 draws approximately 2–3W at idle (500–600mA at 5V) as a continuous parasitic load on the battery bank being monitored. The ESP32 draws approximately 160mA during active Wi-Fi transmission. In a standalone household-scale solar system where the monitoring hardware is powered by the battery bank it monitors, a continuous 500mA drain represents a meaningful and persistent energy loss. Mellit et al. (2023) do not report power consumption figures or cost per node, yet these are the decisive engineering parameters for the target deployment context.</w:t>
      </w:r>
    </w:p>
    <w:p w:rsidR="00CC4FF1" w:rsidRPr="00CC4FF1" w:rsidRDefault="00CC4FF1" w:rsidP="00CC4FF1">
      <w:pPr>
        <w:spacing w:line="360" w:lineRule="auto"/>
        <w:jc w:val="both"/>
      </w:pPr>
      <w:r w:rsidRPr="00CC4FF1">
        <w:t>Kull et al. (2025), in a comprehensive review of faults and predictive maintenance for grid-connected solar systems, confirmed that ensemble tree-based methods, particularly Random Forest and gradient boosting variants provide the best balance of accuracy and computational efficiency for multi-class fault detection. Deep learning architectures, including CNNs and LSTM networks, while achieving comparable accuracy in research settings, require substantially greater computational resources and training data volume, making them impractical for CPU-only edge deployment under resource constraints. This finding directly supports both the algorithm selection and the server-side inference architecture of the present study.</w:t>
      </w:r>
    </w:p>
    <w:p w:rsidR="00CC4FF1" w:rsidRPr="00CC4FF1" w:rsidRDefault="00CC4FF1" w:rsidP="00CC4FF1">
      <w:pPr>
        <w:pStyle w:val="Heading3"/>
        <w:spacing w:before="280" w:line="360" w:lineRule="auto"/>
      </w:pPr>
      <w:r w:rsidRPr="00CC4FF1">
        <w:t>2.2.3 IoT-Based Monitoring Frameworks and Edge Computing</w:t>
      </w:r>
    </w:p>
    <w:p w:rsidR="00CC4FF1" w:rsidRPr="00CC4FF1" w:rsidRDefault="00CC4FF1" w:rsidP="00CC4FF1">
      <w:pPr>
        <w:spacing w:line="360" w:lineRule="auto"/>
        <w:jc w:val="both"/>
      </w:pPr>
      <w:r w:rsidRPr="00CC4FF1">
        <w:t>A substantial body of research has examined the hardware and communication architectures for deploying monitoring systems on physical solar installations, including the critical but often overlooked question of embedded file system resilience and communication protocol design.</w:t>
      </w:r>
    </w:p>
    <w:p w:rsidR="00CC4FF1" w:rsidRPr="00CC4FF1" w:rsidRDefault="00CC4FF1" w:rsidP="00CC4FF1">
      <w:pPr>
        <w:spacing w:line="360" w:lineRule="auto"/>
        <w:jc w:val="both"/>
      </w:pPr>
      <w:r w:rsidRPr="00CC4FF1">
        <w:t xml:space="preserve">Hamasha et al. (2025) developed an IoT-driven predictive maintenance framework that shifted ML inference from a remote cloud server to edge hardware, demonstrating a 40% reduction in operational downtime compared to cloud-only processing. The framework's edge architecture reduced alert latency by eliminating round-trip delays to remote servers. However, the hardware platform was considerably more expensive than consumer-grade microcontrollers, and the authors acknowledged that full edge-intelligence deployment, running trained models directly on constrained hardware remains impractical for low-budget deployments. This </w:t>
      </w:r>
      <w:r w:rsidRPr="00CC4FF1">
        <w:lastRenderedPageBreak/>
        <w:t>finding directly informed the hybrid architectural decision in this study: the ESP32 handles data acquisition and LittleFS buffering, while Random Forest and Isolation Forest inference runs server-side on a Docker-containerised FastAPI service. This captures the data integrity advantages of local buffering without requiring on-device ML inference capability.</w:t>
      </w:r>
    </w:p>
    <w:p w:rsidR="00CC4FF1" w:rsidRPr="00CC4FF1" w:rsidRDefault="00CC4FF1" w:rsidP="00CC4FF1">
      <w:pPr>
        <w:spacing w:line="360" w:lineRule="auto"/>
        <w:jc w:val="both"/>
      </w:pPr>
      <w:r w:rsidRPr="00CC4FF1">
        <w:t>The five-layer IoT architecture (Al-Fuqaha et al., 2015) described in Section 2.1.5 provides the framework for understanding why communication protocol selection at the Network layer is an architectural decision rather than an implementation detail. MQTT's three Quality of Service (QoS) levels govern delivery guarantees across unreliable networks. QoS 0 provides no delivery confirmation; messages lost in transit are permanently lost. QoS 1 ('at least once') guarantees delivery via broker acknowledgement and retransmission, with persistent sessions queuing undelivered messages for offline clients on reconnection. The Nassar et al. (2024) system implemented no QoS mechanism, directly explaining its data loss during connectivity failures. The proposed system implements MQTT QoS 1 with persistent sessions as the second tier of its data integrity architecture, complementing the LittleFS local buffer.</w:t>
      </w:r>
    </w:p>
    <w:p w:rsidR="00CC4FF1" w:rsidRPr="00CC4FF1" w:rsidRDefault="00CC4FF1" w:rsidP="00CC4FF1">
      <w:pPr>
        <w:pStyle w:val="Heading3"/>
        <w:spacing w:before="280" w:line="360" w:lineRule="auto"/>
      </w:pPr>
      <w:r w:rsidRPr="00CC4FF1">
        <w:t>2.2.4 Emerging Technologies</w:t>
      </w:r>
    </w:p>
    <w:p w:rsidR="00CC4FF1" w:rsidRPr="00CC4FF1" w:rsidRDefault="00CC4FF1" w:rsidP="00CC4FF1">
      <w:pPr>
        <w:spacing w:line="360" w:lineRule="auto"/>
        <w:jc w:val="both"/>
      </w:pPr>
      <w:r w:rsidRPr="00CC4FF1">
        <w:t>Recent research has introduced two additional considerations relevant to the long-term operational validity of the proposed system: concept drift management and the choice of embedded file system for power-loss resilience.</w:t>
      </w:r>
    </w:p>
    <w:p w:rsidR="00CC4FF1" w:rsidRPr="00CC4FF1" w:rsidRDefault="00CC4FF1" w:rsidP="00CC4FF1">
      <w:pPr>
        <w:spacing w:line="360" w:lineRule="auto"/>
        <w:jc w:val="both"/>
      </w:pPr>
      <w:r w:rsidRPr="00CC4FF1">
        <w:t>Concept drift is the progressive shift in the statistical relationship between sensor features and the target variable as physical hardware ages and is confirmed by Vichare and Gaikwad (2025) across their review of 122 papers as an unaddressed challenge in deployed PV predictive maintenance systems. The operational consequence is concrete: a Random Forest SoH model trained when a LiFePO4 battery was new might learn that a resting terminal voltage of 13.2V corresponds to 90% SoC. After two years of deep cycling in Zimbabwe's summer temperatures, electrochemical aging may cause the same 13.2V reading to correspond to only 75% SoC. Without recalibration, the model systematically overestimates available energy, potentially triggering deep-discharge events that accelerate the degradation it was designed to prevent. The proposed system addresses this by functioning as a continuous operational data logger from its first deployment day, accumulating labelled time-series data for periodic model recalibration.</w:t>
      </w:r>
    </w:p>
    <w:p w:rsidR="00CC4FF1" w:rsidRPr="00CC4FF1" w:rsidRDefault="00CC4FF1" w:rsidP="00CC4FF1">
      <w:pPr>
        <w:spacing w:line="360" w:lineRule="auto"/>
        <w:jc w:val="both"/>
      </w:pPr>
      <w:r w:rsidRPr="00CC4FF1">
        <w:lastRenderedPageBreak/>
        <w:t>On embedded file system selection, Espressif Systems formally deprecated SPIFFS (SPI Flash File System) due to insufficient power-loss resilience: write operations interrupted by a brownout can leave SPIFFS in a corrupted state requiring manual recovery which is unacceptable for an autonomous field device in a solar mini-grid that may experience sudden voltage drops (Espressif Systems, 2024). LittleFS uses copy-on-write semantics, ensuring power loss at any point during a write returns the file system to its last known good state. LittleFS additionally incorporates dynamic wear levelling and is explicitly recommended by Espressif as the SPIFFS replacement for all embedded storage applications on ESP32 hardware (Espressif Systems, 2024).</w:t>
      </w:r>
    </w:p>
    <w:p w:rsidR="00CC4FF1" w:rsidRPr="00CC4FF1" w:rsidRDefault="00CC4FF1" w:rsidP="00CC4FF1">
      <w:pPr>
        <w:pStyle w:val="Heading2"/>
        <w:spacing w:before="360" w:after="160" w:line="360" w:lineRule="auto"/>
      </w:pPr>
      <w:r w:rsidRPr="00CC4FF1">
        <w:t>2.3 Comparative Analysis of Existing Systems</w:t>
      </w:r>
    </w:p>
    <w:p w:rsidR="00CC4FF1" w:rsidRPr="00CC4FF1" w:rsidRDefault="00CC4FF1" w:rsidP="00CC4FF1">
      <w:pPr>
        <w:spacing w:line="360" w:lineRule="auto"/>
        <w:jc w:val="both"/>
      </w:pPr>
      <w:r w:rsidRPr="00CC4FF1">
        <w:t>Different research approaches present trade-offs that can only be evaluated systematically by mapping them against the specific deployment constraints of the target context. Table 2.1 compares existing systems across the dimensions most critical for a resource-constrained Zimbabwean deployment, with the proposed system included in the final row to make the convergence of required features, and the gap it fills is visually explicit.</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Table 2.1: Comparison of Existing Solar PV Monitoring and Predictive Maintenance Systems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458"/>
        <w:gridCol w:w="1318"/>
        <w:gridCol w:w="1429"/>
        <w:gridCol w:w="1229"/>
        <w:gridCol w:w="972"/>
        <w:gridCol w:w="1506"/>
      </w:tblGrid>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Author(s) (Year)</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Algorithm / Technology</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Hardware Platform</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Connectivity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Offline Capable?</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Battery SoH?</w:t>
            </w:r>
          </w:p>
        </w:tc>
        <w:tc>
          <w:tcPr>
            <w:tcW w:w="15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Key Limitation in Context</w:t>
            </w:r>
          </w:p>
        </w:tc>
      </w:tr>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Patabo et al. (2024)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Reactive maintenance; manual inspection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None (manual)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 (no digital system)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All faults identified post-failure; no anomaly detection</w:t>
            </w:r>
          </w:p>
        </w:tc>
      </w:tr>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Nassar et al. (2024)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Static threshold monitoring</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ESP32 + GSM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 — ThingSpeak cloud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 — data lost on outage; no RTC</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Fixed 80W threshold; no ML; data permanently lost during connectivity failures</w:t>
            </w:r>
          </w:p>
        </w:tc>
      </w:tr>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Kabir et al. (2023)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Isolation Forest (unsupervised)</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 xml:space="preserve">No hardware prototype; offline operation and </w:t>
            </w:r>
            <w:r w:rsidRPr="00CC4FF1">
              <w:rPr>
                <w:sz w:val="20"/>
                <w:szCs w:val="20"/>
              </w:rPr>
              <w:lastRenderedPageBreak/>
              <w:t>RTC timestamping untested</w:t>
            </w:r>
          </w:p>
        </w:tc>
      </w:tr>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lastRenderedPageBreak/>
              <w:t>Mellit et al. (2023)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Embedded ANN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Raspberry Pi 4</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 server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Partial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Raspberry Pi 4 draws ~2–3W idle; 500–600mA parasitic load on monitored battery bank; no SoH component</w:t>
            </w:r>
          </w:p>
        </w:tc>
      </w:tr>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Pillai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Random Forest: 98.7% accuracy, SD 0.003 (7 fault classes)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ESP32 (NodeMCU)</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 IFTTT/Google required continuously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 no local buffer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33kW utility-scale grid-connected; no evaluation under intermittent connectivity</w:t>
            </w:r>
          </w:p>
        </w:tc>
      </w:tr>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Hamasha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Edge computing + IoT framework</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Industrial edge hardware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Intermittent (reduced dependency)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Partial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Hardware cost prohibitive for low-budget rural deployments; no battery SoH</w:t>
            </w:r>
          </w:p>
        </w:tc>
      </w:tr>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Ahmed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Systematic review (87 studies)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N/A (review only)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Review only; no validated off-grid implementation provided</w:t>
            </w:r>
          </w:p>
        </w:tc>
      </w:tr>
      <w:tr w:rsidR="00CC4FF1" w:rsidRPr="00CC4FF1" w:rsidTr="00B45FAA">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This Study (Proposed)</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Random Forest (SoH regression) + Isolation Forest (anomaly detection)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ESP32 + LittleFS + DS3231 [PoC: laptop; Production: cloud VPS or Pi 4 via Docker]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Intermittent, designed for it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 LittleFS + DS3231 hybrid timekeeping</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Synthetic training data with Gaussian noise injection; laboratory-scale PoC validation</w:t>
            </w:r>
          </w:p>
        </w:tc>
      </w:tr>
    </w:tbl>
    <w:p w:rsidR="00CC4FF1" w:rsidRPr="00CC4FF1" w:rsidRDefault="00CC4FF1" w:rsidP="00CC4FF1"/>
    <w:p w:rsidR="00CC4FF1" w:rsidRPr="00CC4FF1" w:rsidRDefault="00CC4FF1" w:rsidP="00CC4FF1">
      <w:pPr>
        <w:spacing w:line="360" w:lineRule="auto"/>
        <w:jc w:val="both"/>
      </w:pPr>
      <w:r w:rsidRPr="00CC4FF1">
        <w:t xml:space="preserve">The pattern emerging from Table 2.1 is unambiguous. Systems providing strong predictive capability, Mellit et al. (2023), Pillai et al. (2025) which require either costly hardware or continuous cloud connectivity, and none incorporate local data buffering with offline-resilient timestamping. Systems using affordable ESP32-class hardware such as Nassar et al. (2024) achieve only static threshold monitoring, permanently lose data during connectivity failures, and carry no mechanism for preserving accurate timestamps during network outages. No </w:t>
      </w:r>
      <w:r w:rsidRPr="00CC4FF1">
        <w:lastRenderedPageBreak/>
        <w:t>reviewed system simultaneously provides: affordable ESP32-class hardware, LittleFS offline buffering, DS3231 timestamp integrity, MQTT QoS 1 delivery guarantees, server-side ML inference, battery-specific SoH prediction, and a Docker-containerised deployment pathway from PoC to production.</w:t>
      </w:r>
    </w:p>
    <w:p w:rsidR="00CC4FF1" w:rsidRPr="00CC4FF1" w:rsidRDefault="00CC4FF1" w:rsidP="00CC4FF1">
      <w:pPr>
        <w:spacing w:line="360" w:lineRule="auto"/>
      </w:pPr>
    </w:p>
    <w:p w:rsidR="00CC4FF1" w:rsidRPr="00CC4FF1" w:rsidRDefault="00CC4FF1" w:rsidP="00CC4FF1">
      <w:pPr>
        <w:spacing w:line="360" w:lineRule="auto"/>
        <w:jc w:val="both"/>
      </w:pPr>
      <w:r w:rsidRPr="00CC4FF1">
        <w:t>Table 2.2 extends the analysis to the specific ML algorithms evaluated in the reviewed literature, assessing each against verified performance data and the deployment constraints of this study.</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Table 2.2: Comparison of Machine Learning Algorithms Applied to Solar PV Fault Detection and Health Prediction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340"/>
        <w:gridCol w:w="1592"/>
        <w:gridCol w:w="1598"/>
        <w:gridCol w:w="1198"/>
        <w:gridCol w:w="2138"/>
      </w:tblGrid>
      <w:tr w:rsidR="00CC4FF1" w:rsidRPr="00CC4FF1" w:rsidTr="00B45FAA">
        <w:tblPrEx>
          <w:tblCellMar>
            <w:top w:w="0" w:type="dxa"/>
            <w:bottom w:w="0" w:type="dxa"/>
          </w:tblCellMar>
        </w:tblPrEx>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Algorithm</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Type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Diagnostic Accuracy (Verified)</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Computational Complexity</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Offline Inference?</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B45FAA">
            <w:pPr>
              <w:spacing w:before="40" w:after="40"/>
            </w:pPr>
            <w:r w:rsidRPr="00CC4FF1">
              <w:rPr>
                <w:b/>
                <w:bCs/>
                <w:sz w:val="20"/>
                <w:szCs w:val="20"/>
              </w:rPr>
              <w:t>Suitability — This Study</w:t>
            </w:r>
          </w:p>
        </w:tc>
      </w:tr>
      <w:tr w:rsidR="00CC4FF1" w:rsidRPr="00CC4FF1" w:rsidTr="00B45FAA">
        <w:tblPrEx>
          <w:tblCellMar>
            <w:top w:w="0" w:type="dxa"/>
            <w:bottom w:w="0" w:type="dxa"/>
          </w:tblCellMar>
        </w:tblPrEx>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Random Forest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Supervised ensemble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98.7% accuracy, SD 0.003, 7 fault categories (Pillai et al., 2025); R² = 0.97894 panel output from BH1750 (Topalović et al., 2024)</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Low–moderate; no GPU; CPU-only</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 runs on laptop/Pi 4/VPS via Docker</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HIGH, best verified accuracy; interpretable; noise-robust; platform-agnostic</w:t>
            </w:r>
          </w:p>
        </w:tc>
      </w:tr>
      <w:tr w:rsidR="00CC4FF1" w:rsidRPr="00CC4FF1" w:rsidTr="00B45FAA">
        <w:tblPrEx>
          <w:tblCellMar>
            <w:top w:w="0" w:type="dxa"/>
            <w:bottom w:w="0" w:type="dxa"/>
          </w:tblCellMar>
        </w:tblPrEx>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Isolation Forest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Unsupervised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453 anomalies isolated from 45,740 PV observations (Kabir et al., 2023)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Very low; linear 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 CPU-only</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HIGH, no labelled fault data required; computationally efficient; essential given no historical fault records</w:t>
            </w:r>
          </w:p>
        </w:tc>
      </w:tr>
      <w:tr w:rsidR="00CC4FF1" w:rsidRPr="00CC4FF1" w:rsidTr="00B45FAA">
        <w:tblPrEx>
          <w:tblCellMar>
            <w:top w:w="0" w:type="dxa"/>
            <w:bottom w:w="0" w:type="dxa"/>
          </w:tblCellMar>
        </w:tblPrEx>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SVM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Supervised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Lower than RF across all 7 fault categories in direct benchmarking (Pillai et al., 2025)</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Moderate; sensitive to kernel selection and feature scaling</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MODERATE, inferior accuracy to RF; harder to tune and maintain in field</w:t>
            </w:r>
          </w:p>
        </w:tc>
      </w:tr>
      <w:tr w:rsidR="00CC4FF1" w:rsidRPr="00CC4FF1" w:rsidTr="00B45FAA">
        <w:tblPrEx>
          <w:tblCellMar>
            <w:top w:w="0" w:type="dxa"/>
            <w:bottom w:w="0" w:type="dxa"/>
          </w:tblCellMar>
        </w:tblPrEx>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LSTM / CNN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Deep learning</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 xml:space="preserve">High accuracy in research settings; performance </w:t>
            </w:r>
            <w:r w:rsidRPr="00CC4FF1">
              <w:rPr>
                <w:sz w:val="20"/>
                <w:szCs w:val="20"/>
              </w:rPr>
              <w:lastRenderedPageBreak/>
              <w:t>figures vary with dataset</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lastRenderedPageBreak/>
              <w:t>Very high; GPU typically required; large labelled dataset required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 xml:space="preserve">No, requires cloud GPU for </w:t>
            </w:r>
            <w:r w:rsidRPr="00CC4FF1">
              <w:rPr>
                <w:sz w:val="20"/>
                <w:szCs w:val="20"/>
              </w:rPr>
              <w:lastRenderedPageBreak/>
              <w:t>inference at scale</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lastRenderedPageBreak/>
              <w:t>LOW, GPU and stable connectivity required; impractical for rural Zimbabwe deployment</w:t>
            </w:r>
          </w:p>
        </w:tc>
      </w:tr>
      <w:tr w:rsidR="00CC4FF1" w:rsidRPr="00CC4FF1" w:rsidTr="00B45FAA">
        <w:tblPrEx>
          <w:tblCellMar>
            <w:top w:w="0" w:type="dxa"/>
            <w:bottom w:w="0" w:type="dxa"/>
          </w:tblCellMar>
        </w:tblPrEx>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XGBoost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Supervised ensemble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R² up to 0.9998 on NASA EV battery benchmark datasets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Moderate–high; complex hyperparameter tuning required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MODERATE, marginal accuracy gain over RF for SoH; less interpretable; harder to recalibrate without ML expertise</w:t>
            </w:r>
          </w:p>
        </w:tc>
      </w:tr>
      <w:tr w:rsidR="00CC4FF1" w:rsidRPr="00CC4FF1" w:rsidTr="00B45FAA">
        <w:tblPrEx>
          <w:tblCellMar>
            <w:top w:w="0" w:type="dxa"/>
            <w:bottom w:w="0" w:type="dxa"/>
          </w:tblCellMar>
        </w:tblPrEx>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ANN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Supervised neural</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Over 95% classification accuracy on ANN-based PV system (Mellit et al., 2023)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Moderate–high; training dataset size sensitive</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B45FAA">
            <w:pPr>
              <w:spacing w:before="40" w:after="40"/>
            </w:pPr>
            <w:r w:rsidRPr="00CC4FF1">
              <w:rPr>
                <w:sz w:val="20"/>
                <w:szCs w:val="20"/>
              </w:rPr>
              <w:t>MODERATE, comparable accuracy but requires substantially larger training datasets than RF ensemble</w:t>
            </w:r>
          </w:p>
        </w:tc>
      </w:tr>
    </w:tbl>
    <w:p w:rsidR="00CC4FF1" w:rsidRPr="00CC4FF1" w:rsidRDefault="00CC4FF1" w:rsidP="00CC4FF1"/>
    <w:p w:rsidR="00CC4FF1" w:rsidRPr="00CC4FF1" w:rsidRDefault="00CC4FF1" w:rsidP="00CC4FF1">
      <w:pPr>
        <w:spacing w:line="360" w:lineRule="auto"/>
        <w:jc w:val="both"/>
      </w:pPr>
      <w:r w:rsidRPr="00CC4FF1">
        <w:t>Table 2.2 confirms the algorithm selection rationale. Random Forest provides 98.7% accuracy (SD = 0.003) on real operational data from the domain (Pillai et al., 2025), requires no GPU, and produces interpretable outputs. Its R² = 0.97894 when used with BH1750 illuminance for panel output estimation (Topalović et al., 2024) validates the illuminance-as-proxy design choice. Isolation Forest requires no labelled fault history and has O(n) computational complexity, architectural necessities given the absence of historical fault records. Deep learning approaches (LSTM, CNN) are technically capable but are eliminated from consideration on deployment feasibility grounds, not algorithmic grounds: their GPU requirements, large labelled dataset dependencies, and cloud connectivity assumptions are incompatible with the target deployment context, as confirmed by Kull et al. (2025). This comparison highlights the need for systems that balance accuracy, offline capability, and cost-effectiveness for the specific context of decentralised mini-grids.</w:t>
      </w:r>
    </w:p>
    <w:p w:rsidR="00CC4FF1" w:rsidRPr="00CC4FF1" w:rsidRDefault="00CC4FF1" w:rsidP="00CC4FF1">
      <w:pPr>
        <w:pStyle w:val="Heading2"/>
        <w:spacing w:before="360" w:after="160" w:line="360" w:lineRule="auto"/>
      </w:pPr>
      <w:r w:rsidRPr="00CC4FF1">
        <w:t>2.4 Research Gap</w:t>
      </w:r>
    </w:p>
    <w:p w:rsidR="00CC4FF1" w:rsidRPr="00CC4FF1" w:rsidRDefault="00CC4FF1" w:rsidP="00CC4FF1">
      <w:pPr>
        <w:spacing w:line="360" w:lineRule="auto"/>
        <w:jc w:val="both"/>
      </w:pPr>
      <w:r w:rsidRPr="00CC4FF1">
        <w:t>Despite the significant progress in systems designed to address solar PV fault detection and health monitoring, the analysis of existing literature reveals four specific and distinct limitations that collectively define the research contribution of the proposed system. These are not vague claims of limited coverage but they are precise architectural and contextual deficiencies identifiable from the evidence reviewed in this chapter.</w:t>
      </w:r>
    </w:p>
    <w:p w:rsidR="00CC4FF1" w:rsidRPr="00CC4FF1" w:rsidRDefault="00CC4FF1" w:rsidP="00CC4FF1">
      <w:pPr>
        <w:spacing w:line="360" w:lineRule="auto"/>
        <w:jc w:val="both"/>
      </w:pPr>
      <w:r w:rsidRPr="00CC4FF1">
        <w:t xml:space="preserve">Most existing IoT monitoring systems using affordable ESP32-class hardware such as Nassar et al. (2024) consistently lack both local data buffering and offline timekeeping, causing </w:t>
      </w:r>
      <w:r w:rsidRPr="00CC4FF1">
        <w:lastRenderedPageBreak/>
        <w:t>permanent data loss and epoch-timestamp corruption during connectivity failures. Simultaneously, ML-based fault detection systems such as Pillai et al. (2025) and Mellit et al. (2023) assume continuous cloud connectivity and are never evaluated under intermittent-connectivity conditions. No validated architecture in the reviewed literature bridges this divide: combining low-cost ESP32 hardware, LittleFS-based Store and Forward buffering, DS3231 hardware RTC for timestamp integrity, MQTT QoS 1 delivery guarantees, and server-side ML inference, all integrated and designed specifically for intermittent-connectivity operation.</w:t>
      </w:r>
    </w:p>
    <w:p w:rsidR="00CC4FF1" w:rsidRPr="00CC4FF1" w:rsidRDefault="00CC4FF1" w:rsidP="00CC4FF1">
      <w:pPr>
        <w:spacing w:line="360" w:lineRule="auto"/>
        <w:jc w:val="both"/>
      </w:pPr>
      <w:r w:rsidRPr="00CC4FF1">
        <w:t>Additionally, ML-based battery SoH prediction research is conducted almost exclusively using EV battery test bench datasets, primarily the NASA battery dataset with cycling profiles and temperature ranges that differ materially from the small-scale lead-acid and LiFePO4 batteries operated in Zimbabwean households under summer ambient temperatures of 38–42°C. The Tsumkwe mini-grid case study (Mehta et al., 2025) confirms that battery overheating under exactly these conditions is a real and documented cause of system failure in sub-Saharan African mini-grids, yet no reviewed study validates SoH prediction methods for this specific operational context. Furthermore, no reviewed ML-based PV monitoring study injects sensor-specific Gaussian noise into simulated training data to bridge the sim-to-real gap leaving models potentially overfit to idealised data and vulnerable to real sensor noise from the ACS712's documented 1.5% total output error and temperature-dependent quiescent drift (Allegro MicroSystems, 2024).</w:t>
      </w:r>
    </w:p>
    <w:p w:rsidR="00CC4FF1" w:rsidRPr="00CC4FF1" w:rsidRDefault="00CC4FF1" w:rsidP="00CC4FF1">
      <w:pPr>
        <w:spacing w:line="360" w:lineRule="auto"/>
        <w:jc w:val="both"/>
      </w:pPr>
      <w:r w:rsidRPr="00CC4FF1">
        <w:t xml:space="preserve">As Vichare and Gaikwad (2025) confirm across 122 reviewed papers, no published PV predictive maintenance architecture describes a system designed for periodic model recalibration against accumulated in-field operational data. Every reviewed system treats model deployment as terminal, implicitly assuming that the statistical relationship between sensor readings and component health remains constant over the deployment lifetime which is an assumption that is physically incorrect for systems subject to progressive electrochemical degradation and panel UV aging. Finally, as Marangis et al. (2025) found, with 93% of PV maintenance papers addressing corrective rather than predictive approaches and the predictive minority focused almost exclusively on large installations above 100 kWp and no empirical study has validated a predictive maintenance system under the compounding conditions of sub-Saharan African decentralised mini-grids: high ambient temperatures, intermittent connectivity, consumer-grade sensors, synthetic training data, and end-users without </w:t>
      </w:r>
      <w:r w:rsidRPr="00CC4FF1">
        <w:lastRenderedPageBreak/>
        <w:t>proximate technical support. Therefore, there is a clear need for a system that: combines offline data integrity with ML-based predictive capability; validates battery SoH prediction under high-temperature, small-scale deployment conditions; manages model concept drift through continuous operational data logging; and provides empirical validation under the specific conditions of the Zimbabwean decentralised mini-grid context. Addressing these gaps forms the primary motivation for the present research.</w:t>
      </w:r>
    </w:p>
    <w:p w:rsidR="00CC4FF1" w:rsidRPr="00CC4FF1" w:rsidRDefault="00CC4FF1" w:rsidP="00CC4FF1">
      <w:pPr>
        <w:pStyle w:val="Heading2"/>
        <w:spacing w:before="360" w:after="160" w:line="360" w:lineRule="auto"/>
      </w:pPr>
      <w:r w:rsidRPr="00CC4FF1">
        <w:t>2.5 Proposed Conceptual Solution</w:t>
      </w:r>
    </w:p>
    <w:p w:rsidR="00CC4FF1" w:rsidRPr="00CC4FF1" w:rsidRDefault="00CC4FF1" w:rsidP="00CC4FF1">
      <w:pPr>
        <w:spacing w:line="360" w:lineRule="auto"/>
        <w:jc w:val="both"/>
      </w:pPr>
      <w:r w:rsidRPr="00CC4FF1">
        <w:t>Based on the limitations identified in the literature, this research proposes the development of a low-cost, offline-capable predictive maintenance system for decentralised solar mini-grids that bridges the gap between academic algorithmic innovation and practical deployability in resource-constrained environments.</w:t>
      </w:r>
    </w:p>
    <w:p w:rsidR="00CC4FF1" w:rsidRPr="00CC4FF1" w:rsidRDefault="00CC4FF1" w:rsidP="00CC4FF1">
      <w:pPr>
        <w:spacing w:line="360" w:lineRule="auto"/>
        <w:jc w:val="both"/>
      </w:pPr>
      <w:r w:rsidRPr="00CC4FF1">
        <w:t>The proposed system integrates: ESP32 microcontrollers programmed with LittleFS-based Store and Forward firmware for data buffering during network outages; a DS3231 TCXO RTC module for accurate offline timestamping independent of NTP connectivity; MQTT QoS 1 with persistent sessions for guaranteed server-side delivery on reconnection; a Python/FastAPI ML microservice running Random Forest regression for battery SoH estimation and Isolation Forest for unsupervised anomaly detection, with both models kept in memory for millisecond per-prediction latency; a Node.js/Express backend for high-concurrency telemetry ingestion without blocking ML inference; and a React Progressive Web App dashboard for real-time visualisation and automated alert notifications. The entire server stack is Docker-containerised, enabling deployment on a development laptop for PoC validation and on a Raspberry Pi 4 (official price: $35) or cloud VPS for production, without any application code modification (Docker Documentation, 2025; Hashim et al., 2025).</w:t>
      </w:r>
    </w:p>
    <w:p w:rsidR="00CC4FF1" w:rsidRPr="00CC4FF1" w:rsidRDefault="00CC4FF1" w:rsidP="00CC4FF1">
      <w:pPr>
        <w:spacing w:line="360" w:lineRule="auto"/>
        <w:jc w:val="both"/>
      </w:pPr>
      <w:r w:rsidRPr="00CC4FF1">
        <w:t xml:space="preserve">Critically, the simulation engine that generates the training dataset injects sensor-specific Gaussian noise calibrated to hardware datasheets, ±1.5% on current readings (ACS712), ±0.5% on voltage and power (PZEM-004T), ±2 lux on illuminance (BH1750), to prevent model overfitting to unrealistically clean simulation data. The ACS712's temperature-dependent quiescent voltage drift is additionally addressed through a firmware-level auto-zero calibration routine. The system is designed as a continuous operational data logger from its first deployment day, enabling periodic model recalibration as the monitored hardware ages  </w:t>
      </w:r>
      <w:r w:rsidRPr="00CC4FF1">
        <w:lastRenderedPageBreak/>
        <w:t>directly addressing the concept drift gap identified in Vichare and Gaikwad (2025). The expected advantages of the proposed system include: improved battery lifespan through early detection of abusive discharge patterns; reduced operational downtime through predictive fault alerting; offline data integrity through the three-layer LittleFS/DS3231/MQTT architecture; and a total hardware cost of approximately $25–$30 per ESP32 node representing 1.5%–2.5% of the capital value of the battery asset being protected. The detailed hardware specifications, firmware architecture, software design, and implementation methodology are presented in Chapter 3.</w:t>
      </w:r>
    </w:p>
    <w:p w:rsidR="00CC4FF1" w:rsidRPr="00CC4FF1" w:rsidRDefault="00CC4FF1" w:rsidP="00CC4FF1">
      <w:pPr>
        <w:pStyle w:val="Heading2"/>
        <w:spacing w:before="360" w:after="160" w:line="360" w:lineRule="auto"/>
      </w:pPr>
      <w:r w:rsidRPr="00CC4FF1">
        <w:t>2.6 Chapter Summary</w:t>
      </w:r>
    </w:p>
    <w:p w:rsidR="00CC4FF1" w:rsidRPr="00CC4FF1" w:rsidRDefault="00CC4FF1" w:rsidP="00CC4FF1">
      <w:pPr>
        <w:spacing w:line="360" w:lineRule="auto"/>
        <w:jc w:val="both"/>
      </w:pPr>
      <w:r w:rsidRPr="00CC4FF1">
        <w:t>This chapter reviewed existing research related to Machine Learning-based predictive maintenance for decentralised solar mini-grids, examining traditional rule-based approaches, intelligent ML-based fault detection systems, IoT monitoring frameworks, and emerging technology considerations including concept drift management and embedded file system resilience. The strengths and limitations of these approaches were analysed against the specific operational constraints of Zimbabwean decentralised mini-grid deployments, with quantified evidence provided throughout: 98.7% Random Forest accuracy (SD = 0.003) on real operational data; BH1750 R² = 0.9922 for irradiance estimation via ML conversion; Raspberry Pi 4 idle consumption of 2–3W versus ESP32's 160mA active draw; ACS712 total output error of 1.5% at 25°C with documented thermal drift; and LittleFS's copy-on-write power-loss resilience per Espressif official documentation. Based on this analysis, four specific research gaps were identified: the architectural disconnect between intelligence and offline capability; the simulation-to-reality gap in training data; the absence of concept drift management; and the lack of contextual validation for sub-Saharan African deployment conditions confirmed by real-world evidence from the Tsumkwe and Gam mini-grids in Namibia (Mehta et al., 2025). The next chapter presents the research methodology and system design through which these gaps are addressed in a working prototype.</w:t>
      </w:r>
    </w:p>
    <w:p w:rsidR="00CC4FF1" w:rsidRPr="00CC4FF1" w:rsidRDefault="00CC4FF1" w:rsidP="00CC4FF1">
      <w:pPr>
        <w:spacing w:line="360" w:lineRule="auto"/>
      </w:pPr>
      <w:r w:rsidRPr="00CC4FF1">
        <w:br w:type="page"/>
      </w:r>
    </w:p>
    <w:p w:rsidR="00CC4FF1" w:rsidRPr="00CC4FF1" w:rsidRDefault="00CC4FF1" w:rsidP="00CC4FF1">
      <w:pPr>
        <w:pStyle w:val="Heading1"/>
        <w:spacing w:before="480" w:after="240" w:line="360" w:lineRule="auto"/>
      </w:pPr>
      <w:r w:rsidRPr="00CC4FF1">
        <w:lastRenderedPageBreak/>
        <w:t>REFERENCES</w:t>
      </w:r>
    </w:p>
    <w:p w:rsidR="00CC4FF1" w:rsidRPr="00CC4FF1" w:rsidRDefault="00CC4FF1" w:rsidP="00CC4FF1">
      <w:pPr>
        <w:spacing w:line="360" w:lineRule="auto"/>
        <w:jc w:val="both"/>
      </w:pPr>
      <w:r w:rsidRPr="00CC4FF1">
        <w:t>Abdulla, H., Sleptchenko, A., &amp; Nayfeh, A. (2024). Photovoltaic systems operation and maintenance: A review and future directions. Renewable and Sustainable Energy Reviews, 195, Article 114720. https://doi.org/10.1016/j.rser.2024.114720</w:t>
      </w:r>
    </w:p>
    <w:p w:rsidR="00CC4FF1" w:rsidRPr="00CC4FF1" w:rsidRDefault="00CC4FF1" w:rsidP="00CC4FF1">
      <w:pPr>
        <w:spacing w:line="360" w:lineRule="auto"/>
        <w:jc w:val="both"/>
      </w:pPr>
      <w:r w:rsidRPr="00CC4FF1">
        <w:t>Ahmed, A. M., Li, L., &amp; Khalilpour, K. (2025). Predictive maintenance of solar photovoltaic systems: A comprehensive review. IET Renewable Power Generation, 19(1), 1–34. https://doi.org/10.1049/rpg2.70152</w:t>
      </w:r>
    </w:p>
    <w:p w:rsidR="00CC4FF1" w:rsidRPr="00CC4FF1" w:rsidRDefault="00CC4FF1" w:rsidP="00CC4FF1">
      <w:pPr>
        <w:spacing w:line="360" w:lineRule="auto"/>
        <w:jc w:val="both"/>
      </w:pPr>
      <w:r w:rsidRPr="00CC4FF1">
        <w:t>Al-Fuqaha, A., Guizani, M., Mohammadi, M., Aledhari, M., &amp; Ayyash, M. (2015). Internet of things: A survey on enabling technologies, protocols, and applications. IEEE Communications Surveys &amp; Tutorials, 17(4), 2347–2376. https://doi.org/10.1109/COMST.2015.2444095</w:t>
      </w:r>
    </w:p>
    <w:p w:rsidR="00CC4FF1" w:rsidRPr="00CC4FF1" w:rsidRDefault="00CC4FF1" w:rsidP="00CC4FF1">
      <w:pPr>
        <w:spacing w:line="360" w:lineRule="auto"/>
        <w:jc w:val="both"/>
      </w:pPr>
      <w:r w:rsidRPr="00CC4FF1">
        <w:t>Alcalá-Rodríguez, U. E., et al. (2025). Development and evaluation of solar radiation sensor using cost-effective light sensors and machine learning techniques. Technologies, 13(5), 182. https://doi.org/10.3390/technologies13050182</w:t>
      </w:r>
    </w:p>
    <w:p w:rsidR="00CC4FF1" w:rsidRPr="00CC4FF1" w:rsidRDefault="00CC4FF1" w:rsidP="00CC4FF1">
      <w:pPr>
        <w:spacing w:line="360" w:lineRule="auto"/>
        <w:jc w:val="both"/>
      </w:pPr>
      <w:r w:rsidRPr="00CC4FF1">
        <w:t>Allegro MicroSystems. (2024). ACS712: Fully integrated, Hall-effect-based linear current sensor IC with 2.4 kVRMS isolation (Rev. 22) [Datasheet]. Allegro MicroSystems, LLC. https://www.allegromicro.com/en/products/sense/current-sensor-ics/acs712</w:t>
      </w:r>
    </w:p>
    <w:p w:rsidR="00CC4FF1" w:rsidRPr="00CC4FF1" w:rsidRDefault="00CC4FF1" w:rsidP="00CC4FF1">
      <w:pPr>
        <w:spacing w:line="360" w:lineRule="auto"/>
        <w:jc w:val="both"/>
      </w:pPr>
      <w:r w:rsidRPr="00CC4FF1">
        <w:t>Breiman, L. (2001). Random forests. Machine Learning, 45(1), 5–32. https://doi.org/10.1023/A:1010933404324</w:t>
      </w:r>
    </w:p>
    <w:p w:rsidR="00CC4FF1" w:rsidRPr="00CC4FF1" w:rsidRDefault="00CC4FF1" w:rsidP="00CC4FF1">
      <w:pPr>
        <w:spacing w:line="360" w:lineRule="auto"/>
        <w:jc w:val="both"/>
      </w:pPr>
      <w:r w:rsidRPr="00CC4FF1">
        <w:t>DEV Community. (2025). Node.js vs Python: Performance comparison for backend development. DEV Community. https://dev.to</w:t>
      </w:r>
    </w:p>
    <w:p w:rsidR="00CC4FF1" w:rsidRPr="00CC4FF1" w:rsidRDefault="00CC4FF1" w:rsidP="00CC4FF1">
      <w:pPr>
        <w:spacing w:line="360" w:lineRule="auto"/>
        <w:jc w:val="both"/>
      </w:pPr>
      <w:r w:rsidRPr="00CC4FF1">
        <w:t>Docker Documentation. (2025). Multi-platform builds. Docker, Inc. https://docs.docker.com/build/building/multi-platform/</w:t>
      </w:r>
    </w:p>
    <w:p w:rsidR="00CC4FF1" w:rsidRPr="00CC4FF1" w:rsidRDefault="00CC4FF1" w:rsidP="00CC4FF1">
      <w:pPr>
        <w:spacing w:line="360" w:lineRule="auto"/>
        <w:jc w:val="both"/>
      </w:pPr>
      <w:r w:rsidRPr="00CC4FF1">
        <w:t>Espressif Systems. (2024). File system considerations — ESP32 ESP-IDF programming guide (v5.5). Espressif Systems. https://docs.espressif.com/projects/esp-idf/en/stable/esp32/api-guides/file-system-considerations.html</w:t>
      </w:r>
    </w:p>
    <w:p w:rsidR="00CC4FF1" w:rsidRPr="00CC4FF1" w:rsidRDefault="00CC4FF1" w:rsidP="00CC4FF1">
      <w:pPr>
        <w:spacing w:line="360" w:lineRule="auto"/>
        <w:jc w:val="both"/>
      </w:pPr>
      <w:r w:rsidRPr="00CC4FF1">
        <w:t>Fortune Business Insights. (2024). SCADA market size, share &amp; industry analysis. Fortune Business Insights Research Report.</w:t>
      </w:r>
    </w:p>
    <w:p w:rsidR="00CC4FF1" w:rsidRPr="00CC4FF1" w:rsidRDefault="00CC4FF1" w:rsidP="00CC4FF1">
      <w:pPr>
        <w:spacing w:line="360" w:lineRule="auto"/>
        <w:jc w:val="both"/>
      </w:pPr>
      <w:r w:rsidRPr="00CC4FF1">
        <w:t>Fracttal Tech S.L. (2026). Predictive maintenance in solar power plants. Fracttal Insights.</w:t>
      </w:r>
    </w:p>
    <w:p w:rsidR="00CC4FF1" w:rsidRPr="00CC4FF1" w:rsidRDefault="00CC4FF1" w:rsidP="00CC4FF1">
      <w:pPr>
        <w:spacing w:line="360" w:lineRule="auto"/>
        <w:jc w:val="both"/>
      </w:pPr>
      <w:r w:rsidRPr="00CC4FF1">
        <w:t xml:space="preserve">Hamasha, M. M., Albedoor, Q., Hamasha, S., Ali, H., Qamar, A., &amp; Berrah, F. (2025). A comprehensive framework for IoT-driven predictive maintenance: Leveraging edge computing </w:t>
      </w:r>
      <w:r w:rsidRPr="00CC4FF1">
        <w:lastRenderedPageBreak/>
        <w:t>for enhanced equipment reliability. Journal of Applied Engineering Science, 23(3), 471–486. https://doi.org/10.5937/jaes0-57002</w:t>
      </w:r>
    </w:p>
    <w:p w:rsidR="00CC4FF1" w:rsidRPr="00CC4FF1" w:rsidRDefault="00CC4FF1" w:rsidP="00CC4FF1">
      <w:pPr>
        <w:spacing w:line="360" w:lineRule="auto"/>
        <w:jc w:val="both"/>
      </w:pPr>
      <w:r w:rsidRPr="00CC4FF1">
        <w:t>Hashim, A., et al. (2025). Exploring dynamic RESTful API implementation in IoT environments using Docker. Scientific Reports, 15, Article 33278. https://doi.org/10.1038/s41598-025-16460-0</w:t>
      </w:r>
    </w:p>
    <w:p w:rsidR="00CC4FF1" w:rsidRPr="00CC4FF1" w:rsidRDefault="00CC4FF1" w:rsidP="00CC4FF1">
      <w:pPr>
        <w:spacing w:line="360" w:lineRule="auto"/>
        <w:jc w:val="both"/>
      </w:pPr>
      <w:r w:rsidRPr="00CC4FF1">
        <w:t>Kabir, S., Shufian, A., &amp; Zishan, M. S. R. (2023). Isolation forest based anomaly detection and fault localization for solar PV system. In Proceedings of the 3rd International Conference on Robotics, Electrical and Signal Processing Techniques (ICREST 2023) (pp. 341–345). IEEE. https://doi.org/10.1109/ICREST57604.2023.10070033</w:t>
      </w:r>
    </w:p>
    <w:p w:rsidR="00CC4FF1" w:rsidRPr="00CC4FF1" w:rsidRDefault="00CC4FF1" w:rsidP="00CC4FF1">
      <w:pPr>
        <w:spacing w:line="360" w:lineRule="auto"/>
        <w:jc w:val="both"/>
      </w:pPr>
      <w:r w:rsidRPr="00CC4FF1">
        <w:t>Kull, K., Asad, B., Khan, M. A., Naseer, M. U., Kallaste, A., &amp; Vaimann, T. (2025). Faults, failures, reliability, and predictive maintenance of grid-connected solar systems: A comprehensive review. Applied Sciences, 15(21), 11461. https://doi.org/10.3390/app152111461</w:t>
      </w:r>
    </w:p>
    <w:p w:rsidR="00CC4FF1" w:rsidRPr="00CC4FF1" w:rsidRDefault="00CC4FF1" w:rsidP="00CC4FF1">
      <w:pPr>
        <w:spacing w:line="360" w:lineRule="auto"/>
        <w:jc w:val="both"/>
      </w:pPr>
      <w:r w:rsidRPr="00CC4FF1">
        <w:t>Last Minute Engineers. (2024). Getting date and time from NTP server with ESP32. Last Minute Engineers. https://lastminuteengineers.com/esp32-ntp-server-date-time-tutorial/</w:t>
      </w:r>
    </w:p>
    <w:p w:rsidR="00CC4FF1" w:rsidRPr="00CC4FF1" w:rsidRDefault="00CC4FF1" w:rsidP="00CC4FF1">
      <w:pPr>
        <w:spacing w:line="360" w:lineRule="auto"/>
        <w:jc w:val="both"/>
      </w:pPr>
      <w:r w:rsidRPr="00CC4FF1">
        <w:t>Ledmaoui, Y., El Maghraoui, A., El Aroussi, M., &amp; Saadane, R. (2025). Review of recent advances in predictive maintenance and cybersecurity for solar plants. Sensors, 25(1), 206. https://doi.org/10.3390/s25010206</w:t>
      </w:r>
    </w:p>
    <w:p w:rsidR="00CC4FF1" w:rsidRPr="00CC4FF1" w:rsidRDefault="00CC4FF1" w:rsidP="00CC4FF1">
      <w:pPr>
        <w:spacing w:line="360" w:lineRule="auto"/>
        <w:jc w:val="both"/>
      </w:pPr>
      <w:r w:rsidRPr="00CC4FF1">
        <w:t>Liu, F. T., Ting, K. M., &amp; Zhou, Z.-H. (2008). Isolation forest. In Proceedings of the 8th IEEE International Conference on Data Mining (ICDM 2008) (pp. 413–422). IEEE. https://doi.org/10.1109/ICDM.2008.17</w:t>
      </w:r>
    </w:p>
    <w:p w:rsidR="00CC4FF1" w:rsidRPr="00CC4FF1" w:rsidRDefault="00CC4FF1" w:rsidP="00CC4FF1">
      <w:pPr>
        <w:spacing w:line="360" w:lineRule="auto"/>
        <w:jc w:val="both"/>
      </w:pPr>
      <w:r w:rsidRPr="00CC4FF1">
        <w:t>Marangis, G., Kaliampakos, D., &amp; Benardos, A. (2025). Intelligent maintenance approaches for improving photovoltaic system performance and reliability. Solar RRL. https://doi.org/10.1002/solr.202500289</w:t>
      </w:r>
    </w:p>
    <w:p w:rsidR="00CC4FF1" w:rsidRPr="00CC4FF1" w:rsidRDefault="00CC4FF1" w:rsidP="00CC4FF1">
      <w:pPr>
        <w:spacing w:line="360" w:lineRule="auto"/>
        <w:jc w:val="both"/>
      </w:pPr>
      <w:r w:rsidRPr="00CC4FF1">
        <w:t>Mehta, K., Lwakatare, B., Zörner, W., et al. (2025). Mini-grid performance in Sub-Saharan Africa: Case studies from Tsumkwe and Gam, Namibia. Sustainable Energy Research, 12, 30. https://doi.org/10.1186/s40807-025-00174-y</w:t>
      </w:r>
    </w:p>
    <w:p w:rsidR="00CC4FF1" w:rsidRPr="00CC4FF1" w:rsidRDefault="00CC4FF1" w:rsidP="00CC4FF1">
      <w:pPr>
        <w:spacing w:line="360" w:lineRule="auto"/>
        <w:jc w:val="both"/>
      </w:pPr>
      <w:r w:rsidRPr="00CC4FF1">
        <w:t>Mellit, A., Benghanem, M., Kalogirou, S., &amp; Massi Pavan, A. (2023). An embedded system for remote monitoring and fault diagnosis of photovoltaic arrays using machine learning and the internet of things. Renewable Energy, 208, 399–408. https://doi.org/10.1016/j.renene.2023.03.015</w:t>
      </w:r>
    </w:p>
    <w:p w:rsidR="00CC4FF1" w:rsidRPr="00CC4FF1" w:rsidRDefault="00CC4FF1" w:rsidP="00CC4FF1">
      <w:pPr>
        <w:spacing w:line="360" w:lineRule="auto"/>
        <w:jc w:val="both"/>
      </w:pPr>
      <w:r w:rsidRPr="00CC4FF1">
        <w:lastRenderedPageBreak/>
        <w:t>Michael, P. R., Johnston, D. E., &amp; Moreno, W. (2020). A conversion guide: Solar irradiance and lux illuminance. Journal of Measurements in Engineering, 8(4), 153–166. https://doi.org/10.21595/jme.2020.21667</w:t>
      </w:r>
    </w:p>
    <w:p w:rsidR="00CC4FF1" w:rsidRPr="00CC4FF1" w:rsidRDefault="00CC4FF1" w:rsidP="00CC4FF1">
      <w:pPr>
        <w:spacing w:line="360" w:lineRule="auto"/>
        <w:jc w:val="both"/>
      </w:pPr>
      <w:r w:rsidRPr="00CC4FF1">
        <w:t>Ministry of Energy and Power Development. (2025). Zimbabwe energy sector report 2025. Government of Zimbabwe.</w:t>
      </w:r>
    </w:p>
    <w:p w:rsidR="00CC4FF1" w:rsidRPr="00CC4FF1" w:rsidRDefault="00CC4FF1" w:rsidP="00CC4FF1">
      <w:pPr>
        <w:spacing w:line="360" w:lineRule="auto"/>
        <w:jc w:val="both"/>
      </w:pPr>
      <w:r w:rsidRPr="00CC4FF1">
        <w:t>Nassar, Y. F., El-Khozondar, H. J., Mtair, S. Y., Qoffa, K. O., Qasem, O. I., &amp; Munyarawi, A. H. (2024). Development of a low-cost monitoring device for solar electric (PV) system using internet of things (IoT). Results in Engineering, 24, Article 103024. https://doi.org/10.1016/j.rineng.2024.103024</w:t>
      </w:r>
    </w:p>
    <w:p w:rsidR="00CC4FF1" w:rsidRPr="00CC4FF1" w:rsidRDefault="00CC4FF1" w:rsidP="00CC4FF1">
      <w:pPr>
        <w:spacing w:line="360" w:lineRule="auto"/>
        <w:jc w:val="both"/>
      </w:pPr>
      <w:r w:rsidRPr="00CC4FF1">
        <w:t>Patabo, M. D., Daud, J. G., Ponnokaraeng, S. I., Tongkotou, G., Kapoh, I. T., &amp; Sariowan, Y. L. G. (2024). Maintenance of solar power plants for household electricity use. Syntax Admiration, 5(12), 5897–5903.</w:t>
      </w:r>
    </w:p>
    <w:p w:rsidR="00CC4FF1" w:rsidRPr="00CC4FF1" w:rsidRDefault="00CC4FF1" w:rsidP="00CC4FF1">
      <w:pPr>
        <w:spacing w:line="360" w:lineRule="auto"/>
        <w:jc w:val="both"/>
      </w:pPr>
      <w:r w:rsidRPr="00CC4FF1">
        <w:t>PCB Artists. (2024). ESP32 NTP and DS3231 RTC: Accurate timekeeping for IoT applications. PCB Artists. https://pcbartists.com/firmware/esp32-firmware/esp32-ntp-and-ds3231-rtc/</w:t>
      </w:r>
    </w:p>
    <w:p w:rsidR="00CC4FF1" w:rsidRPr="00CC4FF1" w:rsidRDefault="00CC4FF1" w:rsidP="00CC4FF1">
      <w:pPr>
        <w:spacing w:line="360" w:lineRule="auto"/>
        <w:jc w:val="both"/>
      </w:pPr>
      <w:r w:rsidRPr="00CC4FF1">
        <w:t>PEACEFAIR. (2023). PZEM-004T V3.0 user manual: AC communication module. PEACEFAIR.</w:t>
      </w:r>
    </w:p>
    <w:p w:rsidR="00CC4FF1" w:rsidRPr="00CC4FF1" w:rsidRDefault="00CC4FF1" w:rsidP="00CC4FF1">
      <w:pPr>
        <w:spacing w:line="360" w:lineRule="auto"/>
        <w:jc w:val="both"/>
      </w:pPr>
      <w:r w:rsidRPr="00CC4FF1">
        <w:t>Pillai, P. K., Devaraj, D., &amp; Selvam, S. (2025). Smart diagnostics of AI-powered IoT solutions for solar grid reliability. Discover Electronics, 2(72). https://doi.org/10.1007/s44291-025-00113-7</w:t>
      </w:r>
    </w:p>
    <w:p w:rsidR="00CC4FF1" w:rsidRPr="00CC4FF1" w:rsidRDefault="00CC4FF1" w:rsidP="00CC4FF1">
      <w:pPr>
        <w:spacing w:line="360" w:lineRule="auto"/>
        <w:jc w:val="both"/>
      </w:pPr>
      <w:r w:rsidRPr="00CC4FF1">
        <w:t>Raijmakers, L. H. J., Danilov, D. L., &amp; Notten, P. H. L. (2022). Online internal temperature sensors in lithium-ion batteries: State-of-the-art and future trends. Frontiers in Chemical Engineering, 3, Article 804704. https://doi.org/10.3389/fceng.2022.804704</w:t>
      </w:r>
    </w:p>
    <w:p w:rsidR="00CC4FF1" w:rsidRPr="00CC4FF1" w:rsidRDefault="00CC4FF1" w:rsidP="00CC4FF1">
      <w:pPr>
        <w:spacing w:line="360" w:lineRule="auto"/>
        <w:jc w:val="both"/>
      </w:pPr>
      <w:r w:rsidRPr="00CC4FF1">
        <w:t>Random Nerd Tutorials. (2024). ESP32 guide for DS3231 real time clock module (RTC). Random Nerd Tutorials. https://randomnerdtutorials.com/esp32-ds3231-real-time-clock-arduino/</w:t>
      </w:r>
    </w:p>
    <w:p w:rsidR="00CC4FF1" w:rsidRPr="00CC4FF1" w:rsidRDefault="00CC4FF1" w:rsidP="00CC4FF1">
      <w:pPr>
        <w:spacing w:line="360" w:lineRule="auto"/>
        <w:jc w:val="both"/>
      </w:pPr>
      <w:r w:rsidRPr="00CC4FF1">
        <w:t>Raspberry Pi Ltd. (2025). Raspberry Pi 4 model B. Raspberry Pi Ltd. https://www.raspberrypi.com/products/raspberry-pi-4-model-b/</w:t>
      </w:r>
    </w:p>
    <w:p w:rsidR="00CC4FF1" w:rsidRPr="00CC4FF1" w:rsidRDefault="00CC4FF1" w:rsidP="00CC4FF1">
      <w:pPr>
        <w:spacing w:line="360" w:lineRule="auto"/>
        <w:jc w:val="both"/>
      </w:pPr>
      <w:r w:rsidRPr="00CC4FF1">
        <w:t>Sigma Technology. (2025). Exploring predictive maintenance in renewable energy. Sigma Technology Insights.</w:t>
      </w:r>
    </w:p>
    <w:p w:rsidR="00CC4FF1" w:rsidRPr="00CC4FF1" w:rsidRDefault="00CC4FF1" w:rsidP="00CC4FF1">
      <w:pPr>
        <w:spacing w:line="360" w:lineRule="auto"/>
        <w:jc w:val="both"/>
      </w:pPr>
      <w:r w:rsidRPr="00CC4FF1">
        <w:lastRenderedPageBreak/>
        <w:t>SolarPower Europe. (2025). Global market outlook for solar power 2025–2029. SolarPower Europe Publications.</w:t>
      </w:r>
    </w:p>
    <w:p w:rsidR="00CC4FF1" w:rsidRPr="00CC4FF1" w:rsidRDefault="00CC4FF1" w:rsidP="00CC4FF1">
      <w:pPr>
        <w:spacing w:line="360" w:lineRule="auto"/>
        <w:jc w:val="both"/>
      </w:pPr>
      <w:r w:rsidRPr="00CC4FF1">
        <w:t>Topalović, D., et al. (2024). Analysis of using machine learning techniques for estimating solar panel performance in edge sensor devices. Applied Sciences, 14(3), 1296. https://doi.org/10.3390/app14031296</w:t>
      </w:r>
    </w:p>
    <w:p w:rsidR="00CC4FF1" w:rsidRPr="00CC4FF1" w:rsidRDefault="00CC4FF1" w:rsidP="00CC4FF1">
      <w:pPr>
        <w:spacing w:line="360" w:lineRule="auto"/>
        <w:jc w:val="both"/>
      </w:pPr>
      <w:r w:rsidRPr="00CC4FF1">
        <w:t>Veritas Zimbabwe. (2025). Economic governance watch 01-2025: The energy crisis — need to re-look at the energy mix. Veritas Zimbabwe.</w:t>
      </w:r>
    </w:p>
    <w:p w:rsidR="00CC4FF1" w:rsidRPr="00CC4FF1" w:rsidRDefault="00CC4FF1" w:rsidP="00CC4FF1">
      <w:pPr>
        <w:spacing w:line="360" w:lineRule="auto"/>
        <w:jc w:val="both"/>
      </w:pPr>
      <w:r w:rsidRPr="00CC4FF1">
        <w:t>Vichare, R. V., &amp; Gaikwad, S. R. (2025). AI-based predictive maintenance of solar photovoltaics systems: A comprehensive review. Energy Informatics, 8(128). https://doi.org/10.1186/s42162-025-00594-6</w:t>
      </w:r>
    </w:p>
    <w:p w:rsidR="00CC4FF1" w:rsidRPr="00CC4FF1" w:rsidRDefault="00CC4FF1" w:rsidP="00CC4FF1">
      <w:pPr>
        <w:spacing w:line="360" w:lineRule="auto"/>
        <w:jc w:val="both"/>
      </w:pPr>
      <w:r w:rsidRPr="00CC4FF1">
        <w:t>ZERA (Zimbabwe Energy Regulatory Authority). (2024/2025). Renewable energy regulations and framework. ZERA Publications.</w:t>
      </w:r>
    </w:p>
    <w:p w:rsidR="00D07C87" w:rsidRPr="00CC4FF1" w:rsidRDefault="001539F7" w:rsidP="00CC4FF1">
      <w:pPr>
        <w:spacing w:line="360" w:lineRule="auto"/>
      </w:pPr>
    </w:p>
    <w:sectPr w:rsidR="00D07C87" w:rsidRPr="00CC4FF1">
      <w:headerReference w:type="default" r:id="rId6"/>
      <w:footerReference w:type="default" r:id="rId7"/>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4DD4" w:rsidRDefault="001539F7">
    <w:pPr>
      <w:pBdr>
        <w:top w:val="single" w:sz="4" w:space="0" w:color="000000"/>
      </w:pBdr>
      <w:tabs>
        <w:tab w:val="right" w:pos="8640"/>
      </w:tabs>
      <w:spacing w:before="80"/>
    </w:pPr>
    <w:r>
      <w:rPr>
        <w:sz w:val="18"/>
        <w:szCs w:val="18"/>
      </w:rPr>
      <w:t>Chinhoyi University of Technology</w:t>
    </w:r>
    <w:r>
      <w:rPr>
        <w:sz w:val="18"/>
        <w:szCs w:val="18"/>
      </w:rPr>
      <w:tab/>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4DD4" w:rsidRDefault="001539F7">
    <w:pPr>
      <w:pBdr>
        <w:bottom w:val="single" w:sz="4" w:space="0" w:color="000000"/>
      </w:pBdr>
      <w:tabs>
        <w:tab w:val="right" w:pos="8640"/>
      </w:tabs>
      <w:spacing w:after="80"/>
    </w:pPr>
    <w:r>
      <w:rPr>
        <w:i/>
        <w:iCs/>
        <w:sz w:val="18"/>
        <w:szCs w:val="18"/>
      </w:rPr>
      <w:t>ML-Based Predictive Maintenance for Solar Mini-Grids</w:t>
    </w:r>
    <w:r>
      <w:rPr>
        <w:sz w:val="18"/>
        <w:szCs w:val="18"/>
      </w:rPr>
      <w:tab/>
      <w:t>C21145793S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237B1"/>
    <w:multiLevelType w:val="hybridMultilevel"/>
    <w:tmpl w:val="711A4DC0"/>
    <w:lvl w:ilvl="0" w:tplc="0D12EE9A">
      <w:start w:val="1"/>
      <w:numFmt w:val="decimal"/>
      <w:lvlText w:val="%1."/>
      <w:lvlJc w:val="left"/>
      <w:pPr>
        <w:ind w:left="720" w:hanging="360"/>
      </w:pPr>
    </w:lvl>
    <w:lvl w:ilvl="1" w:tplc="36A60430">
      <w:numFmt w:val="decimal"/>
      <w:lvlText w:val=""/>
      <w:lvlJc w:val="left"/>
    </w:lvl>
    <w:lvl w:ilvl="2" w:tplc="00A29CBA">
      <w:numFmt w:val="decimal"/>
      <w:lvlText w:val=""/>
      <w:lvlJc w:val="left"/>
    </w:lvl>
    <w:lvl w:ilvl="3" w:tplc="0E2E5F80">
      <w:numFmt w:val="decimal"/>
      <w:lvlText w:val=""/>
      <w:lvlJc w:val="left"/>
    </w:lvl>
    <w:lvl w:ilvl="4" w:tplc="41E66068">
      <w:numFmt w:val="decimal"/>
      <w:lvlText w:val=""/>
      <w:lvlJc w:val="left"/>
    </w:lvl>
    <w:lvl w:ilvl="5" w:tplc="F458950E">
      <w:numFmt w:val="decimal"/>
      <w:lvlText w:val=""/>
      <w:lvlJc w:val="left"/>
    </w:lvl>
    <w:lvl w:ilvl="6" w:tplc="E39EBEFA">
      <w:numFmt w:val="decimal"/>
      <w:lvlText w:val=""/>
      <w:lvlJc w:val="left"/>
    </w:lvl>
    <w:lvl w:ilvl="7" w:tplc="014E790C">
      <w:numFmt w:val="decimal"/>
      <w:lvlText w:val=""/>
      <w:lvlJc w:val="left"/>
    </w:lvl>
    <w:lvl w:ilvl="8" w:tplc="1D801BCE">
      <w:numFmt w:val="decimal"/>
      <w:lvlText w:val=""/>
      <w:lvlJc w:val="left"/>
    </w:lvl>
  </w:abstractNum>
  <w:abstractNum w:abstractNumId="1" w15:restartNumberingAfterBreak="0">
    <w:nsid w:val="333A7E4A"/>
    <w:multiLevelType w:val="hybridMultilevel"/>
    <w:tmpl w:val="402C4DEA"/>
    <w:lvl w:ilvl="0" w:tplc="A3940D70">
      <w:start w:val="1"/>
      <w:numFmt w:val="bullet"/>
      <w:lvlText w:val="•"/>
      <w:lvlJc w:val="left"/>
      <w:pPr>
        <w:ind w:left="720" w:hanging="360"/>
      </w:pPr>
    </w:lvl>
    <w:lvl w:ilvl="1" w:tplc="F43EAD4A">
      <w:numFmt w:val="decimal"/>
      <w:lvlText w:val=""/>
      <w:lvlJc w:val="left"/>
    </w:lvl>
    <w:lvl w:ilvl="2" w:tplc="A5761BBC">
      <w:numFmt w:val="decimal"/>
      <w:lvlText w:val=""/>
      <w:lvlJc w:val="left"/>
    </w:lvl>
    <w:lvl w:ilvl="3" w:tplc="560EC8A4">
      <w:numFmt w:val="decimal"/>
      <w:lvlText w:val=""/>
      <w:lvlJc w:val="left"/>
    </w:lvl>
    <w:lvl w:ilvl="4" w:tplc="CA4EC888">
      <w:numFmt w:val="decimal"/>
      <w:lvlText w:val=""/>
      <w:lvlJc w:val="left"/>
    </w:lvl>
    <w:lvl w:ilvl="5" w:tplc="8F52C162">
      <w:numFmt w:val="decimal"/>
      <w:lvlText w:val=""/>
      <w:lvlJc w:val="left"/>
    </w:lvl>
    <w:lvl w:ilvl="6" w:tplc="424CB8B4">
      <w:numFmt w:val="decimal"/>
      <w:lvlText w:val=""/>
      <w:lvlJc w:val="left"/>
    </w:lvl>
    <w:lvl w:ilvl="7" w:tplc="88467BA6">
      <w:numFmt w:val="decimal"/>
      <w:lvlText w:val=""/>
      <w:lvlJc w:val="left"/>
    </w:lvl>
    <w:lvl w:ilvl="8" w:tplc="305495C6">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FF1"/>
    <w:rsid w:val="001539F7"/>
    <w:rsid w:val="006B549A"/>
    <w:rsid w:val="00BC47A1"/>
    <w:rsid w:val="00CC4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21D0"/>
  <w15:chartTrackingRefBased/>
  <w15:docId w15:val="{F8728FD6-6268-4D40-BD68-0B4C5E2A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FF1"/>
    <w:pPr>
      <w:spacing w:after="0" w:line="240" w:lineRule="auto"/>
    </w:pPr>
    <w:rPr>
      <w:rFonts w:ascii="Times New Roman" w:eastAsia="Times New Roman" w:hAnsi="Times New Roman" w:cs="Times New Roman"/>
      <w:sz w:val="24"/>
      <w:szCs w:val="24"/>
    </w:rPr>
  </w:style>
  <w:style w:type="paragraph" w:styleId="Heading1">
    <w:name w:val="heading 1"/>
    <w:link w:val="Heading1Char"/>
    <w:qFormat/>
    <w:rsid w:val="00CC4FF1"/>
    <w:pPr>
      <w:spacing w:before="360" w:after="200" w:line="240" w:lineRule="auto"/>
      <w:outlineLvl w:val="0"/>
    </w:pPr>
    <w:rPr>
      <w:rFonts w:ascii="Times New Roman" w:eastAsia="Times New Roman" w:hAnsi="Times New Roman" w:cs="Times New Roman"/>
      <w:b/>
      <w:bCs/>
      <w:color w:val="000000"/>
      <w:sz w:val="28"/>
      <w:szCs w:val="28"/>
    </w:rPr>
  </w:style>
  <w:style w:type="paragraph" w:styleId="Heading2">
    <w:name w:val="heading 2"/>
    <w:link w:val="Heading2Char"/>
    <w:qFormat/>
    <w:rsid w:val="00CC4FF1"/>
    <w:pPr>
      <w:spacing w:before="280" w:after="140" w:line="240" w:lineRule="auto"/>
      <w:outlineLvl w:val="1"/>
    </w:pPr>
    <w:rPr>
      <w:rFonts w:ascii="Times New Roman" w:eastAsia="Times New Roman" w:hAnsi="Times New Roman" w:cs="Times New Roman"/>
      <w:b/>
      <w:bCs/>
      <w:color w:val="000000"/>
      <w:sz w:val="26"/>
      <w:szCs w:val="26"/>
    </w:rPr>
  </w:style>
  <w:style w:type="paragraph" w:styleId="Heading3">
    <w:name w:val="heading 3"/>
    <w:link w:val="Heading3Char"/>
    <w:qFormat/>
    <w:rsid w:val="00CC4FF1"/>
    <w:pPr>
      <w:spacing w:before="240" w:after="100" w:line="240" w:lineRule="auto"/>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4FF1"/>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rsid w:val="00CC4FF1"/>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rsid w:val="00CC4FF1"/>
    <w:rPr>
      <w:rFonts w:ascii="Times New Roman" w:eastAsia="Times New Roman" w:hAnsi="Times New Roman" w:cs="Times New Roman"/>
      <w:b/>
      <w:bCs/>
      <w:color w:val="000000"/>
      <w:sz w:val="24"/>
      <w:szCs w:val="24"/>
    </w:rPr>
  </w:style>
  <w:style w:type="paragraph" w:styleId="ListParagraph">
    <w:name w:val="List Paragraph"/>
    <w:qFormat/>
    <w:rsid w:val="00CC4FF1"/>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32</Pages>
  <Words>9951</Words>
  <Characters>56724</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MUKARO JR</dc:creator>
  <cp:keywords/>
  <dc:description/>
  <cp:lastModifiedBy>MUKARO JR</cp:lastModifiedBy>
  <cp:revision>1</cp:revision>
  <dcterms:created xsi:type="dcterms:W3CDTF">2026-03-19T23:42:00Z</dcterms:created>
  <dcterms:modified xsi:type="dcterms:W3CDTF">2026-03-19T23:56:00Z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4f117dd2-e018-41e5-aee4-c2e5eafc9613</vt:lpwstr>
  </property>
</Properties>
</file>