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 w:lineRule="atLeast"/>
        <w:ind w:left="0" w:right="0" w:firstLine="0"/>
        <w:jc w:val="both"/>
        <w:textAlignment w:val="baseline"/>
        <w:rPr>
          <w:rFonts w:ascii="Merriweather-Regular" w:hAnsi="Merriweather-Regular" w:eastAsia="Merriweather-Regular" w:cs="Merriweather-Regular"/>
          <w:i w:val="0"/>
          <w:iCs w:val="0"/>
          <w:caps w:val="0"/>
          <w:color w:val="333333"/>
          <w:spacing w:val="0"/>
          <w:sz w:val="18"/>
          <w:szCs w:val="18"/>
        </w:rPr>
      </w:pPr>
      <w:r>
        <w:rPr>
          <w:rFonts w:hint="default" w:ascii="Merriweather-Regular" w:hAnsi="Merriweather-Regular" w:eastAsia="Merriweather-Regular" w:cs="Merriweather-Regular"/>
          <w:i w:val="0"/>
          <w:iCs w:val="0"/>
          <w:caps w:val="0"/>
          <w:color w:val="333333"/>
          <w:spacing w:val="0"/>
          <w:sz w:val="18"/>
          <w:szCs w:val="18"/>
          <w:bdr w:val="none" w:color="auto" w:sz="0" w:space="0"/>
          <w:shd w:val="clear" w:fill="FFFFFF"/>
          <w:vertAlign w:val="baseline"/>
        </w:rPr>
        <w:t>Cụ thể, lúa IR 50404 giá dao động quanh mốc 7.400 - 7.600 đồng/kg (giảm 400 đồng); lúa Đài thơm 8 giá 7.800 - 8.000 đồng/kg (giảm 300 đồng); lúa OM 5451 giá ổn định 7.600 - 7.700 đồng/kg (giảm 300 đồng); lúa OM 18 có giá 7.800 - 8.000 đồng/kg (giảm 300 đồng); OM 380 dao động từ 7.500 - 7.600 đồng/kg (giảm 400 đồng).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 w:lineRule="atLeast"/>
        <w:ind w:left="0" w:right="0" w:firstLine="0"/>
        <w:jc w:val="both"/>
        <w:textAlignment w:val="baseline"/>
        <w:rPr>
          <w:rFonts w:hint="default" w:ascii="Merriweather-Regular" w:hAnsi="Merriweather-Regular" w:eastAsia="Merriweather-Regular" w:cs="Merriweather-Regular"/>
          <w:i w:val="0"/>
          <w:iCs w:val="0"/>
          <w:caps w:val="0"/>
          <w:color w:val="333333"/>
          <w:spacing w:val="0"/>
          <w:sz w:val="18"/>
          <w:szCs w:val="18"/>
        </w:rPr>
      </w:pPr>
      <w:r>
        <w:rPr>
          <w:rFonts w:hint="default" w:ascii="Merriweather-Regular" w:hAnsi="Merriweather-Regular" w:eastAsia="Merriweather-Regular" w:cs="Merriweather-Regular"/>
          <w:i w:val="0"/>
          <w:iCs w:val="0"/>
          <w:caps w:val="0"/>
          <w:color w:val="333333"/>
          <w:spacing w:val="0"/>
          <w:sz w:val="18"/>
          <w:szCs w:val="18"/>
          <w:bdr w:val="none" w:color="auto" w:sz="0" w:space="0"/>
          <w:shd w:val="clear" w:fill="FFFFFF"/>
          <w:vertAlign w:val="baseline"/>
        </w:rPr>
        <w:t>Các giống lúa còn lại đi ngang gồm: lúa Nhật ở mốc 7.800 - 8.000 đồng/kg; Nàng Hoa 9 giá 7.600 - 7.700 đồng/kg; Nếp Long An (khô) ổn định ở mức 9.800 - 10.500 đồng/kg và lúa Nàng Nhen (khô) ở mức 20.000 đồng/kg.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 w:lineRule="atLeast"/>
        <w:ind w:left="0" w:right="0" w:firstLine="0"/>
        <w:jc w:val="both"/>
        <w:textAlignment w:val="baseline"/>
        <w:rPr>
          <w:rFonts w:ascii="Merriweather-Regular" w:hAnsi="Merriweather-Regular" w:eastAsia="Merriweather-Regular" w:cs="Merriweather-Regular"/>
          <w:i w:val="0"/>
          <w:iCs w:val="0"/>
          <w:caps w:val="0"/>
          <w:color w:val="333333"/>
          <w:spacing w:val="0"/>
          <w:sz w:val="18"/>
          <w:szCs w:val="18"/>
        </w:rPr>
      </w:pPr>
      <w:r>
        <w:rPr>
          <w:rFonts w:hint="default" w:ascii="Merriweather-Regular" w:hAnsi="Merriweather-Regular" w:eastAsia="Merriweather-Regular" w:cs="Merriweather-Regular"/>
          <w:i w:val="0"/>
          <w:iCs w:val="0"/>
          <w:caps w:val="0"/>
          <w:color w:val="333333"/>
          <w:spacing w:val="0"/>
          <w:sz w:val="18"/>
          <w:szCs w:val="18"/>
          <w:bdr w:val="none" w:color="auto" w:sz="0" w:space="0"/>
          <w:shd w:val="clear" w:fill="FFFFFF"/>
          <w:vertAlign w:val="baseline"/>
        </w:rPr>
        <w:t>Ghi nhận tại các địa phương trong vùng Đồng bằng sông Cửu Long hôm nay, nhu cầu mua lúa vẫn chậm do thu hồi thấp. Lúa khô các loại giao dịch yếu, giá bình ổn.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 w:lineRule="atLeast"/>
        <w:ind w:left="0" w:right="0" w:firstLine="0"/>
        <w:jc w:val="both"/>
        <w:textAlignment w:val="baseline"/>
        <w:rPr>
          <w:rFonts w:hint="default" w:ascii="Merriweather-Regular" w:hAnsi="Merriweather-Regular" w:eastAsia="Merriweather-Regular" w:cs="Merriweather-Regular"/>
          <w:i w:val="0"/>
          <w:iCs w:val="0"/>
          <w:caps w:val="0"/>
          <w:color w:val="333333"/>
          <w:spacing w:val="0"/>
          <w:sz w:val="18"/>
          <w:szCs w:val="18"/>
        </w:rPr>
      </w:pPr>
      <w:r>
        <w:rPr>
          <w:rFonts w:hint="default" w:ascii="Merriweather-Regular" w:hAnsi="Merriweather-Regular" w:eastAsia="Merriweather-Regular" w:cs="Merriweather-Regular"/>
          <w:i w:val="0"/>
          <w:iCs w:val="0"/>
          <w:caps w:val="0"/>
          <w:color w:val="333333"/>
          <w:spacing w:val="0"/>
          <w:sz w:val="18"/>
          <w:szCs w:val="18"/>
          <w:bdr w:val="none" w:color="auto" w:sz="0" w:space="0"/>
          <w:shd w:val="clear" w:fill="FFFFFF"/>
          <w:vertAlign w:val="baseline"/>
        </w:rPr>
        <w:t>Với mặt hàng gạo ghi nhận giá đi ngang. Hiện gạo nguyên liệu IR 504 Hè Thu dao động quanh mốc 11.200 - 11.350 đồng/kg; gạo thành phẩm IR 504 ở mức 13.400 - 13.500 đồng/kg.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 w:lineRule="atLeast"/>
        <w:ind w:left="0" w:right="0" w:firstLine="0"/>
        <w:jc w:val="both"/>
        <w:textAlignment w:val="baseline"/>
        <w:rPr>
          <w:rFonts w:hint="default" w:ascii="Merriweather-Regular" w:hAnsi="Merriweather-Regular" w:eastAsia="Merriweather-Regular" w:cs="Merriweather-Regular"/>
          <w:i w:val="0"/>
          <w:iCs w:val="0"/>
          <w:caps w:val="0"/>
          <w:color w:val="333333"/>
          <w:spacing w:val="0"/>
          <w:sz w:val="18"/>
          <w:szCs w:val="18"/>
        </w:rPr>
      </w:pPr>
      <w:r>
        <w:rPr>
          <w:rFonts w:hint="default" w:ascii="Merriweather-Regular" w:hAnsi="Merriweather-Regular" w:eastAsia="Merriweather-Regular" w:cs="Merriweather-Regular"/>
          <w:i w:val="0"/>
          <w:iCs w:val="0"/>
          <w:caps w:val="0"/>
          <w:color w:val="333333"/>
          <w:spacing w:val="0"/>
          <w:sz w:val="18"/>
          <w:szCs w:val="18"/>
          <w:bdr w:val="none" w:color="auto" w:sz="0" w:space="0"/>
          <w:shd w:val="clear" w:fill="FFFFFF"/>
          <w:vertAlign w:val="baseline"/>
        </w:rPr>
        <w:t>Với phụ phẩm cũng không biến động. Theo đó giá cám khô hiện có giá ở mức 7.200 - 7.300 đồng/kg; giá tấm OM 5451 duy trì ở mức 10.300 - 10.400 đồng/kg.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 w:lineRule="atLeast"/>
        <w:ind w:left="0" w:right="0" w:firstLine="0"/>
        <w:jc w:val="both"/>
        <w:textAlignment w:val="baseline"/>
        <w:rPr>
          <w:rFonts w:hint="default" w:ascii="Merriweather-Regular" w:hAnsi="Merriweather-Regular" w:eastAsia="Merriweather-Regular" w:cs="Merriweather-Regular"/>
          <w:i w:val="0"/>
          <w:iCs w:val="0"/>
          <w:caps w:val="0"/>
          <w:color w:val="333333"/>
          <w:spacing w:val="0"/>
          <w:sz w:val="18"/>
          <w:szCs w:val="18"/>
        </w:rPr>
      </w:pPr>
      <w:r>
        <w:rPr>
          <w:rFonts w:hint="default" w:ascii="Merriweather-Regular" w:hAnsi="Merriweather-Regular" w:eastAsia="Merriweather-Regular" w:cs="Merriweather-Regular"/>
          <w:i w:val="0"/>
          <w:iCs w:val="0"/>
          <w:caps w:val="0"/>
          <w:color w:val="333333"/>
          <w:spacing w:val="0"/>
          <w:sz w:val="18"/>
          <w:szCs w:val="18"/>
          <w:bdr w:val="none" w:color="auto" w:sz="0" w:space="0"/>
          <w:shd w:val="clear" w:fill="FFFFFF"/>
          <w:vertAlign w:val="baseline"/>
        </w:rPr>
        <w:t>Tại các chợ lẻ giá ổn định không điều chỉnh so với hôm qua. Hiện gạo Jasmine 18.000 - 20.000 đồng/kg; gạo Nàng Nhen 30.000 đồng/kg; gạo Nàng hoa 20.000 đồng/kg; gạo tẻ thường dao động quanh mốc 15.000 - 16.000 đồng/kg; thơm thái hạt dài 19.000 - 20.000 đồng/kg; gạo Hương lài 20.000 đồng/kg; gạo thơm Đài Loan 21.000 đồng/kg; gạo trắng thông dụng 18.000 đồng/kg; gạo Sóc thường 18.000 - 19.000 đồng/kg; gạo Sóc Thái giá 18.500 đồng/kg; gạo Nhật giá 22.000 đồng/kg.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 w:lineRule="atLeast"/>
        <w:ind w:left="0" w:right="0" w:firstLine="0"/>
        <w:jc w:val="both"/>
        <w:textAlignment w:val="baseline"/>
        <w:rPr>
          <w:rFonts w:hint="default" w:ascii="Merriweather-Regular" w:hAnsi="Merriweather-Regular" w:eastAsia="Merriweather-Regular" w:cs="Merriweather-Regular"/>
          <w:i w:val="0"/>
          <w:iCs w:val="0"/>
          <w:caps w:val="0"/>
          <w:color w:val="333333"/>
          <w:spacing w:val="0"/>
          <w:sz w:val="18"/>
          <w:szCs w:val="18"/>
        </w:rPr>
      </w:pPr>
      <w:r>
        <w:rPr>
          <w:rFonts w:hint="default" w:ascii="Merriweather-Regular" w:hAnsi="Merriweather-Regular" w:eastAsia="Merriweather-Regular" w:cs="Merriweather-Regular"/>
          <w:i w:val="0"/>
          <w:iCs w:val="0"/>
          <w:caps w:val="0"/>
          <w:color w:val="333333"/>
          <w:spacing w:val="0"/>
          <w:sz w:val="18"/>
          <w:szCs w:val="18"/>
          <w:bdr w:val="none" w:color="auto" w:sz="0" w:space="0"/>
          <w:shd w:val="clear" w:fill="FFFFFF"/>
          <w:vertAlign w:val="baseline"/>
        </w:rPr>
        <w:t>Trên thị trường xuất khẩu, giá gạo xuất khẩu đi ngang sau phiên điều chỉnh giảm. Theo Hiệp hội Lương thực Việt Nam, giá gạo xuất khẩu 5% tấm hôm nay ổn định ở mốc 585 USD/tấn; gạo 25% tấm giữ giá 558 USD/tấn; gạo 100% tấm duy trì ổn định ở mức 485 USD/tấn.</w:t>
      </w:r>
    </w:p>
    <w:p>
      <w:pPr>
        <w:keepNext w:val="0"/>
        <w:keepLines w:val="0"/>
        <w:widowControl/>
        <w:suppressLineNumbers w:val="0"/>
        <w:jc w:val="left"/>
      </w:pPr>
      <w:r>
        <w:rPr>
          <w:rFonts w:ascii="serif" w:hAnsi="serif" w:eastAsia="serif" w:cs="serif"/>
          <w:i w:val="0"/>
          <w:iCs w:val="0"/>
          <w:caps w:val="0"/>
          <w:color w:val="252525"/>
          <w:spacing w:val="0"/>
          <w:kern w:val="0"/>
          <w:sz w:val="26"/>
          <w:szCs w:val="26"/>
          <w:shd w:val="clear" w:fill="FFFFFF"/>
          <w:lang w:val="en-US" w:eastAsia="zh-CN" w:bidi="ar"/>
        </w:rPr>
        <w:t>Cụ thể, hai tỉnh Bình Phước và Bà Rịa - Vũng Tàu lần lượt nâng giá thu mua lên mức 95.000 đồng/kg và 95.500 đồng/kg. </w:t>
      </w:r>
      <w:r>
        <w:rPr>
          <w:rFonts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serif" w:hAnsi="serif" w:eastAsia="serif" w:cs="serif"/>
          <w:i w:val="0"/>
          <w:iCs w:val="0"/>
          <w:caps w:val="0"/>
          <w:color w:val="252525"/>
          <w:spacing w:val="0"/>
          <w:kern w:val="0"/>
          <w:sz w:val="26"/>
          <w:szCs w:val="26"/>
          <w:shd w:val="clear" w:fill="FFFFFF"/>
          <w:lang w:val="en-US" w:eastAsia="zh-CN" w:bidi="ar"/>
        </w:rPr>
        <w:t>Giá hồ tiêu tại Đắk Lắk và Đắk Nông hiện được điều chỉnh lên chung mức cao nhất là 96.000 đồng/kg. Riêng hai tỉnh Gia Lai và  Đồng Nai tiếp tục giao dịch ở mức thấp nhất là 92.500 đồng/kg - không đổi so với cuối tuần trước. </w:t>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serif" w:hAnsi="serif" w:eastAsia="serif" w:cs="serif"/>
          <w:i w:val="0"/>
          <w:iCs w:val="0"/>
          <w:caps w:val="0"/>
          <w:color w:val="252525"/>
          <w:spacing w:val="0"/>
          <w:kern w:val="0"/>
          <w:sz w:val="26"/>
          <w:szCs w:val="26"/>
          <w:shd w:val="clear" w:fill="FFFFFF"/>
          <w:lang w:val="en-US" w:eastAsia="zh-CN" w:bidi="ar"/>
        </w:rPr>
        <w:t>Giá hồ tiêu hiện tại đang dao động trong khoảng 92.500 - 96.000 đồng/kg. </w:t>
      </w:r>
    </w:p>
    <w:tbl>
      <w:tblPr>
        <w:tblW w:w="739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60"/>
        <w:gridCol w:w="48"/>
        <w:gridCol w:w="2064"/>
        <w:gridCol w:w="2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9" w:hRule="atLeast"/>
        </w:trPr>
        <w:tc>
          <w:tcPr>
            <w:tcW w:w="7392" w:type="dxa"/>
            <w:gridSpan w:val="4"/>
            <w:tcBorders>
              <w:top w:val="single" w:color="999999" w:sz="4" w:space="0"/>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val="0"/>
                <w:iCs w:val="0"/>
                <w:caps w:val="0"/>
                <w:color w:val="333333"/>
                <w:spacing w:val="0"/>
                <w:kern w:val="0"/>
                <w:sz w:val="26"/>
                <w:szCs w:val="26"/>
                <w:bdr w:val="none" w:color="auto" w:sz="0" w:space="0"/>
                <w:shd w:val="clear" w:fill="FFFFFF"/>
                <w:vertAlign w:val="baseline"/>
                <w:lang w:val="en-US" w:eastAsia="zh-CN" w:bidi="ar"/>
              </w:rPr>
              <w:t>Tiêu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6"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Tỉnh/huyện</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br w:type="textWrapping"/>
            </w: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(khu vực khảo sát)</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Giá thu mua</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br w:type="textWrapping"/>
            </w: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(Đơn vị: VNĐ/kg)</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Thay đổi so với hôm qua</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br w:type="textWrapping"/>
            </w: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(Đơn vị: VNĐ/kg)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Đắk Lắk</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96.000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Gia Lai</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92.500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Đắk Nông</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96.000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Bà Rịa - Vũng Tàu</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95.500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Bình Phước</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95.000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Đồng Nai</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92.500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6" w:hRule="atLeast"/>
        </w:trPr>
        <w:tc>
          <w:tcPr>
            <w:tcW w:w="7392" w:type="dxa"/>
            <w:gridSpan w:val="4"/>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val="0"/>
                <w:iCs w:val="0"/>
                <w:caps w:val="0"/>
                <w:color w:val="333333"/>
                <w:spacing w:val="0"/>
                <w:kern w:val="0"/>
                <w:sz w:val="26"/>
                <w:szCs w:val="26"/>
                <w:bdr w:val="none" w:color="auto" w:sz="0" w:space="0"/>
                <w:shd w:val="clear" w:fill="FFFFFF"/>
                <w:vertAlign w:val="baseline"/>
                <w:lang w:val="en-US" w:eastAsia="zh-CN" w:bidi="ar"/>
              </w:rPr>
              <w:t>Cà phê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5"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TT nhân xô</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Giá trung bình</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Thay đổi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Đắk Lăk</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95,200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6"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Lâm Đồng</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94,600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Gia Lai</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95,000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Đắk Nông</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95,200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Tỷ giá USD/VND</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24,580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Cà phê Robusta London</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3.358 USD/tấn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Cà phê Arabica New York</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184.85 Cent/lb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7392" w:type="dxa"/>
            <w:gridSpan w:val="4"/>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ĐIỀU (giá điều các tỉnh Tây Nguyên) – đ/kg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Giá điều Đắk lăk</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21.000-25.000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Giá điều Đồng Nai</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24.500-26.500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Giá điều tươi Bình Phước</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25.000-27.000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Giá điều Gia Lai</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24.500-26.000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Giá điều tươi Đăk Nông</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25.000-26.000</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7392" w:type="dxa"/>
            <w:gridSpan w:val="4"/>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333333"/>
                <w:spacing w:val="0"/>
                <w:kern w:val="0"/>
                <w:sz w:val="26"/>
                <w:szCs w:val="26"/>
                <w:bdr w:val="none" w:color="auto" w:sz="0" w:space="0"/>
                <w:lang w:val="en-US" w:eastAsia="zh-CN" w:bidi="ar"/>
              </w:rPr>
              <w:t>Tham khảo giá mật ong trong nước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45"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000000"/>
                <w:spacing w:val="0"/>
                <w:kern w:val="0"/>
                <w:sz w:val="26"/>
                <w:szCs w:val="26"/>
                <w:bdr w:val="none" w:color="auto" w:sz="0" w:space="0"/>
                <w:lang w:val="en-US" w:eastAsia="zh-CN" w:bidi="ar"/>
              </w:rPr>
              <w:t>Loại mật ong rừng</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000000"/>
                <w:spacing w:val="0"/>
                <w:kern w:val="0"/>
                <w:sz w:val="26"/>
                <w:szCs w:val="26"/>
                <w:bdr w:val="none" w:color="auto" w:sz="0" w:space="0"/>
                <w:lang w:val="en-US" w:eastAsia="zh-CN" w:bidi="ar"/>
              </w:rPr>
              <w:t>Giá thu mua (Đơn vị: VNĐ/lít)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khoái rừng</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620.000đ → 890.000đ/lít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ruồi rừng</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1.3 triệu đ → 1.7 triệu 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rừng U Minh</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680.000đ → 880.000đ/lít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rừng Tây Bắc</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580.000đ → 780.000đ/lít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000000"/>
                <w:spacing w:val="0"/>
                <w:kern w:val="0"/>
                <w:sz w:val="26"/>
                <w:szCs w:val="26"/>
                <w:bdr w:val="none" w:color="auto" w:sz="0" w:space="0"/>
                <w:lang w:val="en-US" w:eastAsia="zh-CN" w:bidi="ar"/>
              </w:rPr>
              <w:t>Loại mật ong nuôi</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hoa rừng Tây Bắc</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560.000đ → 660.000đ/lít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hoa nhãn</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260.000đ → 360.000đ/ 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hoa cà phê</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200.000đ → 260.000đ/lít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hoa tràm</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260.000đ → 550.000đ/lít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hoa bạc hà</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390.000đ → 490.000đ/lít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460" w:type="dxa"/>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Mật ong hoa vải</w:t>
            </w:r>
          </w:p>
        </w:tc>
        <w:tc>
          <w:tcPr>
            <w:tcW w:w="2112" w:type="dxa"/>
            <w:gridSpan w:val="2"/>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shd w:val="clear" w:fill="FFFFFF"/>
                <w:lang w:val="en-US" w:eastAsia="zh-CN" w:bidi="ar"/>
              </w:rPr>
              <w:t>290.000đ → 390.000đ/lít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7392" w:type="dxa"/>
            <w:gridSpan w:val="4"/>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Tham khảo giá mủ cao su tại thị trường trong nước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fr" w:eastAsia="zh-CN" w:bidi="ar"/>
              </w:rPr>
              <w:t>Mủ cao su tại Việt Nam</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fr" w:eastAsia="zh-CN" w:bidi="ar"/>
              </w:rPr>
              <w:t>Mủ tại Tà Nốt-Tà Pét</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Đồng/độ TSC</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250.000-290.000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Lộc Ninh-Bình Phước</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Đồng/độ mủ</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235.000-250.000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Tiểu Điền-Bình Phước</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Đồng/độ mủ</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250.000-290.000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Mủ tươi-Bình Phước</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Đồng/độ mủ</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250.000-290.000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Bình Long-Bình Phước</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Đồng/độ mủ</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333333"/>
                <w:spacing w:val="0"/>
                <w:kern w:val="0"/>
                <w:sz w:val="26"/>
                <w:szCs w:val="26"/>
                <w:bdr w:val="none" w:color="auto" w:sz="0" w:space="0"/>
                <w:lang w:val="en-US" w:eastAsia="zh-CN" w:bidi="ar"/>
              </w:rPr>
              <w:t>285.000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Phú Riềng-Bình Phước</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Đồng/độ mủ</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333333"/>
                <w:spacing w:val="0"/>
                <w:kern w:val="0"/>
                <w:sz w:val="26"/>
                <w:szCs w:val="26"/>
                <w:bdr w:val="none" w:color="auto" w:sz="0" w:space="0"/>
                <w:lang w:val="en-US" w:eastAsia="zh-CN" w:bidi="ar"/>
              </w:rPr>
              <w:t>285.000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Mủ tại Bình Dương</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Đồng/độ TSC</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333333"/>
                <w:spacing w:val="0"/>
                <w:kern w:val="0"/>
                <w:sz w:val="26"/>
                <w:szCs w:val="26"/>
                <w:bdr w:val="none" w:color="auto" w:sz="0" w:space="0"/>
                <w:lang w:val="en-US" w:eastAsia="zh-CN" w:bidi="ar"/>
              </w:rPr>
              <w:t>230.000-235.000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Mủ tại Tây Ninh</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Đồng/độ TSC</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333333"/>
                <w:spacing w:val="0"/>
                <w:kern w:val="0"/>
                <w:sz w:val="26"/>
                <w:szCs w:val="26"/>
                <w:bdr w:val="none" w:color="auto" w:sz="0" w:space="0"/>
                <w:lang w:val="en-US" w:eastAsia="zh-CN" w:bidi="ar"/>
              </w:rPr>
              <w:t>235.000-250.000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16" w:hRule="atLeast"/>
        </w:trPr>
        <w:tc>
          <w:tcPr>
            <w:tcW w:w="7392" w:type="dxa"/>
            <w:gridSpan w:val="4"/>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Tham khảo giá thị trường nông sản Thế giới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000000"/>
                <w:spacing w:val="0"/>
                <w:kern w:val="0"/>
                <w:sz w:val="26"/>
                <w:szCs w:val="26"/>
                <w:bdr w:val="none" w:color="auto" w:sz="0" w:space="0"/>
                <w:lang w:val="en-US" w:eastAsia="zh-CN" w:bidi="ar"/>
              </w:rPr>
              <w:t>Thị trường hàng hóa</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000000"/>
                <w:spacing w:val="0"/>
                <w:kern w:val="0"/>
                <w:sz w:val="26"/>
                <w:szCs w:val="26"/>
                <w:bdr w:val="none" w:color="auto" w:sz="0" w:space="0"/>
                <w:lang w:val="en-US" w:eastAsia="zh-CN" w:bidi="ar"/>
              </w:rPr>
              <w:t>ĐVT</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000000"/>
                <w:spacing w:val="0"/>
                <w:kern w:val="0"/>
                <w:sz w:val="26"/>
                <w:szCs w:val="26"/>
                <w:bdr w:val="none" w:color="auto" w:sz="0" w:space="0"/>
                <w:lang w:val="en-US" w:eastAsia="zh-CN" w:bidi="ar"/>
              </w:rPr>
              <w:t>Giá hàng hóa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Đường</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UScents</w:t>
            </w: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w:t>
            </w: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lb</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21.87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Cao su thế giới</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JPY/kg</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000000"/>
                <w:spacing w:val="0"/>
                <w:kern w:val="0"/>
                <w:sz w:val="26"/>
                <w:szCs w:val="26"/>
                <w:bdr w:val="none" w:color="auto" w:sz="0" w:space="0"/>
                <w:lang w:val="en-US" w:eastAsia="zh-CN" w:bidi="ar"/>
              </w:rPr>
              <w:t>161.80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b/>
                <w:bCs/>
                <w:i w:val="0"/>
                <w:iCs w:val="0"/>
                <w:caps w:val="0"/>
                <w:color w:val="252525"/>
                <w:spacing w:val="0"/>
                <w:kern w:val="0"/>
                <w:sz w:val="26"/>
                <w:szCs w:val="26"/>
                <w:bdr w:val="none" w:color="auto" w:sz="0" w:space="0"/>
                <w:lang w:val="en-US" w:eastAsia="zh-CN" w:bidi="ar"/>
              </w:rPr>
              <w:t>CAO SU RSS3, TSR20</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fr" w:eastAsia="zh-CN" w:bidi="ar"/>
              </w:rPr>
              <w:t>Giá cao su Tokyo(TOCOM)</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Kg/Yên </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333333"/>
                <w:spacing w:val="0"/>
                <w:kern w:val="0"/>
                <w:sz w:val="26"/>
                <w:szCs w:val="26"/>
                <w:bdr w:val="none" w:color="auto" w:sz="0" w:space="0"/>
                <w:lang w:val="en-US" w:eastAsia="zh-CN" w:bidi="ar"/>
              </w:rPr>
              <w:t>336.00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fr" w:eastAsia="zh-CN" w:bidi="ar"/>
              </w:rPr>
              <w:t>Giá cao su tự nhiên (FHFE)-Thượng Hải</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Tấn/nhân dân tệ</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333333"/>
                <w:spacing w:val="0"/>
                <w:kern w:val="0"/>
                <w:sz w:val="26"/>
                <w:szCs w:val="26"/>
                <w:bdr w:val="none" w:color="auto" w:sz="0" w:space="0"/>
                <w:lang w:val="en-US" w:eastAsia="zh-CN" w:bidi="ar"/>
              </w:rPr>
              <w:t>14.520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 w:hRule="atLeast"/>
        </w:trPr>
        <w:tc>
          <w:tcPr>
            <w:tcW w:w="2508" w:type="dxa"/>
            <w:gridSpan w:val="2"/>
            <w:tcBorders>
              <w:top w:val="nil"/>
              <w:left w:val="single" w:color="999999" w:sz="4" w:space="0"/>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fr" w:eastAsia="zh-CN" w:bidi="ar"/>
              </w:rPr>
              <w:t>Giá cao su TSR20 (SGX)- Singapore</w:t>
            </w:r>
          </w:p>
        </w:tc>
        <w:tc>
          <w:tcPr>
            <w:tcW w:w="2064"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252525"/>
                <w:spacing w:val="0"/>
                <w:kern w:val="0"/>
                <w:sz w:val="26"/>
                <w:szCs w:val="26"/>
                <w:bdr w:val="none" w:color="auto" w:sz="0" w:space="0"/>
                <w:lang w:val="en-US" w:eastAsia="zh-CN" w:bidi="ar"/>
              </w:rPr>
              <w:t>Sing/tấn</w:t>
            </w:r>
          </w:p>
        </w:tc>
        <w:tc>
          <w:tcPr>
            <w:tcW w:w="2820" w:type="dxa"/>
            <w:tcBorders>
              <w:top w:val="nil"/>
              <w:left w:val="nil"/>
              <w:bottom w:val="single" w:color="999999" w:sz="4" w:space="0"/>
              <w:right w:val="single" w:color="999999" w:sz="4" w:space="0"/>
            </w:tcBorders>
            <w:shd w:val="clear" w:color="auto" w:fill="FFFFFF"/>
            <w:tcMar>
              <w:top w:w="24" w:type="dxa"/>
              <w:left w:w="24" w:type="dxa"/>
              <w:bottom w:w="24" w:type="dxa"/>
              <w:right w:w="2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Helvetica" w:cs="Times New Roman"/>
                <w:i w:val="0"/>
                <w:iCs w:val="0"/>
                <w:caps w:val="0"/>
                <w:color w:val="333333"/>
                <w:spacing w:val="0"/>
                <w:kern w:val="0"/>
                <w:sz w:val="26"/>
                <w:szCs w:val="26"/>
                <w:bdr w:val="none" w:color="auto" w:sz="0" w:space="0"/>
                <w:lang w:val="en-US" w:eastAsia="zh-CN" w:bidi="ar"/>
              </w:rPr>
              <w:t>152.60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460" w:type="dxa"/>
            <w:tcBorders>
              <w:top w:val="nil"/>
              <w:left w:val="nil"/>
              <w:bottom w:val="nil"/>
              <w:right w:val="nil"/>
            </w:tcBorders>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48" w:type="dxa"/>
            <w:tcBorders>
              <w:top w:val="nil"/>
              <w:left w:val="nil"/>
              <w:bottom w:val="nil"/>
              <w:right w:val="nil"/>
            </w:tcBorders>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064" w:type="dxa"/>
            <w:tcBorders>
              <w:top w:val="nil"/>
              <w:left w:val="nil"/>
              <w:bottom w:val="nil"/>
              <w:right w:val="nil"/>
            </w:tcBorders>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20" w:type="dxa"/>
            <w:tcBorders>
              <w:top w:val="nil"/>
              <w:left w:val="nil"/>
              <w:bottom w:val="nil"/>
              <w:right w:val="nil"/>
            </w:tcBorders>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Times New Roman" w:hAnsi="Times New Roman" w:eastAsia="Cambria" w:cs="Times New Roman"/>
          <w:b/>
          <w:bCs/>
          <w:i w:val="0"/>
          <w:iCs w:val="0"/>
          <w:caps w:val="0"/>
          <w:color w:val="000000"/>
          <w:spacing w:val="0"/>
          <w:kern w:val="0"/>
          <w:sz w:val="26"/>
          <w:szCs w:val="26"/>
          <w:shd w:val="clear" w:fill="FFFFFF"/>
          <w:vertAlign w:val="baseline"/>
          <w:lang w:val="en-US" w:eastAsia="zh-CN" w:bidi="ar"/>
        </w:rPr>
        <w:t>GIÁ SẦU RIÊNG TRONG NƯỚC</w:t>
      </w:r>
    </w:p>
    <w:tbl>
      <w:tblPr>
        <w:tblW w:w="0" w:type="auto"/>
        <w:tblInd w:w="15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20"/>
        <w:gridCol w:w="2088"/>
        <w:gridCol w:w="2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6" w:hRule="atLeast"/>
        </w:trPr>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center"/>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iCs/>
                <w:caps w:val="0"/>
                <w:color w:val="000000"/>
                <w:spacing w:val="0"/>
                <w:kern w:val="0"/>
                <w:sz w:val="26"/>
                <w:szCs w:val="26"/>
                <w:bdr w:val="none" w:color="auto" w:sz="0" w:space="0"/>
                <w:lang w:eastAsia="zh-CN" w:bidi="ar"/>
              </w:rPr>
              <w:t>Tên loại Sầu Riêng</w:t>
            </w:r>
          </w:p>
        </w:tc>
        <w:tc>
          <w:tcPr>
            <w:tcW w:w="2088" w:type="dxa"/>
            <w:tcBorders>
              <w:top w:val="single" w:color="000000" w:sz="4" w:space="0"/>
              <w:left w:val="nil"/>
              <w:bottom w:val="single" w:color="000000" w:sz="4" w:space="0"/>
              <w:right w:val="single" w:color="000000" w:sz="4" w:space="0"/>
            </w:tcBorders>
            <w:shd w:val="clear" w:color="auto" w:fill="FFFFFF"/>
            <w:tcMar>
              <w:top w:w="0" w:type="dxa"/>
              <w:left w:w="84" w:type="dxa"/>
              <w:bottom w:w="0" w:type="dxa"/>
              <w:right w:w="8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iCs/>
                <w:caps w:val="0"/>
                <w:color w:val="000000"/>
                <w:spacing w:val="0"/>
                <w:kern w:val="0"/>
                <w:sz w:val="26"/>
                <w:szCs w:val="26"/>
                <w:bdr w:val="none" w:color="auto" w:sz="0" w:space="0"/>
                <w:lang w:eastAsia="zh-CN" w:bidi="ar"/>
              </w:rPr>
              <w:t>Giá Hôm Nay (VNĐ/kg)</w:t>
            </w:r>
          </w:p>
        </w:tc>
        <w:tc>
          <w:tcPr>
            <w:tcW w:w="2808" w:type="dxa"/>
            <w:tcBorders>
              <w:top w:val="single" w:color="000000" w:sz="4" w:space="0"/>
              <w:left w:val="nil"/>
              <w:bottom w:val="single" w:color="000000" w:sz="4" w:space="0"/>
              <w:right w:val="single" w:color="000000" w:sz="4" w:space="0"/>
            </w:tcBorders>
            <w:shd w:val="clear" w:color="auto" w:fill="FFFFFF"/>
            <w:tcMar>
              <w:top w:w="0" w:type="dxa"/>
              <w:left w:w="84" w:type="dxa"/>
              <w:bottom w:w="0" w:type="dxa"/>
              <w:right w:w="84" w:type="dxa"/>
            </w:tcMar>
            <w:vAlign w:val="center"/>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iCs/>
                <w:caps w:val="0"/>
                <w:color w:val="000000"/>
                <w:spacing w:val="0"/>
                <w:kern w:val="0"/>
                <w:sz w:val="26"/>
                <w:szCs w:val="26"/>
                <w:bdr w:val="none" w:color="auto" w:sz="0" w:space="0"/>
                <w:lang w:val="en-US" w:eastAsia="zh-CN" w:bidi="ar"/>
              </w:rPr>
              <w:t>+</w:t>
            </w:r>
            <w:r>
              <w:rPr>
                <w:rFonts w:hint="default" w:ascii="Times New Roman" w:hAnsi="Times New Roman" w:eastAsia="Cambria" w:cs="Times New Roman"/>
                <w:b/>
                <w:bCs/>
                <w:i/>
                <w:iCs/>
                <w:caps w:val="0"/>
                <w:color w:val="000000"/>
                <w:spacing w:val="0"/>
                <w:kern w:val="0"/>
                <w:sz w:val="26"/>
                <w:szCs w:val="26"/>
                <w:bdr w:val="none" w:color="auto" w:sz="0" w:space="0"/>
                <w:lang w:eastAsia="zh-CN" w:bidi="ar"/>
              </w:rPr>
              <w:t>Thay đổi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iCs/>
                <w:caps w:val="0"/>
                <w:color w:val="000000"/>
                <w:spacing w:val="0"/>
                <w:kern w:val="0"/>
                <w:sz w:val="26"/>
                <w:szCs w:val="26"/>
                <w:bdr w:val="none" w:color="auto" w:sz="0" w:space="0"/>
                <w:vertAlign w:val="baseline"/>
                <w:lang w:val="en-US" w:eastAsia="zh-CN" w:bidi="ar"/>
              </w:rPr>
              <w:t>KHU VỰC MIỀN TÂY NAM BỘ</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RI6 Đẹp Lựa</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133.000 - 136.000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RI6 Xô</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120.000 - 125.000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Sầu Riêng Thái Đẹp Lựa</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210.000 - 212.000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Sầu Riêng Thái Mua Xô</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185.000 – 190.000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bCs/>
                <w:i/>
                <w:iCs/>
                <w:caps w:val="0"/>
                <w:color w:val="000000"/>
                <w:spacing w:val="0"/>
                <w:kern w:val="0"/>
                <w:sz w:val="26"/>
                <w:szCs w:val="26"/>
                <w:bdr w:val="none" w:color="auto" w:sz="0" w:space="0"/>
                <w:vertAlign w:val="baseline"/>
                <w:lang w:val="en-US" w:eastAsia="zh-CN" w:bidi="ar"/>
              </w:rPr>
              <w:t>KHU VỰC MIỀN ĐÔNG NAM BỘ</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RI6 Đẹp Lựa</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130.000 – 135.000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RI6 Xô</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115.000 - 120.000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Sầu Riêng Thái Đẹp Lựa</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208.000 - 210.000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Sầu Riêng Thái Mua Xô</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185.000 - 190.000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bCs/>
                <w:i/>
                <w:iCs/>
                <w:caps w:val="0"/>
                <w:color w:val="000000"/>
                <w:spacing w:val="0"/>
                <w:kern w:val="0"/>
                <w:sz w:val="26"/>
                <w:szCs w:val="26"/>
                <w:bdr w:val="none" w:color="auto" w:sz="0" w:space="0"/>
                <w:vertAlign w:val="baseline"/>
                <w:lang w:val="en-US" w:eastAsia="zh-CN" w:bidi="ar"/>
              </w:rPr>
              <w:t>KHU VỰC TÂY NGUYÊN</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RI6 Đẹp Lựa</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130.000 – 135.000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RI6 Xô</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115.000 - 120.000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Sầu Riêng Thái Đẹp Lựa</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208.000 - 210.000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Sầu Riêng Thái Mua Xô</w:t>
            </w:r>
          </w:p>
        </w:tc>
        <w:tc>
          <w:tcPr>
            <w:tcW w:w="208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000000"/>
                <w:spacing w:val="0"/>
                <w:kern w:val="0"/>
                <w:sz w:val="26"/>
                <w:szCs w:val="26"/>
                <w:bdr w:val="none" w:color="auto" w:sz="0" w:space="0"/>
                <w:vertAlign w:val="baseline"/>
                <w:lang w:val="en-US" w:eastAsia="zh-CN" w:bidi="ar"/>
              </w:rPr>
              <w:t>185.000 - 190.000</w:t>
            </w:r>
          </w:p>
        </w:tc>
        <w:tc>
          <w:tcPr>
            <w:tcW w:w="280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Times New Roman" w:hAnsi="Times New Roman" w:eastAsia="Cambria" w:cs="Times New Roman"/>
          <w:b/>
          <w:bCs/>
          <w:i w:val="0"/>
          <w:iCs w:val="0"/>
          <w:caps w:val="0"/>
          <w:color w:val="000000"/>
          <w:spacing w:val="0"/>
          <w:kern w:val="0"/>
          <w:sz w:val="26"/>
          <w:szCs w:val="26"/>
          <w:shd w:val="clear" w:fill="FFFFFF"/>
          <w:vertAlign w:val="baseline"/>
          <w:lang w:val="en-US" w:eastAsia="zh-CN" w:bidi="ar"/>
        </w:rPr>
        <w:t>GIÁ BƠ TRONG NƯỚC</w:t>
      </w:r>
    </w:p>
    <w:tbl>
      <w:tblPr>
        <w:tblpPr w:vertAnchor="text" w:tblpXSpec="left"/>
        <w:tblW w:w="74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4"/>
        <w:gridCol w:w="2088"/>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44" w:type="dxa"/>
            <w:tcBorders>
              <w:top w:val="single" w:color="000000" w:sz="4" w:space="0"/>
              <w:left w:val="single" w:color="000000" w:sz="4" w:space="0"/>
              <w:bottom w:val="single" w:color="000000" w:sz="4" w:space="0"/>
              <w:right w:val="single" w:color="000000" w:sz="4" w:space="0"/>
            </w:tcBorders>
            <w:shd w:val="clear" w:color="auto" w:fill="FFFFFF"/>
            <w:tcMar>
              <w:top w:w="96" w:type="dxa"/>
              <w:left w:w="96" w:type="dxa"/>
              <w:bottom w:w="96" w:type="dxa"/>
              <w:right w:w="96"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val="0"/>
                <w:iCs w:val="0"/>
                <w:caps w:val="0"/>
                <w:color w:val="000000"/>
                <w:spacing w:val="0"/>
                <w:kern w:val="0"/>
                <w:sz w:val="26"/>
                <w:szCs w:val="26"/>
                <w:bdr w:val="none" w:color="auto" w:sz="0" w:space="0"/>
                <w:shd w:val="clear" w:fill="FFFFFF"/>
                <w:lang w:val="en-US" w:eastAsia="zh-CN" w:bidi="ar"/>
              </w:rPr>
              <w:t>Loại bơ</w:t>
            </w:r>
          </w:p>
        </w:tc>
        <w:tc>
          <w:tcPr>
            <w:tcW w:w="2088" w:type="dxa"/>
            <w:tcBorders>
              <w:top w:val="single" w:color="000000" w:sz="4" w:space="0"/>
              <w:left w:val="nil"/>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val="0"/>
                <w:iCs w:val="0"/>
                <w:caps w:val="0"/>
                <w:color w:val="333333"/>
                <w:spacing w:val="0"/>
                <w:kern w:val="0"/>
                <w:sz w:val="26"/>
                <w:szCs w:val="26"/>
                <w:bdr w:val="none" w:color="auto" w:sz="0" w:space="0"/>
                <w:lang w:val="en-US" w:eastAsia="zh-CN" w:bidi="ar"/>
              </w:rPr>
              <w:t>Giá bán VNĐ/kg</w:t>
            </w:r>
          </w:p>
        </w:tc>
        <w:tc>
          <w:tcPr>
            <w:tcW w:w="2784" w:type="dxa"/>
            <w:tcBorders>
              <w:top w:val="single" w:color="000000" w:sz="4" w:space="0"/>
              <w:left w:val="nil"/>
              <w:bottom w:val="single" w:color="000000" w:sz="4" w:space="0"/>
              <w:right w:val="single" w:color="000000" w:sz="4" w:space="0"/>
            </w:tcBorders>
            <w:shd w:val="clear" w:color="auto" w:fill="FFFFFF"/>
            <w:tcMar>
              <w:top w:w="0" w:type="dxa"/>
              <w:left w:w="0" w:type="dxa"/>
              <w:bottom w:w="0" w:type="dxa"/>
              <w:right w:w="0"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val="0"/>
                <w:iCs w:val="0"/>
                <w:caps w:val="0"/>
                <w:color w:val="333333"/>
                <w:spacing w:val="0"/>
                <w:kern w:val="0"/>
                <w:sz w:val="26"/>
                <w:szCs w:val="26"/>
                <w:bdr w:val="none" w:color="auto" w:sz="0" w:space="0"/>
                <w:lang w:val="en-US" w:eastAsia="zh-CN" w:bidi="ar"/>
              </w:rPr>
              <w:t>Khu vực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44" w:type="dxa"/>
            <w:tcBorders>
              <w:top w:val="nil"/>
              <w:left w:val="single" w:color="000000" w:sz="4" w:space="0"/>
              <w:bottom w:val="single" w:color="000000" w:sz="4" w:space="0"/>
              <w:right w:val="single" w:color="000000" w:sz="4" w:space="0"/>
            </w:tcBorders>
            <w:shd w:val="clear" w:color="auto" w:fill="FFFFFF"/>
            <w:tcMar>
              <w:top w:w="96" w:type="dxa"/>
              <w:left w:w="96" w:type="dxa"/>
              <w:bottom w:w="96" w:type="dxa"/>
              <w:right w:w="96"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lang w:val="en-US" w:eastAsia="zh-CN" w:bidi="ar"/>
              </w:rPr>
              <w:t>Giá bơ 034</w:t>
            </w:r>
          </w:p>
        </w:tc>
        <w:tc>
          <w:tcPr>
            <w:tcW w:w="2088" w:type="dxa"/>
            <w:tcBorders>
              <w:top w:val="nil"/>
              <w:left w:val="nil"/>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lang w:val="en-US" w:eastAsia="zh-CN" w:bidi="ar"/>
              </w:rPr>
              <w:t>45.000 – 58.000</w:t>
            </w:r>
          </w:p>
        </w:tc>
        <w:tc>
          <w:tcPr>
            <w:tcW w:w="2784" w:type="dxa"/>
            <w:tcBorders>
              <w:top w:val="nil"/>
              <w:left w:val="nil"/>
              <w:bottom w:val="single" w:color="000000" w:sz="4" w:space="0"/>
              <w:right w:val="single" w:color="000000" w:sz="4" w:space="0"/>
            </w:tcBorders>
            <w:shd w:val="clear" w:color="auto" w:fill="FFFFFF"/>
            <w:tcMar>
              <w:top w:w="0" w:type="dxa"/>
              <w:left w:w="0" w:type="dxa"/>
              <w:bottom w:w="0" w:type="dxa"/>
              <w:right w:w="0"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lang w:val="en-US" w:eastAsia="zh-CN" w:bidi="ar"/>
              </w:rPr>
              <w:t>Đắk Lắk, Lâm Đồng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44" w:type="dxa"/>
            <w:tcBorders>
              <w:top w:val="nil"/>
              <w:left w:val="single" w:color="000000" w:sz="4" w:space="0"/>
              <w:bottom w:val="single" w:color="000000" w:sz="4" w:space="0"/>
              <w:right w:val="single" w:color="000000" w:sz="4" w:space="0"/>
            </w:tcBorders>
            <w:shd w:val="clear" w:color="auto" w:fill="FFFFFF"/>
            <w:tcMar>
              <w:top w:w="96" w:type="dxa"/>
              <w:left w:w="96" w:type="dxa"/>
              <w:bottom w:w="96" w:type="dxa"/>
              <w:right w:w="96"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lang w:val="en-US" w:eastAsia="zh-CN" w:bidi="ar"/>
              </w:rPr>
              <w:t>Giá bơ 036</w:t>
            </w:r>
          </w:p>
        </w:tc>
        <w:tc>
          <w:tcPr>
            <w:tcW w:w="2088" w:type="dxa"/>
            <w:tcBorders>
              <w:top w:val="nil"/>
              <w:left w:val="nil"/>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lang w:val="en-US" w:eastAsia="zh-CN" w:bidi="ar"/>
              </w:rPr>
              <w:t>30.000 – 35.000</w:t>
            </w:r>
          </w:p>
        </w:tc>
        <w:tc>
          <w:tcPr>
            <w:tcW w:w="2784" w:type="dxa"/>
            <w:tcBorders>
              <w:top w:val="nil"/>
              <w:left w:val="nil"/>
              <w:bottom w:val="single" w:color="000000" w:sz="4" w:space="0"/>
              <w:right w:val="single" w:color="000000" w:sz="4" w:space="0"/>
            </w:tcBorders>
            <w:shd w:val="clear" w:color="auto" w:fill="FFFFFF"/>
            <w:tcMar>
              <w:top w:w="0" w:type="dxa"/>
              <w:left w:w="0" w:type="dxa"/>
              <w:bottom w:w="0" w:type="dxa"/>
              <w:right w:w="0"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lang w:val="en-US" w:eastAsia="zh-CN" w:bidi="ar"/>
              </w:rPr>
              <w:t>Lâm Đồng, Đắk Lắk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44" w:type="dxa"/>
            <w:tcBorders>
              <w:top w:val="nil"/>
              <w:left w:val="single" w:color="000000" w:sz="4" w:space="0"/>
              <w:bottom w:val="single" w:color="000000" w:sz="4" w:space="0"/>
              <w:right w:val="single" w:color="000000" w:sz="4" w:space="0"/>
            </w:tcBorders>
            <w:shd w:val="clear" w:color="auto" w:fill="FFFFFF"/>
            <w:tcMar>
              <w:top w:w="96" w:type="dxa"/>
              <w:left w:w="96" w:type="dxa"/>
              <w:bottom w:w="96" w:type="dxa"/>
              <w:right w:w="96"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lang w:val="en-US" w:eastAsia="zh-CN" w:bidi="ar"/>
              </w:rPr>
              <w:t>Giá bơ Booth</w:t>
            </w:r>
          </w:p>
        </w:tc>
        <w:tc>
          <w:tcPr>
            <w:tcW w:w="2088" w:type="dxa"/>
            <w:tcBorders>
              <w:top w:val="nil"/>
              <w:left w:val="nil"/>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lang w:val="en-US" w:eastAsia="zh-CN" w:bidi="ar"/>
              </w:rPr>
              <w:t>35.000 – 40.000</w:t>
            </w:r>
          </w:p>
        </w:tc>
        <w:tc>
          <w:tcPr>
            <w:tcW w:w="2784" w:type="dxa"/>
            <w:tcBorders>
              <w:top w:val="nil"/>
              <w:left w:val="nil"/>
              <w:bottom w:val="single" w:color="000000" w:sz="4" w:space="0"/>
              <w:right w:val="single" w:color="000000" w:sz="4" w:space="0"/>
            </w:tcBorders>
            <w:shd w:val="clear" w:color="auto" w:fill="FFFFFF"/>
            <w:tcMar>
              <w:top w:w="0" w:type="dxa"/>
              <w:left w:w="0" w:type="dxa"/>
              <w:bottom w:w="0" w:type="dxa"/>
              <w:right w:w="0"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lang w:val="en-US" w:eastAsia="zh-CN" w:bidi="ar"/>
              </w:rPr>
              <w:t>Đắk Lắk, Đà Lạt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544" w:type="dxa"/>
            <w:tcBorders>
              <w:top w:val="nil"/>
              <w:left w:val="single" w:color="000000" w:sz="4" w:space="0"/>
              <w:bottom w:val="single" w:color="000000" w:sz="4" w:space="0"/>
              <w:right w:val="single" w:color="000000" w:sz="4" w:space="0"/>
            </w:tcBorders>
            <w:shd w:val="clear" w:color="auto" w:fill="FFFFFF"/>
            <w:tcMar>
              <w:top w:w="96" w:type="dxa"/>
              <w:left w:w="96" w:type="dxa"/>
              <w:bottom w:w="96" w:type="dxa"/>
              <w:right w:w="96"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lang w:val="en-US" w:eastAsia="zh-CN" w:bidi="ar"/>
              </w:rPr>
              <w:t>Giá bơ sáp Đăk Lăk</w:t>
            </w:r>
          </w:p>
        </w:tc>
        <w:tc>
          <w:tcPr>
            <w:tcW w:w="2088" w:type="dxa"/>
            <w:tcBorders>
              <w:top w:val="nil"/>
              <w:left w:val="nil"/>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lang w:val="en-US" w:eastAsia="zh-CN" w:bidi="ar"/>
              </w:rPr>
              <w:t>18.000 – 22.000</w:t>
            </w:r>
          </w:p>
        </w:tc>
        <w:tc>
          <w:tcPr>
            <w:tcW w:w="2784" w:type="dxa"/>
            <w:tcBorders>
              <w:top w:val="nil"/>
              <w:left w:val="nil"/>
              <w:bottom w:val="single" w:color="000000" w:sz="4" w:space="0"/>
              <w:right w:val="single" w:color="000000" w:sz="4" w:space="0"/>
            </w:tcBorders>
            <w:shd w:val="clear" w:color="auto" w:fill="FFFFFF"/>
            <w:tcMar>
              <w:top w:w="0" w:type="dxa"/>
              <w:left w:w="0" w:type="dxa"/>
              <w:bottom w:w="0" w:type="dxa"/>
              <w:right w:w="0"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lang w:val="en-US" w:eastAsia="zh-CN" w:bidi="ar"/>
              </w:rPr>
              <w:t>Đắk Lắk</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Times New Roman" w:hAnsi="Times New Roman" w:eastAsia="Cambria" w:cs="Times New Roman"/>
          <w:b/>
          <w:bCs/>
          <w:i w:val="0"/>
          <w:iCs w:val="0"/>
          <w:caps w:val="0"/>
          <w:color w:val="000000"/>
          <w:spacing w:val="0"/>
          <w:kern w:val="0"/>
          <w:sz w:val="26"/>
          <w:szCs w:val="26"/>
          <w:shd w:val="clear" w:fill="FFFFFF"/>
          <w:vertAlign w:val="baseline"/>
          <w:lang w:val="en-US" w:eastAsia="zh-CN" w:bidi="ar"/>
        </w:rPr>
        <w:t>GIÁ HẠT MACCA</w:t>
      </w: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iCs w:val="0"/>
          <w:caps w:val="0"/>
          <w:color w:val="333333"/>
          <w:spacing w:val="0"/>
          <w:kern w:val="0"/>
          <w:sz w:val="16"/>
          <w:szCs w:val="16"/>
          <w:shd w:val="clear" w:fill="FFFFFF"/>
          <w:lang w:val="en-US" w:eastAsia="zh-CN" w:bidi="ar"/>
        </w:rPr>
        <w:t> </w:t>
      </w:r>
    </w:p>
    <w:tbl>
      <w:tblPr>
        <w:tblW w:w="0" w:type="auto"/>
        <w:tblInd w:w="15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64"/>
        <w:gridCol w:w="3024"/>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664" w:type="dxa"/>
            <w:tcBorders>
              <w:top w:val="single" w:color="000000" w:sz="4" w:space="0"/>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val="0"/>
                <w:iCs w:val="0"/>
                <w:caps w:val="0"/>
                <w:color w:val="333333"/>
                <w:spacing w:val="0"/>
                <w:kern w:val="0"/>
                <w:sz w:val="26"/>
                <w:szCs w:val="26"/>
                <w:bdr w:val="none" w:color="auto" w:sz="0" w:space="0"/>
                <w:vertAlign w:val="baseline"/>
                <w:lang w:val="en-US" w:eastAsia="zh-CN" w:bidi="ar"/>
              </w:rPr>
              <w:t>Các loại macca</w:t>
            </w:r>
          </w:p>
        </w:tc>
        <w:tc>
          <w:tcPr>
            <w:tcW w:w="3024" w:type="dxa"/>
            <w:tcBorders>
              <w:top w:val="single" w:color="000000" w:sz="4" w:space="0"/>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bCs/>
                <w:i w:val="0"/>
                <w:iCs w:val="0"/>
                <w:caps w:val="0"/>
                <w:color w:val="333333"/>
                <w:spacing w:val="0"/>
                <w:kern w:val="0"/>
                <w:sz w:val="21"/>
                <w:szCs w:val="21"/>
                <w:bdr w:val="none" w:color="auto" w:sz="0" w:space="0"/>
                <w:shd w:val="clear" w:fill="FFFFFF"/>
                <w:vertAlign w:val="baseline"/>
                <w:lang w:val="en-US" w:eastAsia="zh-CN" w:bidi="ar"/>
              </w:rPr>
              <w:t>Giá cả/ kg</w:t>
            </w:r>
          </w:p>
        </w:tc>
        <w:tc>
          <w:tcPr>
            <w:tcW w:w="1728" w:type="dxa"/>
            <w:tcBorders>
              <w:top w:val="single" w:color="000000" w:sz="4" w:space="0"/>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b/>
                <w:bCs/>
                <w:i w:val="0"/>
                <w:iCs w:val="0"/>
                <w:caps w:val="0"/>
                <w:color w:val="333333"/>
                <w:spacing w:val="0"/>
                <w:kern w:val="0"/>
                <w:sz w:val="26"/>
                <w:szCs w:val="26"/>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2664"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vertAlign w:val="baseline"/>
                <w:lang w:val="en-US" w:eastAsia="zh-CN" w:bidi="ar"/>
              </w:rPr>
              <w:t>Giá mắc ca tươi Đăk Lăk</w:t>
            </w:r>
          </w:p>
        </w:tc>
        <w:tc>
          <w:tcPr>
            <w:tcW w:w="302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74,000 VND – 90,000 VND</w:t>
            </w:r>
          </w:p>
        </w:tc>
        <w:tc>
          <w:tcPr>
            <w:tcW w:w="172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6" w:hRule="atLeast"/>
        </w:trPr>
        <w:tc>
          <w:tcPr>
            <w:tcW w:w="2664"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vertAlign w:val="baseline"/>
                <w:lang w:val="en-US" w:eastAsia="zh-CN" w:bidi="ar"/>
              </w:rPr>
              <w:t>Giá mắc ca tươi Lâm Đồng</w:t>
            </w:r>
          </w:p>
        </w:tc>
        <w:tc>
          <w:tcPr>
            <w:tcW w:w="302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72,000 VND – 88,000 VND</w:t>
            </w:r>
          </w:p>
        </w:tc>
        <w:tc>
          <w:tcPr>
            <w:tcW w:w="172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2664"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vertAlign w:val="baseline"/>
                <w:lang w:val="en-US" w:eastAsia="zh-CN" w:bidi="ar"/>
              </w:rPr>
              <w:t>Giá mắc ca tươi Đắk Nông</w:t>
            </w:r>
          </w:p>
        </w:tc>
        <w:tc>
          <w:tcPr>
            <w:tcW w:w="302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70,000 VND – 86,000 VND</w:t>
            </w:r>
          </w:p>
        </w:tc>
        <w:tc>
          <w:tcPr>
            <w:tcW w:w="172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6" w:hRule="atLeast"/>
        </w:trPr>
        <w:tc>
          <w:tcPr>
            <w:tcW w:w="2664"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vertAlign w:val="baseline"/>
                <w:lang w:val="en-US" w:eastAsia="zh-CN" w:bidi="ar"/>
              </w:rPr>
              <w:t>Giá macca nhân khô</w:t>
            </w:r>
          </w:p>
        </w:tc>
        <w:tc>
          <w:tcPr>
            <w:tcW w:w="302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450,000 VND – 650,000 VND</w:t>
            </w:r>
          </w:p>
        </w:tc>
        <w:tc>
          <w:tcPr>
            <w:tcW w:w="172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2664"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Style w:val="5"/>
                <w:rFonts w:hint="default" w:ascii="Cambria" w:hAnsi="Cambria" w:eastAsia="Cambria" w:cs="Cambria"/>
                <w:b w:val="0"/>
                <w:bCs w:val="0"/>
                <w:i w:val="0"/>
                <w:iCs w:val="0"/>
                <w:caps w:val="0"/>
                <w:color w:val="333333"/>
                <w:spacing w:val="0"/>
                <w:kern w:val="0"/>
                <w:sz w:val="26"/>
                <w:szCs w:val="26"/>
                <w:bdr w:val="none" w:color="auto" w:sz="0" w:space="0"/>
                <w:vertAlign w:val="baseline"/>
                <w:lang w:val="en-US" w:eastAsia="zh-CN" w:bidi="ar"/>
              </w:rPr>
              <w:t>Giá macca nhân</w:t>
            </w:r>
          </w:p>
        </w:tc>
        <w:tc>
          <w:tcPr>
            <w:tcW w:w="302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val="en-US" w:eastAsia="zh-CN" w:bidi="ar"/>
              </w:rPr>
              <w:t>160,000 VND – 200,000 VND</w:t>
            </w:r>
          </w:p>
        </w:tc>
        <w:tc>
          <w:tcPr>
            <w:tcW w:w="1728"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bl>
    <w:p>
      <w:pPr>
        <w:keepNext w:val="0"/>
        <w:keepLines w:val="0"/>
        <w:widowControl/>
        <w:suppressLineNumbers w:val="0"/>
        <w:jc w:val="left"/>
      </w:pPr>
      <w:r>
        <w:rPr>
          <w:rFonts w:hint="default" w:ascii="Helvetica" w:hAnsi="Helvetica" w:eastAsia="Helvetica" w:cs="Helvetica"/>
          <w:i w:val="0"/>
          <w:iCs w:val="0"/>
          <w:caps w:val="0"/>
          <w:color w:val="333333"/>
          <w:spacing w:val="0"/>
          <w:kern w:val="0"/>
          <w:sz w:val="16"/>
          <w:szCs w:val="16"/>
          <w:shd w:val="clear" w:fill="FFFFFF"/>
          <w:lang w:val="en-US" w:eastAsia="zh-CN" w:bidi="ar"/>
        </w:rPr>
        <w:br w:type="textWrapping"/>
      </w:r>
      <w:r>
        <w:rPr>
          <w:rFonts w:hint="default" w:ascii="Times New Roman" w:hAnsi="Times New Roman" w:eastAsia="Cambria" w:cs="Times New Roman"/>
          <w:b/>
          <w:bCs/>
          <w:i w:val="0"/>
          <w:iCs w:val="0"/>
          <w:caps w:val="0"/>
          <w:color w:val="000000"/>
          <w:spacing w:val="0"/>
          <w:kern w:val="0"/>
          <w:sz w:val="26"/>
          <w:szCs w:val="26"/>
          <w:shd w:val="clear" w:fill="FFFFFF"/>
          <w:vertAlign w:val="baseline"/>
          <w:lang w:val="en-US" w:eastAsia="zh-CN" w:bidi="ar"/>
        </w:rPr>
        <w:t>GIÁ CA CAO</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20"/>
        <w:gridCol w:w="3096"/>
        <w:gridCol w:w="15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2820" w:type="dxa"/>
            <w:tcBorders>
              <w:top w:val="single" w:color="000000" w:sz="4" w:space="0"/>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Style w:val="5"/>
                <w:rFonts w:ascii="Roboto" w:hAnsi="Roboto" w:eastAsia="Roboto" w:cs="Roboto"/>
                <w:b/>
                <w:bCs/>
                <w:i w:val="0"/>
                <w:iCs w:val="0"/>
                <w:caps w:val="0"/>
                <w:color w:val="333333"/>
                <w:spacing w:val="0"/>
                <w:kern w:val="0"/>
                <w:sz w:val="26"/>
                <w:szCs w:val="26"/>
                <w:bdr w:val="none" w:color="auto" w:sz="0" w:space="0"/>
                <w:shd w:val="clear" w:fill="FFFFFF"/>
                <w:vertAlign w:val="baseline"/>
                <w:lang w:val="en-US" w:eastAsia="zh-CN" w:bidi="ar"/>
              </w:rPr>
              <w:t>Phân loại</w:t>
            </w:r>
          </w:p>
        </w:tc>
        <w:tc>
          <w:tcPr>
            <w:tcW w:w="3096" w:type="dxa"/>
            <w:tcBorders>
              <w:top w:val="single" w:color="000000" w:sz="4" w:space="0"/>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Style w:val="5"/>
                <w:rFonts w:hint="default" w:ascii="Roboto" w:hAnsi="Roboto" w:eastAsia="Roboto" w:cs="Roboto"/>
                <w:b/>
                <w:bCs/>
                <w:i w:val="0"/>
                <w:iCs w:val="0"/>
                <w:caps w:val="0"/>
                <w:color w:val="333333"/>
                <w:spacing w:val="0"/>
                <w:kern w:val="0"/>
                <w:sz w:val="26"/>
                <w:szCs w:val="26"/>
                <w:bdr w:val="none" w:color="auto" w:sz="0" w:space="0"/>
                <w:shd w:val="clear" w:fill="FFFFFF"/>
                <w:vertAlign w:val="baseline"/>
                <w:lang w:val="en-US" w:eastAsia="zh-CN" w:bidi="ar"/>
              </w:rPr>
              <w:t>Giá cả/kg/VNĐ</w:t>
            </w:r>
          </w:p>
        </w:tc>
        <w:tc>
          <w:tcPr>
            <w:tcW w:w="1584" w:type="dxa"/>
            <w:tcBorders>
              <w:top w:val="single" w:color="000000" w:sz="4" w:space="0"/>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28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202124"/>
                <w:spacing w:val="0"/>
                <w:kern w:val="0"/>
                <w:sz w:val="26"/>
                <w:szCs w:val="26"/>
                <w:bdr w:val="none" w:color="auto" w:sz="0" w:space="0"/>
                <w:shd w:val="clear" w:fill="FFFFFF"/>
                <w:vertAlign w:val="baseline"/>
                <w:lang w:val="en-US" w:eastAsia="zh-CN" w:bidi="ar"/>
              </w:rPr>
              <w:t>Hạt ca cao xô</w:t>
            </w:r>
          </w:p>
        </w:tc>
        <w:tc>
          <w:tcPr>
            <w:tcW w:w="3096"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eastAsia="zh-CN" w:bidi="ar"/>
              </w:rPr>
              <w:t>60.000 VND – 65.000</w:t>
            </w:r>
          </w:p>
        </w:tc>
        <w:tc>
          <w:tcPr>
            <w:tcW w:w="158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32" w:hRule="atLeast"/>
        </w:trPr>
        <w:tc>
          <w:tcPr>
            <w:tcW w:w="28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202124"/>
                <w:spacing w:val="0"/>
                <w:kern w:val="0"/>
                <w:sz w:val="26"/>
                <w:szCs w:val="26"/>
                <w:bdr w:val="none" w:color="auto" w:sz="0" w:space="0"/>
                <w:shd w:val="clear" w:fill="FFFFFF"/>
                <w:vertAlign w:val="baseline"/>
                <w:lang w:val="en-US" w:eastAsia="zh-CN" w:bidi="ar"/>
              </w:rPr>
              <w:t>Hạt ca cao lên men loại I</w:t>
            </w:r>
          </w:p>
        </w:tc>
        <w:tc>
          <w:tcPr>
            <w:tcW w:w="3096"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eastAsia="zh-CN" w:bidi="ar"/>
              </w:rPr>
              <w:t>68,000 VND – 71,000</w:t>
            </w:r>
          </w:p>
        </w:tc>
        <w:tc>
          <w:tcPr>
            <w:tcW w:w="158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28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202124"/>
                <w:spacing w:val="0"/>
                <w:kern w:val="0"/>
                <w:sz w:val="26"/>
                <w:szCs w:val="26"/>
                <w:bdr w:val="none" w:color="auto" w:sz="0" w:space="0"/>
                <w:shd w:val="clear" w:fill="FFFFFF"/>
                <w:vertAlign w:val="baseline"/>
                <w:lang w:val="en-US" w:eastAsia="zh-CN" w:bidi="ar"/>
              </w:rPr>
              <w:t>Cacao lên men loại II</w:t>
            </w:r>
          </w:p>
        </w:tc>
        <w:tc>
          <w:tcPr>
            <w:tcW w:w="3096"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eastAsia="zh-CN" w:bidi="ar"/>
              </w:rPr>
              <w:t>83,000 VND – 85,000</w:t>
            </w:r>
          </w:p>
        </w:tc>
        <w:tc>
          <w:tcPr>
            <w:tcW w:w="158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6" w:hRule="atLeast"/>
        </w:trPr>
        <w:tc>
          <w:tcPr>
            <w:tcW w:w="28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202124"/>
                <w:spacing w:val="0"/>
                <w:kern w:val="0"/>
                <w:sz w:val="26"/>
                <w:szCs w:val="26"/>
                <w:bdr w:val="none" w:color="auto" w:sz="0" w:space="0"/>
                <w:shd w:val="clear" w:fill="FFFFFF"/>
                <w:vertAlign w:val="baseline"/>
                <w:lang w:val="en-US" w:eastAsia="zh-CN" w:bidi="ar"/>
              </w:rPr>
              <w:t>Ca cao lên men loại III</w:t>
            </w:r>
          </w:p>
        </w:tc>
        <w:tc>
          <w:tcPr>
            <w:tcW w:w="3096"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eastAsia="zh-CN" w:bidi="ar"/>
              </w:rPr>
              <w:t>90,000 VND – 94,000</w:t>
            </w:r>
          </w:p>
        </w:tc>
        <w:tc>
          <w:tcPr>
            <w:tcW w:w="158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28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202124"/>
                <w:spacing w:val="0"/>
                <w:kern w:val="0"/>
                <w:sz w:val="26"/>
                <w:szCs w:val="26"/>
                <w:bdr w:val="none" w:color="auto" w:sz="0" w:space="0"/>
                <w:shd w:val="clear" w:fill="FFFFFF"/>
                <w:vertAlign w:val="baseline"/>
                <w:lang w:val="en-US" w:eastAsia="zh-CN" w:bidi="ar"/>
              </w:rPr>
              <w:t>Giá ca cao tươi</w:t>
            </w:r>
          </w:p>
        </w:tc>
        <w:tc>
          <w:tcPr>
            <w:tcW w:w="3096"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eastAsia="zh-CN" w:bidi="ar"/>
              </w:rPr>
              <w:t>6,200 VND – 6,500</w:t>
            </w:r>
          </w:p>
        </w:tc>
        <w:tc>
          <w:tcPr>
            <w:tcW w:w="158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32" w:hRule="atLeast"/>
        </w:trPr>
        <w:tc>
          <w:tcPr>
            <w:tcW w:w="2820" w:type="dxa"/>
            <w:tcBorders>
              <w:top w:val="nil"/>
              <w:left w:val="single" w:color="000000" w:sz="4" w:space="0"/>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202124"/>
                <w:spacing w:val="0"/>
                <w:kern w:val="0"/>
                <w:sz w:val="26"/>
                <w:szCs w:val="26"/>
                <w:bdr w:val="none" w:color="auto" w:sz="0" w:space="0"/>
                <w:shd w:val="clear" w:fill="FFFFFF"/>
                <w:vertAlign w:val="baseline"/>
                <w:lang w:val="en-US" w:eastAsia="zh-CN" w:bidi="ar"/>
              </w:rPr>
              <w:t>Bột ca cao nguyên chất</w:t>
            </w:r>
          </w:p>
        </w:tc>
        <w:tc>
          <w:tcPr>
            <w:tcW w:w="3096"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center"/>
              <w:rPr>
                <w:rFonts w:hint="default" w:ascii="Helvetica" w:hAnsi="Helvetica" w:eastAsia="Helvetica" w:cs="Helvetica"/>
                <w:i w:val="0"/>
                <w:iCs w:val="0"/>
                <w:caps w:val="0"/>
                <w:color w:val="333333"/>
                <w:spacing w:val="0"/>
                <w:sz w:val="16"/>
                <w:szCs w:val="16"/>
              </w:rPr>
            </w:pPr>
            <w:r>
              <w:rPr>
                <w:rFonts w:hint="default" w:ascii="Times New Roman" w:hAnsi="Times New Roman" w:eastAsia="Cambria" w:cs="Times New Roman"/>
                <w:i w:val="0"/>
                <w:iCs w:val="0"/>
                <w:caps w:val="0"/>
                <w:color w:val="333333"/>
                <w:spacing w:val="0"/>
                <w:kern w:val="0"/>
                <w:sz w:val="26"/>
                <w:szCs w:val="26"/>
                <w:bdr w:val="none" w:color="auto" w:sz="0" w:space="0"/>
                <w:vertAlign w:val="baseline"/>
                <w:lang w:eastAsia="zh-CN" w:bidi="ar"/>
              </w:rPr>
              <w:t>140,000 VND – 180,000</w:t>
            </w:r>
          </w:p>
        </w:tc>
        <w:tc>
          <w:tcPr>
            <w:tcW w:w="1584" w:type="dxa"/>
            <w:tcBorders>
              <w:top w:val="nil"/>
              <w:left w:val="nil"/>
              <w:bottom w:val="single" w:color="000000" w:sz="4" w:space="0"/>
              <w:right w:val="single" w:color="000000" w:sz="4" w:space="0"/>
            </w:tcBorders>
            <w:shd w:val="clear" w:color="auto" w:fill="FFFFFF"/>
            <w:tcMar>
              <w:top w:w="0" w:type="dxa"/>
              <w:left w:w="84" w:type="dxa"/>
              <w:bottom w:w="0" w:type="dxa"/>
              <w:right w:w="84" w:type="dxa"/>
            </w:tcMar>
            <w:vAlign w:val="top"/>
          </w:tcPr>
          <w:p>
            <w:pPr>
              <w:keepNext w:val="0"/>
              <w:keepLines w:val="0"/>
              <w:widowControl/>
              <w:suppressLineNumbers w:val="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 </w:t>
            </w:r>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erriweather-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F765B"/>
    <w:rsid w:val="79BF7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2024-05-29T12:47:00Z</dcterms:created>
  <dc:creator>Lenovo</dc:creator>
  <cp:lastModifiedBy>Tân Phạm Minh</cp:lastModifiedBy>
  <dcterms:modified xsi:type="dcterms:W3CDTF">2024-05-29T12:48:57Z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292A9B2101844EFD8868B11342C9EC3E_11</vt:lpwstr>
  </property>
</Properties>
</file>