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B2" w:rsidRDefault="005620B2" w:rsidP="001D1E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A76130" w:rsidRPr="00A76130" w:rsidRDefault="00A76130" w:rsidP="00BD2FF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761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Descripción del Problema</w:t>
      </w:r>
    </w:p>
    <w:p w:rsidR="00A76130" w:rsidRPr="00A76130" w:rsidRDefault="00A76130" w:rsidP="00A7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hackeos</w:t>
      </w:r>
      <w:proofErr w:type="spellEnd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cuentas bancarias se han convertido en una preocupación creciente para los clientes del Banco de Venezuela. Los </w:t>
      </w:r>
      <w:proofErr w:type="spellStart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ciberdelincuentes</w:t>
      </w:r>
      <w:proofErr w:type="spellEnd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emplean diversas</w:t>
      </w:r>
      <w:bookmarkStart w:id="0" w:name="_GoBack"/>
      <w:bookmarkEnd w:id="0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técnicas, como el </w:t>
      </w:r>
      <w:proofErr w:type="spellStart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phishing</w:t>
      </w:r>
      <w:proofErr w:type="spellEnd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, el malware y el robo de credenciales, para obtener acceso no autorizado a las cuentas de los usuarios y realizar transacciones fraudulentas. Esta situación genera pérdidas económicas significativas para los afectados, erosiona la confianza en el sistema bancario digital y exige la implementación de medidas de seguridad más robustas y efectivas.</w:t>
      </w:r>
    </w:p>
    <w:p w:rsidR="00A76130" w:rsidRPr="00A76130" w:rsidRDefault="00A76130" w:rsidP="00A76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problema se manifiesta de las siguientes maneras:</w:t>
      </w:r>
    </w:p>
    <w:p w:rsidR="00A76130" w:rsidRPr="00A76130" w:rsidRDefault="00A76130" w:rsidP="00BD2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Aumento de casos de fraude:</w:t>
      </w: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clientes del banco reportan un incremento en la frecuencia de transacciones no reconocidas en sus cuentas, lo que indica un aumento en la act</w:t>
      </w:r>
      <w:r w:rsidR="00BD2F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ividad de los </w:t>
      </w:r>
      <w:proofErr w:type="spellStart"/>
      <w:r w:rsidR="00BD2FF6">
        <w:rPr>
          <w:rFonts w:ascii="Times New Roman" w:eastAsia="Times New Roman" w:hAnsi="Times New Roman" w:cs="Times New Roman"/>
          <w:sz w:val="24"/>
          <w:szCs w:val="24"/>
          <w:lang w:eastAsia="es-ES"/>
        </w:rPr>
        <w:t>ciberdelincuentes</w:t>
      </w:r>
      <w:proofErr w:type="spellEnd"/>
      <w:r w:rsidR="00BD2FF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76130" w:rsidRPr="00A76130" w:rsidRDefault="00A76130" w:rsidP="00A76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Vulnerabilidad de los sistemas de seguridad:</w:t>
      </w: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métodos de autenticación y autorización actuales pueden no ser suficientes para proteger las cuentas de los usuarios de las técnicas de ataque más sofisticadas.</w:t>
      </w:r>
    </w:p>
    <w:p w:rsidR="00A76130" w:rsidRPr="00A76130" w:rsidRDefault="00A76130" w:rsidP="00A76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Falta de conciencia de los usuarios:</w:t>
      </w: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Muchos clientes pueden no estar al tanto de los riesgos de seguridad en línea ni de las mejores prácticas para proteger sus credenciales y su información financiera.</w:t>
      </w:r>
    </w:p>
    <w:p w:rsidR="00BD2FF6" w:rsidRDefault="00A76130" w:rsidP="00F04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1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Impacto en la reputación del banco:</w:t>
      </w:r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incidentes de </w:t>
      </w:r>
      <w:proofErr w:type="spellStart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>hackeo</w:t>
      </w:r>
      <w:proofErr w:type="spellEnd"/>
      <w:r w:rsidRPr="00A761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dañar la reputación del Banco de Venezuela y generar desconfianza entre sus clientes.</w:t>
      </w:r>
    </w:p>
    <w:p w:rsidR="007E349F" w:rsidRPr="00F04383" w:rsidRDefault="007E349F" w:rsidP="00F043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6130" w:rsidRPr="00BD2FF6" w:rsidRDefault="00A76130" w:rsidP="00BD2F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FF6">
        <w:rPr>
          <w:rFonts w:ascii="Times New Roman" w:hAnsi="Times New Roman" w:cs="Times New Roman"/>
          <w:b/>
          <w:sz w:val="36"/>
          <w:szCs w:val="36"/>
        </w:rPr>
        <w:t>Posibles Soluciones:</w:t>
      </w:r>
    </w:p>
    <w:p w:rsidR="00BD2FF6" w:rsidRDefault="00A76130" w:rsidP="00A76130">
      <w:pPr>
        <w:pStyle w:val="NormalWeb"/>
      </w:pPr>
      <w:r>
        <w:rPr>
          <w:rStyle w:val="selected"/>
        </w:rPr>
        <w:t xml:space="preserve">Para mitigar el problema de los </w:t>
      </w:r>
      <w:proofErr w:type="spellStart"/>
      <w:r>
        <w:rPr>
          <w:rStyle w:val="selected"/>
        </w:rPr>
        <w:t>hackeos</w:t>
      </w:r>
      <w:proofErr w:type="spellEnd"/>
      <w:r>
        <w:rPr>
          <w:rStyle w:val="selected"/>
        </w:rPr>
        <w:t xml:space="preserve"> de cuentas bancarias, se pueden implementar las siguientes medidas:</w:t>
      </w:r>
    </w:p>
    <w:p w:rsidR="00BD2FF6" w:rsidRDefault="00A76130" w:rsidP="00BD2FF6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 xml:space="preserve">Autenticación </w:t>
      </w:r>
      <w:proofErr w:type="spellStart"/>
      <w:r>
        <w:rPr>
          <w:rStyle w:val="selected"/>
          <w:b/>
          <w:bCs/>
        </w:rPr>
        <w:t>multifactor</w:t>
      </w:r>
      <w:proofErr w:type="spellEnd"/>
      <w:r>
        <w:rPr>
          <w:rStyle w:val="selected"/>
          <w:b/>
          <w:bCs/>
        </w:rPr>
        <w:t xml:space="preserve"> (MFA):</w:t>
      </w:r>
      <w:r>
        <w:rPr>
          <w:rStyle w:val="selected"/>
        </w:rPr>
        <w:t xml:space="preserve"> Requerir a los usuarios que proporcionen múltiples formas de verificación de identidad, como contraseñas, códigos enviados a sus teléfonos móviles o datos biométricos, para acceder a sus cuentas. Esto dificulta que los </w:t>
      </w:r>
      <w:proofErr w:type="spellStart"/>
      <w:r>
        <w:rPr>
          <w:rStyle w:val="selected"/>
        </w:rPr>
        <w:t>ciberdelincuentes</w:t>
      </w:r>
      <w:proofErr w:type="spellEnd"/>
      <w:r>
        <w:rPr>
          <w:rStyle w:val="selected"/>
        </w:rPr>
        <w:t xml:space="preserve"> puedan acceder a las cuentas, inclus</w:t>
      </w:r>
      <w:r w:rsidR="00BD2FF6">
        <w:rPr>
          <w:rStyle w:val="selected"/>
        </w:rPr>
        <w:t>o si han robado las contraseñas.</w:t>
      </w:r>
    </w:p>
    <w:p w:rsidR="00BD2FF6" w:rsidRDefault="00A76130" w:rsidP="00BD2FF6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Detección de anomalías:</w:t>
      </w:r>
      <w:r>
        <w:rPr>
          <w:rStyle w:val="selected"/>
        </w:rPr>
        <w:t xml:space="preserve"> Implementar sistemas que analicen el comportamiento de las transacciones de los usuarios y detecten patrones inusuales que puedan indicar fraude. Estos sistemas pueden utilizar inteligencia artificial y aprendizaje automático para identificar actividades sospechosas en tiempo real.</w:t>
      </w:r>
    </w:p>
    <w:p w:rsidR="00A76130" w:rsidRDefault="00A76130" w:rsidP="00A76130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Actualizaciones de seguridad:</w:t>
      </w:r>
      <w:r>
        <w:rPr>
          <w:rStyle w:val="selected"/>
        </w:rPr>
        <w:t xml:space="preserve"> Mantener actualizados todos los sistemas y software del banco para corregir las vulnerabilidades conocidas que los </w:t>
      </w:r>
      <w:proofErr w:type="spellStart"/>
      <w:r>
        <w:rPr>
          <w:rStyle w:val="selected"/>
        </w:rPr>
        <w:t>ciberdelincuentes</w:t>
      </w:r>
      <w:proofErr w:type="spellEnd"/>
      <w:r>
        <w:rPr>
          <w:rStyle w:val="selected"/>
        </w:rPr>
        <w:t xml:space="preserve"> pueden aprovechar. Esto incluye la aplicación de parches de seguridad a los servidores, las bases de datos y las aplicaciones móviles.</w:t>
      </w:r>
    </w:p>
    <w:p w:rsidR="00A76130" w:rsidRDefault="00A76130" w:rsidP="00A76130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Monitoreo continuo:</w:t>
      </w:r>
      <w:r>
        <w:rPr>
          <w:rStyle w:val="selected"/>
        </w:rPr>
        <w:t xml:space="preserve"> Supervisar continuamente los sistemas de seguridad del banco para detectar y responder rápidamente a cualquier intento de ataque. Esto</w:t>
      </w:r>
      <w:r w:rsidR="00BD2FF6">
        <w:rPr>
          <w:rStyle w:val="selected"/>
        </w:rPr>
        <w:t xml:space="preserve"> </w:t>
      </w:r>
      <w:r>
        <w:rPr>
          <w:rStyle w:val="selected"/>
        </w:rPr>
        <w:lastRenderedPageBreak/>
        <w:t>puede implicar el uso de herramientas de detección de intrusiones, firewalls y otras tecnologías de seguridad.</w:t>
      </w:r>
    </w:p>
    <w:p w:rsidR="009B250E" w:rsidRDefault="00EB6537" w:rsidP="00EB6537">
      <w:pPr>
        <w:pStyle w:val="Ttulo2"/>
        <w:jc w:val="center"/>
      </w:pPr>
      <w:r>
        <w:rPr>
          <w:rStyle w:val="selected"/>
        </w:rPr>
        <w:t>Tipo De Modelo</w:t>
      </w:r>
    </w:p>
    <w:p w:rsidR="0003508B" w:rsidRDefault="009B250E" w:rsidP="009B250E">
      <w:pPr>
        <w:pStyle w:val="NormalWeb"/>
        <w:rPr>
          <w:rStyle w:val="selected"/>
        </w:rPr>
      </w:pPr>
      <w:r>
        <w:rPr>
          <w:rStyle w:val="selected"/>
        </w:rPr>
        <w:t xml:space="preserve">Si bien el proyecto se centra en la detección de fraude, la implementación de una solución efectiva en un entorno bancario dinámico se beneficiaría enormemente de la adopción de una metodología </w:t>
      </w:r>
      <w:proofErr w:type="spellStart"/>
      <w:r>
        <w:rPr>
          <w:rStyle w:val="selected"/>
        </w:rPr>
        <w:t>DevOps</w:t>
      </w:r>
      <w:proofErr w:type="spellEnd"/>
      <w:r>
        <w:rPr>
          <w:rStyle w:val="selected"/>
        </w:rPr>
        <w:t xml:space="preserve">. </w:t>
      </w:r>
      <w:proofErr w:type="spellStart"/>
      <w:r>
        <w:rPr>
          <w:rStyle w:val="selected"/>
        </w:rPr>
        <w:t>DevOps</w:t>
      </w:r>
      <w:proofErr w:type="spellEnd"/>
      <w:r>
        <w:rPr>
          <w:rStyle w:val="selected"/>
        </w:rPr>
        <w:t xml:space="preserve"> promueve la colaboración, la automatización y la mejora continua, lo cual es esencial para responder a la evolución de las amenazas y garantizar la confiabilidad del sistema.</w:t>
      </w:r>
    </w:p>
    <w:p w:rsidR="007E349F" w:rsidRDefault="007E349F" w:rsidP="009B250E">
      <w:pPr>
        <w:pStyle w:val="NormalWeb"/>
      </w:pPr>
    </w:p>
    <w:p w:rsidR="005D6B10" w:rsidRPr="005D6B10" w:rsidRDefault="005D6B10" w:rsidP="00EB65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 xml:space="preserve">Este proyecto utilizará la </w:t>
      </w:r>
      <w:r w:rsidR="00EB6537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>siguiente metodología</w:t>
      </w:r>
      <w:r w:rsidRPr="005D6B10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>:</w:t>
      </w:r>
    </w:p>
    <w:p w:rsidR="00EB6537" w:rsidRDefault="005D6B10" w:rsidP="00EB6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Detección de fraude en tiempo real:</w:t>
      </w:r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naturaleza de los ataques de fraude exige un sistema que pueda responder con rapidez a las nuevas amenazas.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la implementación de actualizaciones de seguridad y ajustes de algoritmos de forma continua, lo que garantiza que el sistema de detección de fraude se mantenga eficaz.</w:t>
      </w:r>
    </w:p>
    <w:p w:rsidR="00EB6537" w:rsidRPr="005D6B10" w:rsidRDefault="00EB6537" w:rsidP="00EB65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6B10" w:rsidRDefault="005D6B10" w:rsidP="005D6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Adaptabilidad a las amenazas:</w:t>
      </w:r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panorama del fraude está en constante evolución, con los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ciberdelincuentes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desarrollando continuamente nuevas técnicas.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facilita la adaptación rápida del sistema a estos cambios mediante la integración continua y la entrega continua (CI/CD).</w:t>
      </w:r>
    </w:p>
    <w:p w:rsidR="00EB6537" w:rsidRPr="005D6B10" w:rsidRDefault="00EB6537" w:rsidP="00EB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6B10" w:rsidRDefault="005D6B10" w:rsidP="005D6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Confiabilidad y disponibilidad:</w:t>
      </w:r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de detección de fraude debe estar disponible en todo momento para proteger las transacciones de los usuarios.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garantiza la confiabilidad del sistema mediante la automatización de las pruebas, el monitoreo continuo y la rápida recuperación ante fallos.</w:t>
      </w:r>
    </w:p>
    <w:p w:rsidR="00EB6537" w:rsidRPr="005D6B10" w:rsidRDefault="00EB6537" w:rsidP="00EB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E349F" w:rsidRDefault="005D6B10" w:rsidP="00EB6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debe ser capaz de manejar grandes volúmenes de transacciones y crecer junto con las necesidades del banco.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permite una escalabilidad horizontal sencilla mediante la infraestructura como código (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IaC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) y la automatización de la implementación.</w:t>
      </w:r>
    </w:p>
    <w:p w:rsidR="007E349F" w:rsidRPr="007E349F" w:rsidRDefault="007E349F" w:rsidP="007E3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6B10" w:rsidRPr="005D6B10" w:rsidRDefault="005D6B10" w:rsidP="005D6B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6B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Mejora continua:</w:t>
      </w:r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>DevOps</w:t>
      </w:r>
      <w:proofErr w:type="spellEnd"/>
      <w:r w:rsidRPr="005D6B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promueve una cultura de aprendizaje y experimentación, lo que permite al equipo analizar continuamente el rendimiento del sistema, identificar áreas de mejora e implementar nuevas estrategias de detección de fraude.</w:t>
      </w:r>
    </w:p>
    <w:p w:rsidR="00A76130" w:rsidRDefault="00A76130" w:rsidP="00A76130">
      <w:pPr>
        <w:pStyle w:val="NormalWeb"/>
        <w:rPr>
          <w:rStyle w:val="selected"/>
          <w:b/>
          <w:bCs/>
        </w:rPr>
      </w:pPr>
    </w:p>
    <w:p w:rsidR="0003508B" w:rsidRDefault="0003508B" w:rsidP="00A76130">
      <w:pPr>
        <w:pStyle w:val="NormalWeb"/>
        <w:rPr>
          <w:rStyle w:val="selected"/>
          <w:b/>
          <w:bCs/>
        </w:rPr>
      </w:pPr>
    </w:p>
    <w:p w:rsidR="008A480A" w:rsidRPr="0003508B" w:rsidRDefault="0003508B" w:rsidP="0003508B">
      <w:pPr>
        <w:pStyle w:val="NormalWeb"/>
        <w:jc w:val="center"/>
        <w:rPr>
          <w:rStyle w:val="selected"/>
          <w:b/>
          <w:bCs/>
          <w:sz w:val="36"/>
          <w:szCs w:val="36"/>
        </w:rPr>
      </w:pPr>
      <w:r>
        <w:rPr>
          <w:rStyle w:val="selected"/>
          <w:b/>
          <w:sz w:val="36"/>
          <w:szCs w:val="36"/>
        </w:rPr>
        <w:t xml:space="preserve">Análisis De La </w:t>
      </w:r>
      <w:r w:rsidRPr="0003508B">
        <w:rPr>
          <w:rStyle w:val="selected"/>
          <w:b/>
          <w:sz w:val="36"/>
          <w:szCs w:val="36"/>
        </w:rPr>
        <w:t xml:space="preserve">Viabilidad </w:t>
      </w:r>
    </w:p>
    <w:p w:rsidR="0003508B" w:rsidRDefault="0003508B" w:rsidP="0003508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  <w:b/>
          <w:bCs/>
        </w:rPr>
        <w:t>Viabilidad Técnica:</w:t>
      </w:r>
      <w:r>
        <w:rPr>
          <w:rStyle w:val="selected"/>
        </w:rPr>
        <w:t xml:space="preserve"> La disponibilidad y calidad de los datos, la infraestructura tecnológica existente y la capacidad del equipo de desarrollo son cruciales. Si el banco tiene datos de alta calidad y la infraestructura necesaria, y cuenta con un equipo capacitado, la viabilidad técnica es alta.</w:t>
      </w:r>
    </w:p>
    <w:p w:rsidR="0003508B" w:rsidRDefault="0003508B" w:rsidP="0003508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  <w:b/>
          <w:bCs/>
        </w:rPr>
        <w:t>Viabilidad Económica:</w:t>
      </w:r>
      <w:r>
        <w:rPr>
          <w:rStyle w:val="selected"/>
        </w:rPr>
        <w:t xml:space="preserve"> El presupuesto disponible, el ROI esperado y los costos de mantenimiento son consideraciones importantes. El proyecto será viable si el presupuesto es suficiente, el ROI es positivo y los costos de mantenimiento son manejables.</w:t>
      </w:r>
    </w:p>
    <w:p w:rsidR="0003508B" w:rsidRDefault="0003508B" w:rsidP="0003508B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  <w:b/>
          <w:bCs/>
        </w:rPr>
        <w:t>Viabilidad Legal:</w:t>
      </w:r>
      <w:r>
        <w:rPr>
          <w:rStyle w:val="selected"/>
        </w:rPr>
        <w:t xml:space="preserve"> El cumplimiento de las regulaciones y leyes de protección de datos es esencial. El proyecto debe diseñarse para cumplir con todos los requisitos legales aplicables para evitar problemas en el futuro.</w:t>
      </w:r>
    </w:p>
    <w:p w:rsidR="008A480A" w:rsidRPr="007F6BC6" w:rsidRDefault="0003508B" w:rsidP="00A76130">
      <w:pPr>
        <w:pStyle w:val="NormalWeb"/>
        <w:rPr>
          <w:rStyle w:val="selected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elected"/>
          <w:b/>
          <w:bCs/>
        </w:rPr>
        <w:t>Viabilidad Operacional:</w:t>
      </w:r>
      <w:r>
        <w:rPr>
          <w:rStyle w:val="selected"/>
        </w:rPr>
        <w:t xml:space="preserve"> La integración con los sistemas existentes, los procesos internos del banco y la capacitación del personal son factores importantes. El proyecto será viable si se puede integrar sin problemas en la infraestructura existente del banco, se alinea con los procesos internos y el personal puede ser capacitado para utilizarlo de manera efectiva.</w:t>
      </w:r>
    </w:p>
    <w:p w:rsidR="00A76130" w:rsidRDefault="00A76130" w:rsidP="00A76130">
      <w:pPr>
        <w:pStyle w:val="NormalWeb"/>
      </w:pPr>
      <w:r>
        <w:rPr>
          <w:rStyle w:val="selected"/>
          <w:b/>
          <w:bCs/>
        </w:rPr>
        <w:t>Objetivo General:</w:t>
      </w:r>
    </w:p>
    <w:p w:rsidR="00A76130" w:rsidRDefault="00A76130" w:rsidP="00A76130">
      <w:pPr>
        <w:pStyle w:val="NormalWeb"/>
      </w:pPr>
      <w:r>
        <w:rPr>
          <w:rStyle w:val="selected"/>
        </w:rPr>
        <w:t>Desarrollar un sistema inteligente y eficiente para la validación de transacciones financieras que minimice el riesgo de fraude, mediante la integración de técnicas de inteligencia artificial y la implementación de medidas de seguridad robustas.</w:t>
      </w:r>
    </w:p>
    <w:p w:rsidR="00A76130" w:rsidRDefault="00A76130" w:rsidP="00A76130">
      <w:pPr>
        <w:pStyle w:val="NormalWeb"/>
      </w:pPr>
      <w:r>
        <w:rPr>
          <w:rStyle w:val="selected"/>
          <w:b/>
          <w:bCs/>
        </w:rPr>
        <w:t>Objetivos Específicos: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 xml:space="preserve">Diseñar e implementar una API </w:t>
      </w:r>
      <w:proofErr w:type="spellStart"/>
      <w:r>
        <w:rPr>
          <w:rStyle w:val="selected"/>
        </w:rPr>
        <w:t>RESTful</w:t>
      </w:r>
      <w:proofErr w:type="spellEnd"/>
      <w:r>
        <w:rPr>
          <w:rStyle w:val="selected"/>
        </w:rPr>
        <w:t xml:space="preserve"> utilizando </w:t>
      </w:r>
      <w:proofErr w:type="spellStart"/>
      <w:r>
        <w:rPr>
          <w:rStyle w:val="selected"/>
        </w:rPr>
        <w:t>FastAPI</w:t>
      </w:r>
      <w:proofErr w:type="spellEnd"/>
      <w:r>
        <w:rPr>
          <w:rStyle w:val="selected"/>
        </w:rPr>
        <w:t xml:space="preserve"> para la gestión y validación de transacciones.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>Integrar modelos de aprendizaje automático para la detección de patrones de fraude y la priorización de preguntas de seguridad.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>Desarrollar un prototipo de interfaz de usuario para la simulación y demostración del sistema de validación de transacciones.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>Garantizar la seguridad de los datos sensibles mediante la implementación de técnicas de encriptación avanzadas (AES-256).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>Realizar pruebas exhaustivas del sistema, incluyendo pruebas unitarias y de carga, para asegurar su correcto funcionamiento y escalabilidad.</w:t>
      </w:r>
    </w:p>
    <w:p w:rsidR="00A76130" w:rsidRDefault="00A76130" w:rsidP="00A76130">
      <w:pPr>
        <w:pStyle w:val="NormalWeb"/>
        <w:numPr>
          <w:ilvl w:val="0"/>
          <w:numId w:val="1"/>
        </w:numPr>
      </w:pPr>
      <w:r>
        <w:rPr>
          <w:rStyle w:val="selected"/>
        </w:rPr>
        <w:t xml:space="preserve">Desplegar el sistema en un entorno de producción y realizar ajustes basados en el </w:t>
      </w:r>
      <w:proofErr w:type="spellStart"/>
      <w:r>
        <w:rPr>
          <w:rStyle w:val="selected"/>
        </w:rPr>
        <w:t>feedback</w:t>
      </w:r>
      <w:proofErr w:type="spellEnd"/>
      <w:r>
        <w:rPr>
          <w:rStyle w:val="selected"/>
        </w:rPr>
        <w:t xml:space="preserve"> y el rendimiento real.</w:t>
      </w:r>
    </w:p>
    <w:p w:rsidR="00A76130" w:rsidRDefault="00A76130" w:rsidP="00A76130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</w:rPr>
        <w:t>Documentar el proceso de desarrollo, la arquitectura del sistema y las decisiones técnicas tomadas.</w:t>
      </w:r>
    </w:p>
    <w:p w:rsidR="00142415" w:rsidRDefault="00142415" w:rsidP="00142415">
      <w:pPr>
        <w:pStyle w:val="NormalWeb"/>
        <w:ind w:left="720"/>
      </w:pPr>
    </w:p>
    <w:p w:rsidR="007F6BC6" w:rsidRDefault="007F6BC6" w:rsidP="007F6BC6"/>
    <w:p w:rsidR="00142415" w:rsidRDefault="00142415" w:rsidP="007F6BC6"/>
    <w:p w:rsidR="00142415" w:rsidRPr="00142415" w:rsidRDefault="00142415" w:rsidP="001424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415">
        <w:rPr>
          <w:rFonts w:ascii="Times New Roman" w:hAnsi="Times New Roman" w:cs="Times New Roman"/>
          <w:b/>
          <w:sz w:val="32"/>
          <w:szCs w:val="32"/>
        </w:rPr>
        <w:t>DESCRIPCIÓN DE ACTIVIDADES EDT</w:t>
      </w:r>
    </w:p>
    <w:p w:rsidR="00142415" w:rsidRDefault="00142415" w:rsidP="007F6BC6"/>
    <w:p w:rsidR="00142415" w:rsidRDefault="00142415" w:rsidP="007F6BC6"/>
    <w:p w:rsidR="00142415" w:rsidRDefault="00142415" w:rsidP="007F6BC6"/>
    <w:p w:rsidR="007F6BC6" w:rsidRDefault="007F6BC6" w:rsidP="007F6BC6">
      <w:r>
        <w:t>1. F</w:t>
      </w:r>
      <w:r>
        <w:t>ase de Preparación (2 meses)</w:t>
      </w:r>
    </w:p>
    <w:p w:rsidR="007F6BC6" w:rsidRDefault="007F6BC6" w:rsidP="007F6BC6">
      <w:proofErr w:type="spellStart"/>
      <w:r>
        <w:t>Objetivo</w:t>
      </w:r>
      <w:proofErr w:type="gramStart"/>
      <w:r>
        <w:t>:</w:t>
      </w:r>
      <w:r>
        <w:t>Bases</w:t>
      </w:r>
      <w:proofErr w:type="spellEnd"/>
      <w:proofErr w:type="gramEnd"/>
      <w:r>
        <w:t xml:space="preserve"> </w:t>
      </w:r>
      <w:r>
        <w:t xml:space="preserve">técnicas, legales y de datos.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1927"/>
        <w:gridCol w:w="3448"/>
        <w:gridCol w:w="2595"/>
      </w:tblGrid>
      <w:tr w:rsidR="007F6BC6" w:rsidRPr="007F6BC6" w:rsidTr="007F6BC6">
        <w:tc>
          <w:tcPr>
            <w:tcW w:w="0" w:type="auto"/>
          </w:tcPr>
          <w:p w:rsidR="007F6BC6" w:rsidRPr="007F6BC6" w:rsidRDefault="007F6BC6" w:rsidP="00E0153C">
            <w:r>
              <w:t>ID</w:t>
            </w:r>
          </w:p>
        </w:tc>
        <w:tc>
          <w:tcPr>
            <w:tcW w:w="0" w:type="auto"/>
          </w:tcPr>
          <w:p w:rsidR="007F6BC6" w:rsidRPr="007F6BC6" w:rsidRDefault="007F6BC6" w:rsidP="00E0153C">
            <w:r>
              <w:t>Actividad</w:t>
            </w:r>
          </w:p>
        </w:tc>
        <w:tc>
          <w:tcPr>
            <w:tcW w:w="0" w:type="auto"/>
          </w:tcPr>
          <w:p w:rsidR="007F6BC6" w:rsidRPr="007F6BC6" w:rsidRDefault="007F6BC6" w:rsidP="00E0153C">
            <w:r>
              <w:t>Tareas Específicas</w:t>
            </w:r>
          </w:p>
        </w:tc>
        <w:tc>
          <w:tcPr>
            <w:tcW w:w="0" w:type="auto"/>
          </w:tcPr>
          <w:p w:rsidR="007F6BC6" w:rsidRPr="007F6BC6" w:rsidRDefault="007F6BC6" w:rsidP="00E0153C">
            <w:r>
              <w:t>Entregables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E0153C">
            <w:r>
              <w:t xml:space="preserve"> 1.1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Cumplimiento Legal     </w:t>
            </w:r>
          </w:p>
        </w:tc>
        <w:tc>
          <w:tcPr>
            <w:tcW w:w="0" w:type="auto"/>
          </w:tcPr>
          <w:p w:rsidR="007F6BC6" w:rsidRDefault="007F6BC6" w:rsidP="00E0153C">
            <w:r w:rsidRPr="007F6BC6">
              <w:t xml:space="preserve"> - Revisar regulacione</w:t>
            </w:r>
            <w:r>
              <w:t>s (Ley venezolana, PCI DSS).</w:t>
            </w:r>
          </w:p>
          <w:p w:rsidR="007F6BC6" w:rsidRPr="007F6BC6" w:rsidRDefault="007F6BC6" w:rsidP="00E0153C">
            <w:r w:rsidRPr="007F6BC6">
              <w:t xml:space="preserve">- Acuerdos con el banco para datos.          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Documento de requisitos legales.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E0153C">
            <w:r>
              <w:t xml:space="preserve"> 1.2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Infraestructura        </w:t>
            </w:r>
          </w:p>
        </w:tc>
        <w:tc>
          <w:tcPr>
            <w:tcW w:w="0" w:type="auto"/>
          </w:tcPr>
          <w:p w:rsidR="007F6BC6" w:rsidRPr="007F6BC6" w:rsidRDefault="007F6BC6" w:rsidP="00E0153C">
            <w:pPr>
              <w:rPr>
                <w:lang w:val="en-NZ"/>
              </w:rPr>
            </w:pPr>
            <w:r w:rsidRPr="007F6BC6">
              <w:t xml:space="preserve"> </w:t>
            </w:r>
            <w:r w:rsidRPr="007F6BC6">
              <w:rPr>
                <w:lang w:val="en-NZ"/>
              </w:rPr>
              <w:t xml:space="preserve">- </w:t>
            </w:r>
            <w:proofErr w:type="spellStart"/>
            <w:r w:rsidRPr="007F6BC6">
              <w:rPr>
                <w:lang w:val="en-NZ"/>
              </w:rPr>
              <w:t>Configurar</w:t>
            </w:r>
            <w:proofErr w:type="spellEnd"/>
            <w:r w:rsidRPr="007F6BC6">
              <w:rPr>
                <w:lang w:val="en-NZ"/>
              </w:rPr>
              <w:t xml:space="preserve"> AWS </w:t>
            </w:r>
            <w:proofErr w:type="spellStart"/>
            <w:r w:rsidRPr="007F6BC6">
              <w:rPr>
                <w:lang w:val="en-NZ"/>
              </w:rPr>
              <w:t>Lightsail</w:t>
            </w:r>
            <w:proofErr w:type="spellEnd"/>
            <w:r w:rsidRPr="007F6BC6">
              <w:rPr>
                <w:lang w:val="en-NZ"/>
              </w:rPr>
              <w:t xml:space="preserve">.    </w:t>
            </w:r>
            <w:proofErr w:type="spellStart"/>
            <w:r w:rsidRPr="007F6BC6">
              <w:rPr>
                <w:lang w:val="en-NZ"/>
              </w:rPr>
              <w:t>GitHub</w:t>
            </w:r>
            <w:proofErr w:type="spellEnd"/>
            <w:r w:rsidRPr="007F6BC6">
              <w:rPr>
                <w:lang w:val="en-NZ"/>
              </w:rPr>
              <w:t xml:space="preserve"> Actions (CI/CD).</w:t>
            </w:r>
          </w:p>
          <w:p w:rsidR="007F6BC6" w:rsidRPr="007F6BC6" w:rsidRDefault="007F6BC6" w:rsidP="00E0153C">
            <w:r w:rsidRPr="007F6BC6">
              <w:rPr>
                <w:lang w:val="en-NZ"/>
              </w:rPr>
              <w:t xml:space="preserve"> </w:t>
            </w:r>
            <w:r w:rsidRPr="007F6BC6">
              <w:t xml:space="preserve">Instalar </w:t>
            </w:r>
            <w:proofErr w:type="spellStart"/>
            <w:r w:rsidRPr="007F6BC6">
              <w:t>Prometheus</w:t>
            </w:r>
            <w:proofErr w:type="spellEnd"/>
            <w:r w:rsidRPr="007F6BC6">
              <w:t xml:space="preserve">.                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Entorno </w:t>
            </w:r>
            <w:proofErr w:type="spellStart"/>
            <w:r w:rsidRPr="007F6BC6">
              <w:t>cloud</w:t>
            </w:r>
            <w:proofErr w:type="spellEnd"/>
            <w:r w:rsidRPr="007F6BC6">
              <w:t xml:space="preserve"> operativo.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E0153C">
            <w:r>
              <w:t xml:space="preserve"> 1.3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Preparación de Datos   </w:t>
            </w:r>
          </w:p>
        </w:tc>
        <w:tc>
          <w:tcPr>
            <w:tcW w:w="0" w:type="auto"/>
          </w:tcPr>
          <w:p w:rsidR="007F6BC6" w:rsidRDefault="007F6BC6" w:rsidP="00E0153C">
            <w:r w:rsidRPr="007F6BC6">
              <w:t xml:space="preserve"> </w:t>
            </w:r>
            <w:r>
              <w:t xml:space="preserve">- Evaluar </w:t>
            </w:r>
            <w:proofErr w:type="spellStart"/>
            <w:r>
              <w:t>datasets</w:t>
            </w:r>
            <w:proofErr w:type="spellEnd"/>
            <w:r>
              <w:t xml:space="preserve"> reales.</w:t>
            </w:r>
          </w:p>
          <w:p w:rsidR="007F6BC6" w:rsidRDefault="007F6BC6" w:rsidP="00E0153C">
            <w:r w:rsidRPr="007F6BC6">
              <w:t>Li</w:t>
            </w:r>
            <w:r>
              <w:t>mpiar datos con Pandas.</w:t>
            </w:r>
          </w:p>
          <w:p w:rsidR="007F6BC6" w:rsidRPr="007F6BC6" w:rsidRDefault="007F6BC6" w:rsidP="00E0153C">
            <w:r>
              <w:t>-</w:t>
            </w:r>
            <w:r w:rsidRPr="007F6BC6">
              <w:t xml:space="preserve">Crear </w:t>
            </w:r>
            <w:proofErr w:type="spellStart"/>
            <w:r w:rsidRPr="007F6BC6">
              <w:t>datasets</w:t>
            </w:r>
            <w:proofErr w:type="spellEnd"/>
            <w:r w:rsidRPr="007F6BC6">
              <w:t xml:space="preserve"> sintéticos.          </w:t>
            </w:r>
          </w:p>
        </w:tc>
        <w:tc>
          <w:tcPr>
            <w:tcW w:w="0" w:type="auto"/>
          </w:tcPr>
          <w:p w:rsidR="007F6BC6" w:rsidRPr="007F6BC6" w:rsidRDefault="007F6BC6" w:rsidP="00E0153C">
            <w:r w:rsidRPr="007F6BC6">
              <w:t xml:space="preserve"> </w:t>
            </w:r>
            <w:proofErr w:type="spellStart"/>
            <w:r w:rsidRPr="007F6BC6">
              <w:t>Dataset</w:t>
            </w:r>
            <w:proofErr w:type="spellEnd"/>
            <w:r w:rsidRPr="007F6BC6">
              <w:t xml:space="preserve"> listo para entrenamiento.          </w:t>
            </w:r>
          </w:p>
        </w:tc>
      </w:tr>
    </w:tbl>
    <w:p w:rsidR="007F6BC6" w:rsidRDefault="007F6BC6" w:rsidP="007F6BC6"/>
    <w:p w:rsidR="00142415" w:rsidRDefault="00142415" w:rsidP="007F6BC6"/>
    <w:p w:rsidR="00142415" w:rsidRDefault="00142415" w:rsidP="007F6BC6"/>
    <w:p w:rsidR="007F6BC6" w:rsidRDefault="007F6BC6" w:rsidP="007F6BC6">
      <w:r>
        <w:t xml:space="preserve">2. </w:t>
      </w:r>
      <w:r>
        <w:t>Fase de Desarrollo (5 meses)</w:t>
      </w:r>
    </w:p>
    <w:p w:rsidR="007F6BC6" w:rsidRDefault="007F6BC6" w:rsidP="007F6BC6">
      <w:r>
        <w:t xml:space="preserve">Objetivo: API funcional + Modelo ML.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"/>
        <w:gridCol w:w="1975"/>
        <w:gridCol w:w="2996"/>
        <w:gridCol w:w="2509"/>
      </w:tblGrid>
      <w:tr w:rsidR="007F6BC6" w:rsidRPr="007F6BC6" w:rsidTr="007F6BC6">
        <w:tc>
          <w:tcPr>
            <w:tcW w:w="0" w:type="auto"/>
          </w:tcPr>
          <w:p w:rsidR="007F6BC6" w:rsidRPr="007F6BC6" w:rsidRDefault="007F6BC6" w:rsidP="004A41A5">
            <w:r>
              <w:t xml:space="preserve"> ID</w:t>
            </w:r>
            <w:r w:rsidRPr="007F6BC6">
              <w:t xml:space="preserve">  </w:t>
            </w:r>
          </w:p>
        </w:tc>
        <w:tc>
          <w:tcPr>
            <w:tcW w:w="0" w:type="auto"/>
          </w:tcPr>
          <w:p w:rsidR="007F6BC6" w:rsidRPr="007F6BC6" w:rsidRDefault="007F6BC6" w:rsidP="004A41A5">
            <w:r>
              <w:t xml:space="preserve"> Actividad</w:t>
            </w:r>
            <w:r w:rsidRPr="007F6BC6">
              <w:t xml:space="preserve">          </w:t>
            </w:r>
          </w:p>
        </w:tc>
        <w:tc>
          <w:tcPr>
            <w:tcW w:w="0" w:type="auto"/>
          </w:tcPr>
          <w:p w:rsidR="007F6BC6" w:rsidRPr="007F6BC6" w:rsidRDefault="007F6BC6" w:rsidP="004A41A5">
            <w:r>
              <w:t xml:space="preserve"> </w:t>
            </w:r>
            <w:r w:rsidRPr="007F6BC6">
              <w:t>Tareas Esp</w:t>
            </w:r>
            <w:r>
              <w:t>ecíficas</w:t>
            </w:r>
            <w:r w:rsidRPr="007F6BC6">
              <w:t xml:space="preserve">                      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4A41A5">
            <w:r>
              <w:t xml:space="preserve"> Entregables</w:t>
            </w:r>
            <w:r w:rsidRPr="007F6BC6">
              <w:t xml:space="preserve">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4A41A5">
            <w:r>
              <w:t>2.1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API </w:t>
            </w:r>
            <w:proofErr w:type="spellStart"/>
            <w:r w:rsidRPr="007F6BC6">
              <w:t>FastAPI</w:t>
            </w:r>
            <w:proofErr w:type="spellEnd"/>
            <w:r w:rsidRPr="007F6BC6">
              <w:t xml:space="preserve">            </w:t>
            </w:r>
          </w:p>
        </w:tc>
        <w:tc>
          <w:tcPr>
            <w:tcW w:w="0" w:type="auto"/>
          </w:tcPr>
          <w:p w:rsidR="007F6BC6" w:rsidRDefault="007F6BC6" w:rsidP="004A41A5">
            <w:r w:rsidRPr="007F6BC6">
              <w:t xml:space="preserve"> - </w:t>
            </w:r>
            <w:proofErr w:type="spellStart"/>
            <w:r>
              <w:t>Endpoint</w:t>
            </w:r>
            <w:proofErr w:type="spellEnd"/>
            <w:r>
              <w:t xml:space="preserve"> `/detectar-fraude`.</w:t>
            </w:r>
          </w:p>
          <w:p w:rsidR="007F6BC6" w:rsidRDefault="007F6BC6" w:rsidP="004A41A5">
            <w:r>
              <w:t>- JWT + MFA (</w:t>
            </w:r>
            <w:proofErr w:type="spellStart"/>
            <w:r>
              <w:t>Twilio</w:t>
            </w:r>
            <w:proofErr w:type="spellEnd"/>
            <w:r>
              <w:t>).</w:t>
            </w:r>
          </w:p>
          <w:p w:rsidR="007F6BC6" w:rsidRPr="007F6BC6" w:rsidRDefault="007F6BC6" w:rsidP="004A41A5">
            <w:r w:rsidRPr="007F6BC6">
              <w:t xml:space="preserve">- Documentar con </w:t>
            </w:r>
            <w:proofErr w:type="spellStart"/>
            <w:r w:rsidRPr="007F6BC6">
              <w:t>Swagger</w:t>
            </w:r>
            <w:proofErr w:type="spellEnd"/>
            <w:r w:rsidRPr="007F6BC6">
              <w:t xml:space="preserve">. 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API básica funcional.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4A41A5">
            <w:r>
              <w:t xml:space="preserve"> 2.2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Modelo ML              </w:t>
            </w:r>
          </w:p>
        </w:tc>
        <w:tc>
          <w:tcPr>
            <w:tcW w:w="0" w:type="auto"/>
          </w:tcPr>
          <w:p w:rsidR="007F6BC6" w:rsidRDefault="007F6BC6" w:rsidP="004A41A5">
            <w:r w:rsidRPr="007F6BC6">
              <w:t xml:space="preserve"> - Algor</w:t>
            </w:r>
            <w:r>
              <w:t xml:space="preserve">itmo </w:t>
            </w:r>
            <w:proofErr w:type="spellStart"/>
            <w:r>
              <w:t>LightGBM</w:t>
            </w:r>
            <w:proofErr w:type="spellEnd"/>
            <w:r>
              <w:t>.</w:t>
            </w:r>
          </w:p>
          <w:p w:rsidR="007F6BC6" w:rsidRDefault="007F6BC6" w:rsidP="004A41A5">
            <w:r>
              <w:t>- Entrenamiento.</w:t>
            </w:r>
          </w:p>
          <w:p w:rsidR="007F6BC6" w:rsidRPr="007F6BC6" w:rsidRDefault="007F6BC6" w:rsidP="004A41A5">
            <w:r>
              <w:t xml:space="preserve">- Validar </w:t>
            </w:r>
            <w:proofErr w:type="spellStart"/>
            <w:r>
              <w:t>Recall</w:t>
            </w:r>
            <w:proofErr w:type="spellEnd"/>
            <w:r>
              <w:t xml:space="preserve"> </w:t>
            </w:r>
            <w:r w:rsidRPr="007F6BC6">
              <w:t xml:space="preserve">85%.                  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Modelo entrenado (.</w:t>
            </w:r>
            <w:proofErr w:type="spellStart"/>
            <w:r w:rsidRPr="007F6BC6">
              <w:t>pkl</w:t>
            </w:r>
            <w:proofErr w:type="spellEnd"/>
            <w:r w:rsidRPr="007F6BC6">
              <w:t xml:space="preserve">).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4A41A5">
            <w:r>
              <w:t xml:space="preserve"> 2.3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Integración API-ML     </w:t>
            </w:r>
          </w:p>
        </w:tc>
        <w:tc>
          <w:tcPr>
            <w:tcW w:w="0" w:type="auto"/>
          </w:tcPr>
          <w:p w:rsidR="007F6BC6" w:rsidRDefault="007F6BC6" w:rsidP="004A41A5">
            <w:r w:rsidRPr="007F6BC6">
              <w:t xml:space="preserve"> -</w:t>
            </w:r>
            <w:r>
              <w:t xml:space="preserve"> Conectar modelo a </w:t>
            </w:r>
            <w:proofErr w:type="spellStart"/>
            <w:r>
              <w:t>endpoint</w:t>
            </w:r>
            <w:proofErr w:type="spellEnd"/>
            <w:r>
              <w:t>.</w:t>
            </w:r>
          </w:p>
          <w:p w:rsidR="007F6BC6" w:rsidRPr="007F6BC6" w:rsidRDefault="007F6BC6" w:rsidP="004A41A5">
            <w:r>
              <w:t xml:space="preserve">- Optimizar latencia </w:t>
            </w:r>
            <w:r w:rsidRPr="007F6BC6">
              <w:t xml:space="preserve">200ms.                        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</w:t>
            </w:r>
            <w:proofErr w:type="spellStart"/>
            <w:r w:rsidRPr="007F6BC6">
              <w:t>Endpoint</w:t>
            </w:r>
            <w:proofErr w:type="spellEnd"/>
            <w:r w:rsidRPr="007F6BC6">
              <w:t xml:space="preserve"> operativo. 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4A41A5">
            <w:r>
              <w:t xml:space="preserve"> 2.4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Seguridad              </w:t>
            </w:r>
          </w:p>
        </w:tc>
        <w:tc>
          <w:tcPr>
            <w:tcW w:w="0" w:type="auto"/>
          </w:tcPr>
          <w:p w:rsidR="007F6BC6" w:rsidRDefault="007F6BC6" w:rsidP="004A41A5">
            <w:r w:rsidRPr="007F6BC6">
              <w:t xml:space="preserve"> </w:t>
            </w:r>
            <w:r>
              <w:t xml:space="preserve">- </w:t>
            </w:r>
            <w:proofErr w:type="spellStart"/>
            <w:r>
              <w:t>Encriptar</w:t>
            </w:r>
            <w:proofErr w:type="spellEnd"/>
            <w:r>
              <w:t xml:space="preserve"> datos (AES-256).</w:t>
            </w:r>
          </w:p>
          <w:p w:rsidR="007F6BC6" w:rsidRPr="007F6BC6" w:rsidRDefault="007F6BC6" w:rsidP="004A41A5">
            <w:r w:rsidRPr="007F6BC6">
              <w:t xml:space="preserve">- AWS KMS para claves.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4A41A5">
            <w:r w:rsidRPr="007F6BC6">
              <w:t xml:space="preserve"> Reporte de seguridad.                      </w:t>
            </w:r>
          </w:p>
        </w:tc>
      </w:tr>
    </w:tbl>
    <w:p w:rsidR="007F6BC6" w:rsidRDefault="007F6BC6" w:rsidP="007F6BC6"/>
    <w:p w:rsidR="00142415" w:rsidRDefault="00142415" w:rsidP="007F6BC6"/>
    <w:p w:rsidR="00142415" w:rsidRDefault="00142415" w:rsidP="007F6BC6"/>
    <w:p w:rsidR="00142415" w:rsidRDefault="00142415" w:rsidP="007F6BC6"/>
    <w:p w:rsidR="00142415" w:rsidRDefault="00142415" w:rsidP="007F6BC6"/>
    <w:p w:rsidR="007F6BC6" w:rsidRDefault="007F6BC6" w:rsidP="007F6BC6">
      <w:r>
        <w:t>3. Fase de Pruebas (1 mes)</w:t>
      </w:r>
    </w:p>
    <w:p w:rsidR="007F6BC6" w:rsidRDefault="007F6BC6" w:rsidP="007F6BC6">
      <w:r>
        <w:t>Objetivo:</w:t>
      </w:r>
      <w:r>
        <w:t xml:space="preserve"> Valid</w:t>
      </w:r>
      <w:r>
        <w:t xml:space="preserve">ar funcionalidad y seguridad.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1691"/>
        <w:gridCol w:w="3658"/>
        <w:gridCol w:w="2610"/>
      </w:tblGrid>
      <w:tr w:rsidR="007F6BC6" w:rsidRPr="007F6BC6" w:rsidTr="007F6BC6">
        <w:tc>
          <w:tcPr>
            <w:tcW w:w="0" w:type="auto"/>
          </w:tcPr>
          <w:p w:rsidR="007F6BC6" w:rsidRPr="007F6BC6" w:rsidRDefault="007F6BC6" w:rsidP="0017688F">
            <w:r>
              <w:t xml:space="preserve"> ID</w:t>
            </w:r>
            <w:r w:rsidRPr="007F6BC6">
              <w:t xml:space="preserve">  </w:t>
            </w:r>
          </w:p>
        </w:tc>
        <w:tc>
          <w:tcPr>
            <w:tcW w:w="0" w:type="auto"/>
          </w:tcPr>
          <w:p w:rsidR="007F6BC6" w:rsidRPr="007F6BC6" w:rsidRDefault="007F6BC6" w:rsidP="0017688F">
            <w:r>
              <w:t xml:space="preserve"> Actividad</w:t>
            </w:r>
            <w:r w:rsidRPr="007F6BC6">
              <w:t xml:space="preserve">  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>
              <w:t>Tareas Específicas</w:t>
            </w:r>
            <w:r w:rsidRPr="007F6BC6">
              <w:t xml:space="preserve">                    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>
              <w:t xml:space="preserve"> Entregables</w:t>
            </w:r>
            <w:r w:rsidRPr="007F6BC6">
              <w:t xml:space="preserve">  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17688F">
            <w:r>
              <w:t xml:space="preserve"> 3.1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Pruebas Unitarias      </w:t>
            </w:r>
          </w:p>
        </w:tc>
        <w:tc>
          <w:tcPr>
            <w:tcW w:w="0" w:type="auto"/>
          </w:tcPr>
          <w:p w:rsidR="007F6BC6" w:rsidRDefault="007F6BC6" w:rsidP="0017688F">
            <w:r>
              <w:t xml:space="preserve"> - Ejecutar `</w:t>
            </w:r>
            <w:proofErr w:type="spellStart"/>
            <w:r>
              <w:t>pytest</w:t>
            </w:r>
            <w:proofErr w:type="spellEnd"/>
            <w:r>
              <w:t>`.</w:t>
            </w:r>
          </w:p>
          <w:p w:rsidR="007F6BC6" w:rsidRPr="007F6BC6" w:rsidRDefault="007F6BC6" w:rsidP="0017688F">
            <w:r w:rsidRPr="007F6BC6">
              <w:t xml:space="preserve">- Validar respuestas del modelo.                       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Reporte de cobertura &gt;</w:t>
            </w:r>
            <w:r>
              <w:t xml:space="preserve"> </w:t>
            </w:r>
            <w:r w:rsidRPr="007F6BC6">
              <w:t xml:space="preserve">90%.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17688F">
            <w:r>
              <w:t xml:space="preserve"> 3.2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Pruebas de Carga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- Simular 1,000 transacciones/min (</w:t>
            </w:r>
            <w:proofErr w:type="spellStart"/>
            <w:r w:rsidRPr="007F6BC6">
              <w:t>Locust</w:t>
            </w:r>
            <w:proofErr w:type="spellEnd"/>
            <w:r w:rsidRPr="007F6BC6">
              <w:t xml:space="preserve">).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Reporte de rendimiento.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17688F">
            <w:r>
              <w:t xml:space="preserve"> 3.3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Seguridad              </w:t>
            </w:r>
          </w:p>
        </w:tc>
        <w:tc>
          <w:tcPr>
            <w:tcW w:w="0" w:type="auto"/>
          </w:tcPr>
          <w:p w:rsidR="007F6BC6" w:rsidRDefault="007F6BC6" w:rsidP="0017688F">
            <w:r w:rsidRPr="007F6BC6">
              <w:t xml:space="preserve"> -</w:t>
            </w:r>
            <w:r>
              <w:t xml:space="preserve"> </w:t>
            </w:r>
            <w:proofErr w:type="spellStart"/>
            <w:r>
              <w:t>Pentesting</w:t>
            </w:r>
            <w:proofErr w:type="spellEnd"/>
            <w:r>
              <w:t xml:space="preserve"> básico (OWASP ZAP).</w:t>
            </w:r>
          </w:p>
          <w:p w:rsidR="007F6BC6" w:rsidRPr="007F6BC6" w:rsidRDefault="007F6BC6" w:rsidP="0017688F">
            <w:r w:rsidRPr="007F6BC6">
              <w:t xml:space="preserve">- Validar encriptación.                           </w:t>
            </w:r>
          </w:p>
        </w:tc>
        <w:tc>
          <w:tcPr>
            <w:tcW w:w="0" w:type="auto"/>
          </w:tcPr>
          <w:p w:rsidR="007F6BC6" w:rsidRPr="007F6BC6" w:rsidRDefault="007F6BC6" w:rsidP="0017688F">
            <w:r w:rsidRPr="007F6BC6">
              <w:t xml:space="preserve"> Reporte de vulnerabilidades.               </w:t>
            </w:r>
          </w:p>
        </w:tc>
      </w:tr>
    </w:tbl>
    <w:p w:rsidR="007F6BC6" w:rsidRDefault="007F6BC6" w:rsidP="007F6BC6"/>
    <w:p w:rsidR="007F6BC6" w:rsidRDefault="007F6BC6" w:rsidP="007F6BC6"/>
    <w:p w:rsidR="007F6BC6" w:rsidRDefault="007F6BC6" w:rsidP="007F6BC6">
      <w:r>
        <w:t>4. Fase de Despliegue (1 mes)</w:t>
      </w:r>
      <w:r>
        <w:t xml:space="preserve">  </w:t>
      </w:r>
    </w:p>
    <w:p w:rsidR="007F6BC6" w:rsidRDefault="007F6BC6" w:rsidP="007F6BC6">
      <w:r>
        <w:t xml:space="preserve">Objetivo: Lanzamiento controlado.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"/>
        <w:gridCol w:w="2009"/>
        <w:gridCol w:w="2490"/>
        <w:gridCol w:w="2356"/>
      </w:tblGrid>
      <w:tr w:rsidR="007F6BC6" w:rsidRPr="007F6BC6" w:rsidTr="007F6BC6">
        <w:tc>
          <w:tcPr>
            <w:tcW w:w="0" w:type="auto"/>
          </w:tcPr>
          <w:p w:rsidR="007F6BC6" w:rsidRPr="007F6BC6" w:rsidRDefault="007F6BC6" w:rsidP="00D07C9C">
            <w:r>
              <w:t xml:space="preserve"> ID</w:t>
            </w:r>
            <w:r w:rsidRPr="007F6BC6">
              <w:t xml:space="preserve">  </w:t>
            </w:r>
          </w:p>
        </w:tc>
        <w:tc>
          <w:tcPr>
            <w:tcW w:w="0" w:type="auto"/>
          </w:tcPr>
          <w:p w:rsidR="007F6BC6" w:rsidRPr="007F6BC6" w:rsidRDefault="007F6BC6" w:rsidP="00D07C9C">
            <w:r>
              <w:t xml:space="preserve"> Actividad</w:t>
            </w:r>
            <w:r w:rsidRPr="007F6BC6">
              <w:t xml:space="preserve">          </w:t>
            </w:r>
          </w:p>
        </w:tc>
        <w:tc>
          <w:tcPr>
            <w:tcW w:w="0" w:type="auto"/>
          </w:tcPr>
          <w:p w:rsidR="007F6BC6" w:rsidRPr="007F6BC6" w:rsidRDefault="007F6BC6" w:rsidP="00D07C9C">
            <w:r>
              <w:t>Tareas Específicas</w:t>
            </w:r>
            <w:r w:rsidRPr="007F6BC6">
              <w:t xml:space="preserve">               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D07C9C">
            <w:r>
              <w:t xml:space="preserve"> Entregables</w:t>
            </w:r>
            <w:r w:rsidRPr="007F6BC6">
              <w:t xml:space="preserve">     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D07C9C">
            <w:r>
              <w:t xml:space="preserve"> 4.1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D07C9C">
            <w:r w:rsidRPr="007F6BC6">
              <w:t xml:space="preserve"> Despliegue Gradual     </w:t>
            </w:r>
          </w:p>
        </w:tc>
        <w:tc>
          <w:tcPr>
            <w:tcW w:w="0" w:type="auto"/>
          </w:tcPr>
          <w:p w:rsidR="007F6BC6" w:rsidRDefault="007F6BC6" w:rsidP="00D07C9C">
            <w:r w:rsidRPr="007F6BC6">
              <w:t xml:space="preserve"> - </w:t>
            </w:r>
            <w:proofErr w:type="spellStart"/>
            <w:r w:rsidRPr="007F6BC6">
              <w:t>Staging</w:t>
            </w:r>
            <w:proofErr w:type="spellEnd"/>
            <w:r w:rsidRPr="007F6BC6">
              <w:t xml:space="preserve"> (10% tráfico).</w:t>
            </w:r>
          </w:p>
          <w:p w:rsidR="007F6BC6" w:rsidRDefault="007F6BC6" w:rsidP="00D07C9C">
            <w:r>
              <w:t xml:space="preserve">- Monitoreo con </w:t>
            </w:r>
            <w:proofErr w:type="spellStart"/>
            <w:r>
              <w:t>Grafana</w:t>
            </w:r>
            <w:proofErr w:type="spellEnd"/>
            <w:r>
              <w:t>.</w:t>
            </w:r>
          </w:p>
          <w:p w:rsidR="007F6BC6" w:rsidRPr="007F6BC6" w:rsidRDefault="007F6BC6" w:rsidP="00D07C9C">
            <w:r w:rsidRPr="007F6BC6">
              <w:t xml:space="preserve">- Escalar a 100%.             </w:t>
            </w:r>
          </w:p>
        </w:tc>
        <w:tc>
          <w:tcPr>
            <w:tcW w:w="0" w:type="auto"/>
          </w:tcPr>
          <w:p w:rsidR="007F6BC6" w:rsidRPr="007F6BC6" w:rsidRDefault="007F6BC6" w:rsidP="00D07C9C">
            <w:r w:rsidRPr="007F6BC6">
              <w:t xml:space="preserve"> Sistema en producción.                     </w:t>
            </w:r>
          </w:p>
        </w:tc>
      </w:tr>
      <w:tr w:rsidR="007F6BC6" w:rsidRPr="007F6BC6" w:rsidTr="00142415">
        <w:trPr>
          <w:trHeight w:val="680"/>
        </w:trPr>
        <w:tc>
          <w:tcPr>
            <w:tcW w:w="0" w:type="auto"/>
          </w:tcPr>
          <w:p w:rsidR="007F6BC6" w:rsidRPr="007F6BC6" w:rsidRDefault="007F6BC6" w:rsidP="00D07C9C">
            <w:r>
              <w:t xml:space="preserve"> 4.2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D07C9C">
            <w:r w:rsidRPr="007F6BC6">
              <w:t xml:space="preserve"> Capacitación           </w:t>
            </w:r>
          </w:p>
        </w:tc>
        <w:tc>
          <w:tcPr>
            <w:tcW w:w="0" w:type="auto"/>
          </w:tcPr>
          <w:p w:rsidR="007F6BC6" w:rsidRDefault="007F6BC6" w:rsidP="00D07C9C">
            <w:r>
              <w:t xml:space="preserve"> - Manual técnico.</w:t>
            </w:r>
          </w:p>
          <w:p w:rsidR="007F6BC6" w:rsidRPr="007F6BC6" w:rsidRDefault="007F6BC6" w:rsidP="00D07C9C">
            <w:r w:rsidRPr="007F6BC6">
              <w:t xml:space="preserve">- Tutoriales de uso.  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D07C9C">
            <w:r w:rsidRPr="007F6BC6">
              <w:t xml:space="preserve"> Documentación final.                       </w:t>
            </w:r>
          </w:p>
        </w:tc>
      </w:tr>
    </w:tbl>
    <w:p w:rsidR="007F6BC6" w:rsidRDefault="007F6BC6" w:rsidP="007F6BC6"/>
    <w:p w:rsidR="00142415" w:rsidRDefault="00142415" w:rsidP="007F6BC6"/>
    <w:p w:rsidR="007F6BC6" w:rsidRDefault="007F6BC6" w:rsidP="007F6BC6">
      <w:r>
        <w:t>5. Monitoreo Continuo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660"/>
        <w:gridCol w:w="3680"/>
        <w:gridCol w:w="2615"/>
      </w:tblGrid>
      <w:tr w:rsidR="007F6BC6" w:rsidRPr="007F6BC6" w:rsidTr="007F6BC6">
        <w:tc>
          <w:tcPr>
            <w:tcW w:w="0" w:type="auto"/>
          </w:tcPr>
          <w:p w:rsidR="007F6BC6" w:rsidRPr="007F6BC6" w:rsidRDefault="007F6BC6" w:rsidP="001913CB">
            <w:r>
              <w:t>ID</w:t>
            </w:r>
          </w:p>
        </w:tc>
        <w:tc>
          <w:tcPr>
            <w:tcW w:w="0" w:type="auto"/>
          </w:tcPr>
          <w:p w:rsidR="007F6BC6" w:rsidRPr="007F6BC6" w:rsidRDefault="007F6BC6" w:rsidP="001913CB">
            <w:r>
              <w:t xml:space="preserve"> Actividad</w:t>
            </w:r>
            <w:r w:rsidRPr="007F6BC6">
              <w:t xml:space="preserve">          </w:t>
            </w:r>
          </w:p>
        </w:tc>
        <w:tc>
          <w:tcPr>
            <w:tcW w:w="0" w:type="auto"/>
          </w:tcPr>
          <w:p w:rsidR="007F6BC6" w:rsidRPr="007F6BC6" w:rsidRDefault="007F6BC6" w:rsidP="001913CB">
            <w:r>
              <w:t xml:space="preserve"> Tareas Específicas</w:t>
            </w:r>
            <w:r w:rsidRPr="007F6BC6">
              <w:t xml:space="preserve">                                                              </w:t>
            </w:r>
          </w:p>
        </w:tc>
        <w:tc>
          <w:tcPr>
            <w:tcW w:w="0" w:type="auto"/>
          </w:tcPr>
          <w:p w:rsidR="007F6BC6" w:rsidRPr="007F6BC6" w:rsidRDefault="007F6BC6" w:rsidP="001913CB">
            <w:r>
              <w:t xml:space="preserve"> Entregables</w:t>
            </w:r>
            <w:r w:rsidRPr="007F6BC6">
              <w:t xml:space="preserve">    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1913CB">
            <w:r>
              <w:t xml:space="preserve"> 5.1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1913CB">
            <w:r w:rsidRPr="007F6BC6">
              <w:t xml:space="preserve"> Monitoreo              </w:t>
            </w:r>
          </w:p>
        </w:tc>
        <w:tc>
          <w:tcPr>
            <w:tcW w:w="0" w:type="auto"/>
          </w:tcPr>
          <w:p w:rsidR="007F6BC6" w:rsidRDefault="007F6BC6" w:rsidP="001913CB">
            <w:r w:rsidRPr="007F6BC6">
              <w:t xml:space="preserve"> - Alertas para transacciones sospechosas.</w:t>
            </w:r>
          </w:p>
          <w:p w:rsidR="007F6BC6" w:rsidRPr="007F6BC6" w:rsidRDefault="007F6BC6" w:rsidP="001913CB">
            <w:r w:rsidRPr="007F6BC6">
              <w:t xml:space="preserve">- </w:t>
            </w:r>
            <w:proofErr w:type="spellStart"/>
            <w:r w:rsidRPr="007F6BC6">
              <w:t>Dashboard</w:t>
            </w:r>
            <w:proofErr w:type="spellEnd"/>
            <w:r w:rsidRPr="007F6BC6">
              <w:t xml:space="preserve"> </w:t>
            </w:r>
            <w:proofErr w:type="spellStart"/>
            <w:r w:rsidRPr="007F6BC6">
              <w:t>Grafana</w:t>
            </w:r>
            <w:proofErr w:type="spellEnd"/>
            <w:r w:rsidRPr="007F6BC6">
              <w:t xml:space="preserve">.                     </w:t>
            </w:r>
          </w:p>
        </w:tc>
        <w:tc>
          <w:tcPr>
            <w:tcW w:w="0" w:type="auto"/>
          </w:tcPr>
          <w:p w:rsidR="007F6BC6" w:rsidRPr="007F6BC6" w:rsidRDefault="007F6BC6" w:rsidP="001913CB">
            <w:r w:rsidRPr="007F6BC6">
              <w:t xml:space="preserve"> Reportes mensuales.                        </w:t>
            </w:r>
          </w:p>
        </w:tc>
      </w:tr>
      <w:tr w:rsidR="007F6BC6" w:rsidRPr="007F6BC6" w:rsidTr="007F6BC6">
        <w:tc>
          <w:tcPr>
            <w:tcW w:w="0" w:type="auto"/>
          </w:tcPr>
          <w:p w:rsidR="007F6BC6" w:rsidRPr="007F6BC6" w:rsidRDefault="007F6BC6" w:rsidP="001913CB">
            <w:r>
              <w:t xml:space="preserve"> 5.2</w:t>
            </w:r>
            <w:r w:rsidRPr="007F6BC6">
              <w:t xml:space="preserve"> </w:t>
            </w:r>
          </w:p>
        </w:tc>
        <w:tc>
          <w:tcPr>
            <w:tcW w:w="0" w:type="auto"/>
          </w:tcPr>
          <w:p w:rsidR="007F6BC6" w:rsidRPr="007F6BC6" w:rsidRDefault="007F6BC6" w:rsidP="001913CB">
            <w:r w:rsidRPr="007F6BC6">
              <w:t xml:space="preserve"> Mantenimiento          </w:t>
            </w:r>
          </w:p>
        </w:tc>
        <w:tc>
          <w:tcPr>
            <w:tcW w:w="0" w:type="auto"/>
          </w:tcPr>
          <w:p w:rsidR="007F6BC6" w:rsidRDefault="007F6BC6" w:rsidP="001913CB">
            <w:r w:rsidRPr="007F6BC6">
              <w:t xml:space="preserve"> - Actualizar modelo ML trimestral.</w:t>
            </w:r>
          </w:p>
          <w:p w:rsidR="007F6BC6" w:rsidRPr="007F6BC6" w:rsidRDefault="007F6BC6" w:rsidP="001913CB">
            <w:r w:rsidRPr="007F6BC6">
              <w:t xml:space="preserve">- Parches de seguridad.                         </w:t>
            </w:r>
          </w:p>
        </w:tc>
        <w:tc>
          <w:tcPr>
            <w:tcW w:w="0" w:type="auto"/>
          </w:tcPr>
          <w:p w:rsidR="007F6BC6" w:rsidRPr="007F6BC6" w:rsidRDefault="007F6BC6" w:rsidP="001913CB">
            <w:r w:rsidRPr="007F6BC6">
              <w:t xml:space="preserve"> Registro de actualizaciones.               </w:t>
            </w:r>
          </w:p>
        </w:tc>
      </w:tr>
    </w:tbl>
    <w:p w:rsidR="00E077BF" w:rsidRPr="00A76130" w:rsidRDefault="001D1EFC" w:rsidP="007F6BC6"/>
    <w:sectPr w:rsidR="00E077BF" w:rsidRPr="00A7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1A17"/>
    <w:multiLevelType w:val="multilevel"/>
    <w:tmpl w:val="493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36110"/>
    <w:multiLevelType w:val="multilevel"/>
    <w:tmpl w:val="FFA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83932"/>
    <w:multiLevelType w:val="multilevel"/>
    <w:tmpl w:val="ED7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B7079"/>
    <w:multiLevelType w:val="multilevel"/>
    <w:tmpl w:val="FFA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7"/>
    <w:rsid w:val="0003508B"/>
    <w:rsid w:val="00142415"/>
    <w:rsid w:val="001D1EFC"/>
    <w:rsid w:val="00277CA3"/>
    <w:rsid w:val="005620B2"/>
    <w:rsid w:val="005D6B10"/>
    <w:rsid w:val="006713C5"/>
    <w:rsid w:val="007E349F"/>
    <w:rsid w:val="007F6BC6"/>
    <w:rsid w:val="008A480A"/>
    <w:rsid w:val="009B250E"/>
    <w:rsid w:val="00A76130"/>
    <w:rsid w:val="00A909A7"/>
    <w:rsid w:val="00BD2FF6"/>
    <w:rsid w:val="00C57A57"/>
    <w:rsid w:val="00EB6537"/>
    <w:rsid w:val="00F04383"/>
    <w:rsid w:val="00F11624"/>
    <w:rsid w:val="00F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87EA4-4B41-4AFB-8319-ABF451C8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6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next w:val="Normal"/>
    <w:qFormat/>
    <w:rsid w:val="006713C5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7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lected">
    <w:name w:val="selected"/>
    <w:basedOn w:val="Fuentedeprrafopredeter"/>
    <w:rsid w:val="00A76130"/>
  </w:style>
  <w:style w:type="character" w:customStyle="1" w:styleId="Ttulo2Car">
    <w:name w:val="Título 2 Car"/>
    <w:basedOn w:val="Fuentedeprrafopredeter"/>
    <w:link w:val="Ttulo2"/>
    <w:uiPriority w:val="9"/>
    <w:rsid w:val="00A761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A7613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761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F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1C270-52B2-4477-B59D-1A44B8DF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1568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13</cp:revision>
  <dcterms:created xsi:type="dcterms:W3CDTF">2025-05-06T12:24:00Z</dcterms:created>
  <dcterms:modified xsi:type="dcterms:W3CDTF">2025-05-19T21:13:00Z</dcterms:modified>
</cp:coreProperties>
</file>