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 -  Récepteur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2164560</wp:posOffset>
            </wp:positionH>
            <wp:positionV relativeFrom="paragraph">
              <wp:posOffset>27632</wp:posOffset>
            </wp:positionV>
            <wp:extent cx="1735875" cy="1584583"/>
            <wp:effectExtent b="25400" l="25400" r="25400" t="25400"/>
            <wp:wrapTopAndBottom distB="0" dist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35875" cy="1584583"/>
                    </a:xfrm>
                    <a:prstGeom prst="rect"/>
                    <a:ln w="25400">
                      <a:solidFill>
                        <a:srgbClr val="000000"/>
                      </a:solidFill>
                      <a:prstDash val="solid"/>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RACLET Mathis </w:t>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CYUZUZO Léandre</w:t>
              <w:br w:type="textWrapping"/>
              <w:t xml:space="preserve">MASIERO Baptiste</w:t>
            </w:r>
          </w:p>
          <w:p w:rsidR="00000000" w:rsidDel="00000000" w:rsidP="00000000" w:rsidRDefault="00000000" w:rsidRPr="00000000" w14:paraId="0000000F">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DARTIGUELONGUE Simon</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27</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03</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2">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br w:type="textWrapping"/>
              <w:t xml:space="preserve">RM</w:t>
              <w:br w:type="textWrapping"/>
              <w:t xml:space="preserve">CL</w:t>
              <w:br w:type="textWrapping"/>
              <w:t xml:space="preserve">MB</w:t>
              <w:br w:type="textWrapping"/>
              <w:t xml:space="preserve">DS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5">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F. AUGEREAU</w:t>
              <w:br w:type="textWrapping"/>
              <w:t xml:space="preserve">G. N’KAOUA</w:t>
            </w:r>
            <w:r w:rsidDel="00000000" w:rsidR="00000000" w:rsidRPr="00000000">
              <w:rPr>
                <w:rtl w:val="0"/>
              </w:rPr>
            </w:r>
          </w:p>
          <w:p w:rsidR="00000000" w:rsidDel="00000000" w:rsidP="00000000" w:rsidRDefault="00000000" w:rsidRPr="00000000" w14:paraId="00000016">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(IUT GEII Bdx)</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8">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w:t>
              <w:br w:type="textWrapping"/>
              <w:t xml:space="preserve">GN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C">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S. AROUL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1F">
            <w:pPr>
              <w:jc w:val="center"/>
              <w:rPr>
                <w:rFonts w:ascii="Arial" w:cs="Arial" w:eastAsia="Arial" w:hAnsi="Arial"/>
                <w:b w:val="0"/>
                <w:bCs w:val="0"/>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SA</w:t>
            </w:r>
            <w:r w:rsidDel="00000000" w:rsidR="00000000" w:rsidRPr="00000000">
              <w:rPr>
                <w:rtl w:val="0"/>
              </w:rPr>
            </w:r>
          </w:p>
        </w:tc>
      </w:tr>
    </w:tbl>
    <w:p w:rsidR="00000000" w:rsidDel="00000000" w:rsidP="00000000" w:rsidRDefault="00000000" w:rsidRPr="00000000" w14:paraId="00000021">
      <w:pPr>
        <w:jc w:val="center"/>
        <w:rPr>
          <w:rFonts w:ascii="Arial" w:cs="Arial" w:eastAsia="Arial" w:hAnsi="Arial"/>
          <w:b w:val="1"/>
          <w:bCs w:val="1"/>
          <w:sz w:val="28"/>
          <w:szCs w:val="28"/>
        </w:rPr>
      </w:pPr>
      <w:r w:rsidDel="00000000" w:rsidR="00000000" w:rsidRPr="00000000">
        <w:rPr>
          <w:rtl w:val="0"/>
        </w:rPr>
        <w:br w:type="textWrapping"/>
        <w:br w:type="textWrapping"/>
        <w:br w:type="textWrapping"/>
      </w:r>
      <w:r w:rsidDel="00000000" w:rsidR="00000000" w:rsidRPr="00000000">
        <w:rPr>
          <w:rFonts w:ascii="Arial" w:cs="Arial" w:eastAsia="Arial" w:hAnsi="Arial"/>
          <w:b w:val="1"/>
          <w:bCs w:val="1"/>
          <w:sz w:val="28"/>
          <w:szCs w:val="28"/>
          <w:rtl w:val="0"/>
        </w:rPr>
        <w:t xml:space="preserve">Suivi des révisions documentaires</w:t>
        <w:br w:type="textWrapping"/>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2">
            <w:pPr>
              <w:keepNext w:val="1"/>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3">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4">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5">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Publication préliminaire du DDF,</w:t>
            </w:r>
          </w:p>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9">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A">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C">
            <w:pPr>
              <w:keepNext w:val="1"/>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5">
      <w:pPr>
        <w:spacing w:after="170" w:before="3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6">
            <w:pPr>
              <w:keepNext w:val="1"/>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A">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KAH_CDC</w:t>
            </w:r>
          </w:p>
        </w:tc>
        <w:tc>
          <w:tcPr>
            <w:tcBorders>
              <w:bottom w:color="000000" w:space="0" w:sz="4" w:val="single"/>
            </w:tcBorders>
            <w:shd w:fill="auto" w:val="cle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Toy Corporation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0">
            <w:pPr>
              <w:keepNext w:val="1"/>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KAH_DDC_EQ22</w:t>
            </w:r>
          </w:p>
        </w:tc>
        <w:tc>
          <w:tcPr>
            <w:tcBorders>
              <w:bottom w:color="000000" w:space="0" w:sz="4" w:val="single"/>
            </w:tcBorders>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jc w:val="center"/>
              <w:rPr>
                <w:rFonts w:ascii="Arial" w:cs="Arial" w:eastAsia="Arial" w:hAnsi="Arial"/>
                <w:sz w:val="20"/>
                <w:szCs w:val="20"/>
                <w:highlight w:val="yellow"/>
              </w:rPr>
            </w:pPr>
            <w:r w:rsidDel="00000000" w:rsidR="00000000" w:rsidRPr="00000000">
              <w:rPr>
                <w:rtl w:val="0"/>
              </w:rPr>
            </w:r>
          </w:p>
        </w:tc>
      </w:tr>
    </w:tbl>
    <w:p w:rsidR="00000000" w:rsidDel="00000000" w:rsidP="00000000" w:rsidRDefault="00000000" w:rsidRPr="00000000" w14:paraId="0000004A">
      <w:pPr>
        <w:widowControl w:val="1"/>
        <w:spacing w:after="119" w:before="57" w:lineRule="auto"/>
        <w:jc w:val="both"/>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336183367"/>
        <w:docPartObj>
          <w:docPartGallery w:val="Table of Contents"/>
          <w:docPartUnique w:val="1"/>
        </w:docPartObj>
      </w:sdtPr>
      <w:sdtContent>
        <w:p w:rsidR="00000000" w:rsidDel="00000000" w:rsidP="00000000" w:rsidRDefault="00000000" w:rsidRPr="00000000" w14:paraId="0000004D">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2</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rPr>
              <w:b w:val="1"/>
              <w:bCs w:val="1"/>
              <w:color w:val="000000"/>
              <w:u w:val="none"/>
            </w:rPr>
          </w:pPr>
          <w:hyperlink w:anchor="_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360" w:firstLine="0"/>
            <w:rPr>
              <w:rFonts w:ascii="Arial" w:cs="Arial" w:eastAsia="Arial" w:hAnsi="Arial"/>
              <w:b w:val="1"/>
              <w:bCs w:val="1"/>
              <w:color w:val="000000"/>
              <w:u w:val="none"/>
            </w:rPr>
          </w:pPr>
          <w:hyperlink w:anchor="_rlz4lstiypfm">
            <w:r w:rsidDel="00000000" w:rsidR="00000000" w:rsidRPr="00000000">
              <w:rPr>
                <w:rFonts w:ascii="Arial" w:cs="Arial" w:eastAsia="Arial" w:hAnsi="Arial"/>
                <w:b w:val="1"/>
                <w:bCs w:val="1"/>
                <w:color w:val="000000"/>
                <w:u w:val="none"/>
                <w:rtl w:val="0"/>
              </w:rPr>
              <w:t xml:space="preserve">2.1. Schéma électrique</w:t>
              <w:tab/>
              <w:t xml:space="preserve">3</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b w:val="1"/>
              <w:bCs w:val="1"/>
              <w:color w:val="000000"/>
              <w:u w:val="none"/>
            </w:rPr>
          </w:pPr>
          <w:hyperlink w:anchor="_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Nomenclature</w:t>
              <w:tab/>
              <w:t xml:space="preserve">3</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b w:val="1"/>
              <w:bCs w:val="1"/>
              <w:color w:val="000000"/>
              <w:u w:val="none"/>
            </w:rPr>
          </w:pPr>
          <w:hyperlink w:anchor="_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Typons</w:t>
              <w:tab/>
              <w:t xml:space="preserve">4</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360" w:firstLine="0"/>
            <w:rPr>
              <w:b w:val="1"/>
              <w:bCs w:val="1"/>
              <w:color w:val="000000"/>
              <w:u w:val="none"/>
            </w:rPr>
          </w:pPr>
          <w:hyperlink w:anchor="_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Plan de perçage</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color w:val="000000"/>
              <w:u w:val="none"/>
            </w:rPr>
          </w:pPr>
          <w:hyperlink w:anchor="_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 Schéma d'implantation</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Arial" w:cs="Arial" w:eastAsia="Arial" w:hAnsi="Arial"/>
              <w:b w:val="1"/>
              <w:bCs w:val="1"/>
            </w:rPr>
          </w:pPr>
          <w:hyperlink w:anchor="_2s8eyo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r>
          </w:hyperlink>
          <w:hyperlink w:anchor="_2s8eyo1">
            <w:r w:rsidDel="00000000" w:rsidR="00000000" w:rsidRPr="00000000">
              <w:rPr>
                <w:rFonts w:ascii="Arial" w:cs="Arial" w:eastAsia="Arial" w:hAnsi="Arial"/>
                <w:b w:val="1"/>
                <w:bCs w:val="1"/>
                <w:rtl w:val="0"/>
              </w:rPr>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b w:val="1"/>
              <w:bCs w:val="1"/>
              <w:color w:val="000000"/>
              <w:u w:val="none"/>
            </w:rPr>
          </w:pPr>
          <w:hyperlink w:anchor="_y4c0pz8dfg7u">
            <w:r w:rsidDel="00000000" w:rsidR="00000000" w:rsidRPr="00000000">
              <w:rPr>
                <w:rFonts w:ascii="Arial" w:cs="Arial" w:eastAsia="Arial" w:hAnsi="Arial"/>
                <w:b w:val="1"/>
                <w:bCs w:val="1"/>
                <w:rtl w:val="0"/>
              </w:rPr>
              <w:t xml:space="preserve">8. Matrice de conformité du produit</w:t>
            </w:r>
          </w:hyperlink>
          <w:hyperlink w:anchor="_y4c0pz8dfg7u">
            <w:r w:rsidDel="00000000" w:rsidR="00000000" w:rsidRPr="00000000">
              <w:rPr>
                <w:b w:val="1"/>
                <w:bCs w:val="1"/>
                <w:color w:val="000000"/>
                <w:u w:val="no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5B">
      <w:pPr>
        <w:pStyle w:val="Heading1"/>
        <w:numPr>
          <w:ilvl w:val="0"/>
          <w:numId w:val="2"/>
        </w:numPr>
        <w:ind w:left="432" w:hanging="432"/>
        <w:rPr/>
      </w:pPr>
      <w:bookmarkStart w:colFirst="0" w:colLast="0" w:name="_1fob9te" w:id="0"/>
      <w:bookmarkEnd w:id="0"/>
      <w:r w:rsidDel="00000000" w:rsidR="00000000" w:rsidRPr="00000000">
        <w:rPr>
          <w:rtl w:val="0"/>
        </w:rPr>
        <w:t xml:space="preserve">Nature du document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5E">
      <w:pPr>
        <w:pStyle w:val="Heading1"/>
        <w:numPr>
          <w:ilvl w:val="0"/>
          <w:numId w:val="2"/>
        </w:numPr>
        <w:ind w:left="432" w:hanging="432"/>
        <w:rPr/>
      </w:pPr>
      <w:bookmarkStart w:colFirst="0" w:colLast="0" w:name="_3znysh7" w:id="1"/>
      <w:bookmarkEnd w:id="1"/>
      <w:r w:rsidDel="00000000" w:rsidR="00000000" w:rsidRPr="00000000">
        <w:rPr>
          <w:rtl w:val="0"/>
        </w:rPr>
        <w:t xml:space="preserve">Documents de fabrication du produit</w:t>
      </w:r>
    </w:p>
    <w:p w:rsidR="00000000" w:rsidDel="00000000" w:rsidP="00000000" w:rsidRDefault="00000000" w:rsidRPr="00000000" w14:paraId="0000005F">
      <w:pPr>
        <w:widowControl w:val="1"/>
        <w:spacing w:after="119" w:before="57" w:lineRule="auto"/>
        <w:ind w:left="0"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p>
    <w:p w:rsidR="00000000" w:rsidDel="00000000" w:rsidP="00000000" w:rsidRDefault="00000000" w:rsidRPr="00000000" w14:paraId="00000060">
      <w:pPr>
        <w:widowControl w:val="1"/>
        <w:spacing w:after="119" w:before="57" w:lineRule="auto"/>
        <w:ind w:left="0" w:firstLine="0"/>
        <w:jc w:val="both"/>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r w:rsidDel="00000000" w:rsidR="00000000" w:rsidRPr="00000000">
        <w:rPr>
          <w:rtl w:val="0"/>
        </w:rPr>
      </w:r>
    </w:p>
    <w:p w:rsidR="00000000" w:rsidDel="00000000" w:rsidP="00000000" w:rsidRDefault="00000000" w:rsidRPr="00000000" w14:paraId="00000061">
      <w:pPr>
        <w:widowControl w:val="1"/>
        <w:spacing w:after="119" w:before="57" w:lineRule="auto"/>
        <w:ind w:lef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r w:rsidDel="00000000" w:rsidR="00000000" w:rsidRPr="00000000">
        <w:rPr>
          <w:rtl w:val="0"/>
        </w:rPr>
        <w:t xml:space="preserve"> </w:t>
      </w:r>
    </w:p>
    <w:p w:rsidR="00000000" w:rsidDel="00000000" w:rsidP="00000000" w:rsidRDefault="00000000" w:rsidRPr="00000000" w14:paraId="00000062">
      <w:pPr>
        <w:widowControl w:val="1"/>
        <w:spacing w:after="119" w:before="57" w:lineRule="auto"/>
        <w:ind w:left="0" w:firstLine="0"/>
        <w:jc w:val="both"/>
        <w:rPr>
          <w:highlight w:val="yellow"/>
        </w:rPr>
      </w:pPr>
      <w:hyperlink r:id="rId10">
        <w:r w:rsidDel="00000000" w:rsidR="00000000" w:rsidRPr="00000000">
          <w:rPr>
            <w:color w:val="0000ee"/>
            <w:u w:val="single"/>
            <w:rtl w:val="0"/>
          </w:rPr>
          <w:t xml:space="preserve">RECEPTEUR</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6F">
      <w:pPr>
        <w:pStyle w:val="Heading2"/>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19" w:before="295" w:line="240" w:lineRule="auto"/>
        <w:ind w:left="576" w:right="0" w:hanging="576"/>
        <w:jc w:val="left"/>
      </w:pPr>
      <w:bookmarkStart w:colFirst="0" w:colLast="0" w:name="_rlz4lstiypfm" w:id="2"/>
      <w:bookmarkEnd w:id="2"/>
      <w:r w:rsidDel="00000000" w:rsidR="00000000" w:rsidRPr="00000000">
        <w:rPr>
          <w:rtl w:val="0"/>
        </w:rPr>
        <w:t xml:space="preserve">Schéma électrique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_SCHEMA</w:t>
      </w:r>
      <w:r w:rsidDel="00000000" w:rsidR="00000000" w:rsidRPr="00000000">
        <w:rPr>
          <w:rtl w:val="0"/>
        </w:rPr>
      </w:r>
    </w:p>
    <w:p w:rsidR="00000000" w:rsidDel="00000000" w:rsidP="00000000" w:rsidRDefault="00000000" w:rsidRPr="00000000" w14:paraId="00000071">
      <w:pPr>
        <w:widowControl w:val="1"/>
        <w:spacing w:after="119" w:before="57" w:lineRule="auto"/>
        <w:ind w:left="567" w:firstLine="0"/>
        <w:jc w:val="both"/>
        <w:rPr>
          <w:highlight w:val="yellow"/>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072">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07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hyperlink r:id="rId11">
        <w:r w:rsidDel="00000000" w:rsidR="00000000" w:rsidRPr="00000000">
          <w:rPr>
            <w:color w:val="0000ee"/>
            <w:u w:val="single"/>
            <w:rtl w:val="0"/>
          </w:rPr>
          <w:t xml:space="preserve">RECEPTEUR</w:t>
        </w:r>
      </w:hyperlink>
      <w:r w:rsidDel="00000000" w:rsidR="00000000" w:rsidRPr="00000000">
        <w:rPr>
          <w:rtl w:val="0"/>
        </w:rPr>
      </w:r>
    </w:p>
    <w:p w:rsidR="00000000" w:rsidDel="00000000" w:rsidP="00000000" w:rsidRDefault="00000000" w:rsidRPr="00000000" w14:paraId="00000076">
      <w:pPr>
        <w:widowControl w:val="1"/>
        <w:spacing w:after="119" w:before="57" w:lineRule="auto"/>
        <w:jc w:val="both"/>
        <w:rPr>
          <w:b w:val="1"/>
          <w:bCs w:val="1"/>
        </w:rPr>
      </w:pPr>
      <w:r w:rsidDel="00000000" w:rsidR="00000000" w:rsidRPr="00000000">
        <w:rPr>
          <w:rtl w:val="0"/>
        </w:rPr>
        <w:t xml:space="preserve">(Voir les images en cliquant sur : </w:t>
      </w:r>
      <w:hyperlink r:id="rId12">
        <w:r w:rsidDel="00000000" w:rsidR="00000000" w:rsidRPr="00000000">
          <w:rPr>
            <w:color w:val="0000ee"/>
            <w:u w:val="single"/>
            <w:rtl w:val="0"/>
          </w:rPr>
          <w:t xml:space="preserve">schéma électrique_RCPT.bmp</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8">
      <w:pPr>
        <w:widowControl w:val="1"/>
        <w:spacing w:after="119" w:before="57" w:lineRule="auto"/>
        <w:jc w:val="both"/>
        <w:rPr>
          <w:highlight w:val="yellow"/>
        </w:rPr>
      </w:pPr>
      <w:r w:rsidDel="00000000" w:rsidR="00000000" w:rsidRPr="00000000">
        <w:rPr/>
        <w:drawing>
          <wp:inline distB="114300" distT="114300" distL="114300" distR="114300">
            <wp:extent cx="6119820" cy="43053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1982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b w:val="1"/>
          <w:bCs w:val="1"/>
          <w:rtl w:val="0"/>
        </w:rPr>
        <w:t xml:space="preserve">Figure 1 : Schéma électrique de la carte du « Kart à Hélice - Récepteur »</w:t>
      </w:r>
    </w:p>
    <w:p w:rsidR="00000000" w:rsidDel="00000000" w:rsidP="00000000" w:rsidRDefault="00000000" w:rsidRPr="00000000" w14:paraId="0000007B">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Cette figure présente l’architecture électronique complète du produit avec la partie Acquisition, Traitement, Action et Énergie. Elle permet de vérifier la conformité du câblage avec les exigences fonctionnelles du Cahier des Charges</w:t>
      </w:r>
    </w:p>
    <w:p w:rsidR="00000000" w:rsidDel="00000000" w:rsidP="00000000" w:rsidRDefault="00000000" w:rsidRPr="00000000" w14:paraId="0000007D">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2"/>
        <w:numPr>
          <w:ilvl w:val="1"/>
          <w:numId w:val="2"/>
        </w:numPr>
        <w:ind w:left="576" w:hanging="576"/>
        <w:rPr/>
      </w:pPr>
      <w:bookmarkStart w:colFirst="0" w:colLast="0" w:name="_tyjcwt" w:id="3"/>
      <w:bookmarkEnd w:id="3"/>
      <w:r w:rsidDel="00000000" w:rsidR="00000000" w:rsidRPr="00000000">
        <w:rPr>
          <w:rtl w:val="0"/>
        </w:rPr>
        <w:t xml:space="preserve">Nomenclature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_NOMENCLATURE</w:t>
      </w:r>
      <w:r w:rsidDel="00000000" w:rsidR="00000000" w:rsidRPr="00000000">
        <w:rPr>
          <w:rtl w:val="0"/>
        </w:rPr>
      </w:r>
    </w:p>
    <w:p w:rsidR="00000000" w:rsidDel="00000000" w:rsidP="00000000" w:rsidRDefault="00000000" w:rsidRPr="00000000" w14:paraId="00000080">
      <w:pPr>
        <w:widowControl w:val="1"/>
        <w:spacing w:after="119" w:before="57" w:lineRule="auto"/>
        <w:ind w:left="567" w:firstLine="0"/>
        <w:jc w:val="both"/>
        <w:rPr>
          <w:rFonts w:ascii="Arial" w:cs="Arial" w:eastAsia="Arial" w:hAnsi="Arial"/>
          <w:sz w:val="20"/>
          <w:szCs w:val="20"/>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MARTINET Théo, KAUSS Léo, DE OLIVEIRA DA SILVA Darren, CRIME Kelyann, RACLET Mathis, CYUZUZO Léandre, MASIERO Baptiste, DARTIGUELONGUE Simon</w:t>
      </w:r>
    </w:p>
    <w:p w:rsidR="00000000" w:rsidDel="00000000" w:rsidP="00000000" w:rsidRDefault="00000000" w:rsidRPr="00000000" w14:paraId="00000081">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082">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Exigences client vérifiées </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r w:rsidDel="00000000" w:rsidR="00000000" w:rsidRPr="00000000">
        <w:rPr>
          <w:b w:val="1"/>
          <w:bCs w:val="1"/>
          <w:rtl w:val="0"/>
        </w:rPr>
        <w:t xml:space="preserve"> </w:t>
      </w:r>
      <w:hyperlink r:id="rId14">
        <w:r w:rsidDel="00000000" w:rsidR="00000000" w:rsidRPr="00000000">
          <w:rPr>
            <w:color w:val="0000ee"/>
            <w:u w:val="single"/>
            <w:rtl w:val="0"/>
          </w:rPr>
          <w:t xml:space="preserve">RECEPTEUR</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040"/>
        <w:gridCol w:w="1350"/>
        <w:gridCol w:w="1620"/>
        <w:gridCol w:w="4635"/>
        <w:tblGridChange w:id="0">
          <w:tblGrid>
            <w:gridCol w:w="2040"/>
            <w:gridCol w:w="1350"/>
            <w:gridCol w:w="1620"/>
            <w:gridCol w:w="463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8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E24 +/-5%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céramique multicouche, 22 pF, 50 V, ± 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THD  - Condensateur céramique multicouche, 22 pF, 50 V, ± 5%,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 céramique multicouche, 1000 pF, 50 V,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shd w:fill="auto" w:val="clea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céramique multicouche, 0.1 µF, 50 V, ±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céramique multicouche, 0.1 µF, 50 V, ± 10%,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 </w:t>
            </w:r>
            <m:oMath>
              <m:r>
                <w:rPr>
                  <w:rFonts w:ascii="Arial" w:cs="Arial" w:eastAsia="Arial" w:hAnsi="Arial"/>
                  <w:sz w:val="20"/>
                  <w:szCs w:val="20"/>
                </w:rPr>
                <m:t xml:space="preserve">u</m:t>
              </m:r>
            </m:oMath>
            <w:r w:rsidDel="00000000" w:rsidR="00000000" w:rsidRPr="00000000">
              <w:rPr>
                <w:rFonts w:ascii="Arial" w:cs="Arial" w:eastAsia="Arial" w:hAnsi="Arial"/>
                <w:sz w:val="20"/>
                <w:szCs w:val="20"/>
                <w:rtl w:val="0"/>
              </w:rPr>
              <w:t xml:space="preserve">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électrolytique, 470 µF, 63 V, Série FR, ± 20%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céramique multicouche, 0.47 µF, 50 V, ± 10%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nF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céramique multicouche, 0.1 µF, 50 V, ± 10%,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 </w:t>
            </w:r>
            <m:oMath>
              <m:r>
                <w:rPr>
                  <w:rFonts w:ascii="Arial" w:cs="Arial" w:eastAsia="Arial" w:hAnsi="Arial"/>
                  <w:sz w:val="20"/>
                  <w:szCs w:val="20"/>
                </w:rPr>
                <m:t xml:space="preserve">u</m:t>
              </m:r>
            </m:oMath>
            <w:r w:rsidDel="00000000" w:rsidR="00000000" w:rsidRPr="00000000">
              <w:rPr>
                <w:rFonts w:ascii="Arial" w:cs="Arial" w:eastAsia="Arial" w:hAnsi="Arial"/>
                <w:sz w:val="20"/>
                <w:szCs w:val="20"/>
                <w:rtl w:val="0"/>
              </w:rPr>
              <w:t xml:space="preserve">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Condensateur électrolytique, 47 µF, 50 V, Série FR, ± 20%,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Transducteur, Buzzer, 3 VDC, 30 VDC, 2 mA, 80 dB</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Quartz </w:t>
            </w:r>
          </w:p>
        </w:tc>
        <w:tc>
          <w:tcPr>
            <w:tcBorders>
              <w:left w:color="000000" w:space="0" w:sz="4" w:val="single"/>
              <w:bottom w:color="000000" w:space="0" w:sz="4" w:val="single"/>
            </w:tcBorders>
            <w:shd w:fill="auto" w:val="cle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 +/-20 % - non polarisé - 16V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RCPTIR</w:t>
            </w:r>
          </w:p>
        </w:tc>
        <w:tc>
          <w:tcPr>
            <w:tcBorders>
              <w:left w:color="000000" w:space="0" w:sz="4" w:val="single"/>
              <w:bottom w:color="000000" w:space="0" w:sz="4" w:val="single"/>
            </w:tcBorders>
            <w:shd w:fill="auto" w:val="cle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HE14 MH100 sécable droit 1 x 36 pts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SERVO</w:t>
            </w:r>
          </w:p>
        </w:tc>
        <w:tc>
          <w:tcPr>
            <w:tcBorders>
              <w:left w:color="000000" w:space="0" w:sz="4" w:val="single"/>
              <w:bottom w:color="000000" w:space="0" w:sz="4" w:val="single"/>
            </w:tcBorders>
            <w:shd w:fill="auto" w:val="clear"/>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HE14 MH100 sécable droit 1 x 36 pts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J1</w:t>
            </w:r>
          </w:p>
        </w:tc>
        <w:tc>
          <w:tcPr>
            <w:tcBorders>
              <w:left w:color="000000" w:space="0" w:sz="4" w:val="single"/>
              <w:bottom w:color="000000" w:space="0" w:sz="4" w:val="single"/>
            </w:tcBorders>
            <w:shd w:fill="auto" w:val="clear"/>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HE14 MH100 sécable droit 1 x 36 pts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MOTEUR</w:t>
            </w:r>
          </w:p>
        </w:tc>
        <w:tc>
          <w:tcPr>
            <w:tcBorders>
              <w:left w:color="000000" w:space="0" w:sz="4" w:val="single"/>
              <w:bottom w:color="000000" w:space="0" w:sz="4" w:val="single"/>
            </w:tcBorders>
            <w:shd w:fill="auto" w:val="cle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Connecteur HE14 MH100 sécable droit 1 x 36 pts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DB</w:t>
            </w:r>
          </w:p>
        </w:tc>
        <w:tc>
          <w:tcPr>
            <w:tcBorders>
              <w:left w:color="000000" w:space="0" w:sz="4" w:val="single"/>
              <w:bottom w:color="000000" w:space="0" w:sz="4" w:val="single"/>
            </w:tcBorders>
            <w:shd w:fill="auto" w:val="clear"/>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HLMP-CB2A-VW0DD LED, Bleu, Traversant, T-1 3/4 (5mm), 20 mA, 3.2 V, 470 nm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DV</w:t>
            </w:r>
          </w:p>
        </w:tc>
        <w:tc>
          <w:tcPr>
            <w:tcBorders>
              <w:left w:color="000000" w:space="0" w:sz="4" w:val="single"/>
              <w:bottom w:color="000000" w:space="0" w:sz="4" w:val="single"/>
            </w:tcBorders>
            <w:shd w:fill="auto" w:val="clea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HLMP-CM3A-Z10DD LED, Vert, Traversant, T-1 3/4 (5mm), 20 mA, 3.2 V, 525 nm (Polarisé)</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60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Microcontrôleur </w:t>
            </w:r>
          </w:p>
        </w:tc>
        <w:tc>
          <w:tcPr>
            <w:tcBorders>
              <w:left w:color="000000" w:space="0" w:sz="4" w:val="single"/>
              <w:bottom w:color="000000" w:space="0" w:sz="4" w:val="single"/>
            </w:tcBorders>
            <w:shd w:fill="auto" w:val="clear"/>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ATMEGA328P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THD ATMEGA328P-PU MCU 8 bits, 20 MHz, 32 KB, 2 KB</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br w:type="textWrapping"/>
        <w:br w:type="textWrapping"/>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4">
      <w:pPr>
        <w:pStyle w:val="Heading2"/>
        <w:numPr>
          <w:ilvl w:val="1"/>
          <w:numId w:val="2"/>
        </w:numPr>
        <w:ind w:left="576" w:hanging="576"/>
        <w:rPr/>
      </w:pPr>
      <w:bookmarkStart w:colFirst="0" w:colLast="0" w:name="_3dy6vkm" w:id="4"/>
      <w:bookmarkEnd w:id="4"/>
      <w:r w:rsidDel="00000000" w:rsidR="00000000" w:rsidRPr="00000000">
        <w:rPr>
          <w:rtl w:val="0"/>
        </w:rPr>
        <w:t xml:space="preserve">Typons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r w:rsidDel="00000000" w:rsidR="00000000" w:rsidRPr="00000000">
        <w:rPr>
          <w:rtl w:val="0"/>
        </w:rPr>
      </w:r>
    </w:p>
    <w:p w:rsidR="00000000" w:rsidDel="00000000" w:rsidP="00000000" w:rsidRDefault="00000000" w:rsidRPr="00000000" w14:paraId="0000010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07">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08">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15">
        <w:r w:rsidDel="00000000" w:rsidR="00000000" w:rsidRPr="00000000">
          <w:rPr>
            <w:color w:val="0000ee"/>
            <w:u w:val="single"/>
            <w:rtl w:val="0"/>
          </w:rPr>
          <w:t xml:space="preserve">RECEPTEUR</w:t>
        </w:r>
      </w:hyperlink>
      <w:r w:rsidDel="00000000" w:rsidR="00000000" w:rsidRPr="00000000">
        <w:rPr>
          <w:rtl w:val="0"/>
        </w:rPr>
      </w:r>
    </w:p>
    <w:p w:rsidR="00000000" w:rsidDel="00000000" w:rsidP="00000000" w:rsidRDefault="00000000" w:rsidRPr="00000000" w14:paraId="0000010B">
      <w:pPr>
        <w:widowControl w:val="1"/>
        <w:spacing w:after="119" w:before="57" w:lineRule="auto"/>
        <w:ind w:left="567" w:firstLine="0"/>
        <w:jc w:val="both"/>
        <w:rPr/>
      </w:pPr>
      <w:r w:rsidDel="00000000" w:rsidR="00000000" w:rsidRPr="00000000">
        <w:rPr>
          <w:b w:val="1"/>
          <w:bCs w:val="1"/>
          <w:rtl w:val="0"/>
        </w:rPr>
        <w:t xml:space="preserve">Commentaires sur le document :</w:t>
      </w:r>
      <w:r w:rsidDel="00000000" w:rsidR="00000000" w:rsidRPr="00000000">
        <w:rPr>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10C">
      <w:pPr>
        <w:widowControl w:val="1"/>
        <w:spacing w:after="119" w:before="57" w:lineRule="auto"/>
        <w:jc w:val="both"/>
        <w:rPr/>
      </w:pPr>
      <w:r w:rsidDel="00000000" w:rsidR="00000000" w:rsidRPr="00000000">
        <w:rPr>
          <w:rtl w:val="0"/>
        </w:rPr>
        <w:t xml:space="preserve">Voir les images en cliquant sur : </w:t>
      </w:r>
      <w:hyperlink r:id="rId16">
        <w:r w:rsidDel="00000000" w:rsidR="00000000" w:rsidRPr="00000000">
          <w:rPr>
            <w:color w:val="0000ee"/>
            <w:u w:val="single"/>
            <w:rtl w:val="0"/>
          </w:rPr>
          <w:t xml:space="preserve">typon du dessus_RCPT.bmp</w:t>
        </w:r>
      </w:hyperlink>
      <w:hyperlink r:id="rId17">
        <w:r w:rsidDel="00000000" w:rsidR="00000000" w:rsidRPr="00000000">
          <w:rPr>
            <w:color w:val="0000ee"/>
            <w:u w:val="single"/>
            <w:rtl w:val="0"/>
          </w:rPr>
          <w:t xml:space="preserve">typon du dessous_RCPT.bmp</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219075</wp:posOffset>
            </wp:positionV>
            <wp:extent cx="3600000" cy="2772000"/>
            <wp:effectExtent b="0" l="0" r="0" t="0"/>
            <wp:wrapTopAndBottom distB="114300" distT="114300"/>
            <wp:docPr id="1" name="image4.jpg"/>
            <a:graphic>
              <a:graphicData uri="http://schemas.openxmlformats.org/drawingml/2006/picture">
                <pic:pic>
                  <pic:nvPicPr>
                    <pic:cNvPr id="0" name="image4.jpg"/>
                    <pic:cNvPicPr preferRelativeResize="0"/>
                  </pic:nvPicPr>
                  <pic:blipFill>
                    <a:blip r:embed="rId18"/>
                    <a:srcRect b="2485" l="1429" r="3065" t="5000"/>
                    <a:stretch>
                      <a:fillRect/>
                    </a:stretch>
                  </pic:blipFill>
                  <pic:spPr>
                    <a:xfrm>
                      <a:off x="0" y="0"/>
                      <a:ext cx="3600000" cy="2772000"/>
                    </a:xfrm>
                    <a:prstGeom prst="rect"/>
                    <a:ln/>
                  </pic:spPr>
                </pic:pic>
              </a:graphicData>
            </a:graphic>
          </wp:anchor>
        </w:drawing>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0F">
      <w:pPr>
        <w:widowControl w:val="1"/>
        <w:spacing w:after="119" w:before="57" w:lineRule="auto"/>
        <w:jc w:val="center"/>
        <w:rPr>
          <w:b w:val="1"/>
          <w:bCs w:val="1"/>
        </w:rPr>
      </w:pPr>
      <w:r w:rsidDel="00000000" w:rsidR="00000000" w:rsidRPr="00000000">
        <w:rPr>
          <w:b w:val="1"/>
          <w:bCs w:val="1"/>
          <w:rtl w:val="0"/>
        </w:rPr>
        <w:t xml:space="preserve">Figure 2 : Typon top de la carte du « Kart à Hélice - Récepteur »</w:t>
      </w:r>
    </w:p>
    <w:p w:rsidR="00000000" w:rsidDel="00000000" w:rsidP="00000000" w:rsidRDefault="00000000" w:rsidRPr="00000000" w14:paraId="00000110">
      <w:pPr>
        <w:widowControl w:val="1"/>
        <w:spacing w:after="119" w:before="57" w:lineRule="auto"/>
        <w:jc w:val="center"/>
        <w:rPr>
          <w:b w:val="1"/>
          <w:bCs w:val="1"/>
        </w:rPr>
      </w:pPr>
      <w:r w:rsidDel="00000000" w:rsidR="00000000" w:rsidRPr="00000000">
        <w:rPr>
          <w:b w:val="1"/>
          <w:bCs w:val="1"/>
          <w:rtl w:val="0"/>
        </w:rPr>
        <w:t xml:space="preserve">(avec effet miroir)</w:t>
      </w:r>
    </w:p>
    <w:p w:rsidR="00000000" w:rsidDel="00000000" w:rsidP="00000000" w:rsidRDefault="00000000" w:rsidRPr="00000000" w14:paraId="00000111">
      <w:pPr>
        <w:widowControl w:val="1"/>
        <w:spacing w:after="119" w:before="57" w:lineRule="auto"/>
        <w:jc w:val="both"/>
        <w:rPr/>
      </w:pPr>
      <w:r w:rsidDel="00000000" w:rsidR="00000000" w:rsidRPr="00000000">
        <w:rPr>
          <w:rtl w:val="0"/>
        </w:rPr>
      </w:r>
    </w:p>
    <w:p w:rsidR="00000000" w:rsidDel="00000000" w:rsidP="00000000" w:rsidRDefault="00000000" w:rsidRPr="00000000" w14:paraId="00000112">
      <w:pPr>
        <w:widowControl w:val="1"/>
        <w:spacing w:after="119" w:before="57" w:lineRule="auto"/>
        <w:jc w:val="both"/>
        <w:rPr/>
      </w:pPr>
      <w:r w:rsidDel="00000000" w:rsidR="00000000" w:rsidRPr="00000000">
        <w:rPr>
          <w:rtl w:val="0"/>
        </w:rPr>
        <w:t xml:space="preserve">Cette figure représente le tracé cuivre de la face supérieure du circuit imprimé. Elle sert de masque de gravure et doit être imprimée à l’échelle 1 pour garantir la fidélité des pistes.</w:t>
        <w:br w:type="textWrapping"/>
        <w:br w:type="textWrapping"/>
      </w:r>
    </w:p>
    <w:p w:rsidR="00000000" w:rsidDel="00000000" w:rsidP="00000000" w:rsidRDefault="00000000" w:rsidRPr="00000000" w14:paraId="00000113">
      <w:pPr>
        <w:widowControl w:val="1"/>
        <w:spacing w:after="119" w:before="57" w:lineRule="auto"/>
        <w:jc w:val="both"/>
        <w:rPr/>
      </w:pPr>
      <w:r w:rsidDel="00000000" w:rsidR="00000000" w:rsidRPr="00000000">
        <w:rPr>
          <w:rtl w:val="0"/>
        </w:rPr>
      </w:r>
    </w:p>
    <w:p w:rsidR="00000000" w:rsidDel="00000000" w:rsidP="00000000" w:rsidRDefault="00000000" w:rsidRPr="00000000" w14:paraId="00000114">
      <w:pPr>
        <w:widowControl w:val="1"/>
        <w:spacing w:after="119" w:before="57" w:lineRule="auto"/>
        <w:jc w:val="both"/>
        <w:rPr/>
      </w:pPr>
      <w:r w:rsidDel="00000000" w:rsidR="00000000" w:rsidRPr="00000000">
        <w:rPr>
          <w:rtl w:val="0"/>
        </w:rPr>
      </w:r>
    </w:p>
    <w:p w:rsidR="00000000" w:rsidDel="00000000" w:rsidP="00000000" w:rsidRDefault="00000000" w:rsidRPr="00000000" w14:paraId="00000115">
      <w:pPr>
        <w:widowControl w:val="1"/>
        <w:spacing w:after="119" w:before="57" w:lineRule="auto"/>
        <w:jc w:val="center"/>
        <w:rPr/>
      </w:pPr>
      <w:r w:rsidDel="00000000" w:rsidR="00000000" w:rsidRPr="00000000">
        <w:rPr/>
        <w:drawing>
          <wp:inline distB="114300" distT="114300" distL="114300" distR="114300">
            <wp:extent cx="3530632" cy="2685420"/>
            <wp:effectExtent b="0" l="0" r="0" t="0"/>
            <wp:docPr id="7" name="image3.png"/>
            <a:graphic>
              <a:graphicData uri="http://schemas.openxmlformats.org/drawingml/2006/picture">
                <pic:pic>
                  <pic:nvPicPr>
                    <pic:cNvPr id="0" name="image3.png"/>
                    <pic:cNvPicPr preferRelativeResize="0"/>
                  </pic:nvPicPr>
                  <pic:blipFill>
                    <a:blip r:embed="rId19"/>
                    <a:srcRect b="3155" l="2950" r="0" t="5992"/>
                    <a:stretch>
                      <a:fillRect/>
                    </a:stretch>
                  </pic:blipFill>
                  <pic:spPr>
                    <a:xfrm>
                      <a:off x="0" y="0"/>
                      <a:ext cx="3530632" cy="26854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widowControl w:val="1"/>
        <w:spacing w:after="119" w:before="57" w:lineRule="auto"/>
        <w:jc w:val="both"/>
        <w:rPr/>
      </w:pPr>
      <w:r w:rsidDel="00000000" w:rsidR="00000000" w:rsidRPr="00000000">
        <w:rPr>
          <w:rtl w:val="0"/>
        </w:rPr>
      </w:r>
    </w:p>
    <w:p w:rsidR="00000000" w:rsidDel="00000000" w:rsidP="00000000" w:rsidRDefault="00000000" w:rsidRPr="00000000" w14:paraId="00000117">
      <w:pPr>
        <w:widowControl w:val="1"/>
        <w:spacing w:after="119" w:before="57" w:lineRule="auto"/>
        <w:jc w:val="center"/>
        <w:rPr>
          <w:b w:val="1"/>
          <w:bCs w:val="1"/>
        </w:rPr>
      </w:pPr>
      <w:r w:rsidDel="00000000" w:rsidR="00000000" w:rsidRPr="00000000">
        <w:rPr>
          <w:b w:val="1"/>
          <w:bCs w:val="1"/>
          <w:rtl w:val="0"/>
        </w:rPr>
        <w:t xml:space="preserve">Figure 3 : Typon bottom de la carte du « Kart à Hélice - Récepteur »</w:t>
      </w:r>
    </w:p>
    <w:p w:rsidR="00000000" w:rsidDel="00000000" w:rsidP="00000000" w:rsidRDefault="00000000" w:rsidRPr="00000000" w14:paraId="00000118">
      <w:pPr>
        <w:widowControl w:val="1"/>
        <w:spacing w:after="119" w:before="57" w:lineRule="auto"/>
        <w:jc w:val="center"/>
        <w:rPr>
          <w:b w:val="1"/>
          <w:bCs w:val="1"/>
        </w:rPr>
      </w:pPr>
      <w:r w:rsidDel="00000000" w:rsidR="00000000" w:rsidRPr="00000000">
        <w:rPr>
          <w:b w:val="1"/>
          <w:bCs w:val="1"/>
          <w:rtl w:val="0"/>
        </w:rPr>
        <w:t xml:space="preserve">(sans effet miroir)</w:t>
      </w:r>
    </w:p>
    <w:p w:rsidR="00000000" w:rsidDel="00000000" w:rsidP="00000000" w:rsidRDefault="00000000" w:rsidRPr="00000000" w14:paraId="00000119">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11A">
      <w:pPr>
        <w:widowControl w:val="1"/>
        <w:spacing w:after="119" w:before="57" w:lineRule="auto"/>
        <w:jc w:val="both"/>
        <w:rPr/>
      </w:pPr>
      <w:r w:rsidDel="00000000" w:rsidR="00000000" w:rsidRPr="00000000">
        <w:rPr>
          <w:rtl w:val="0"/>
        </w:rPr>
        <w:t xml:space="preserve">Ce typon correspond à la face inférieure de la carte. Il assure la continuité électrique des pistes et doit également être imprimé à l’échelle réelle pour permettre la gravure du cuivre.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28">
      <w:pPr>
        <w:pStyle w:val="Heading2"/>
        <w:numPr>
          <w:ilvl w:val="1"/>
          <w:numId w:val="2"/>
        </w:numPr>
        <w:ind w:left="576" w:hanging="576"/>
        <w:rPr/>
      </w:pPr>
      <w:bookmarkStart w:colFirst="0" w:colLast="0" w:name="_1t3h5sf" w:id="5"/>
      <w:bookmarkEnd w:id="5"/>
      <w:r w:rsidDel="00000000" w:rsidR="00000000" w:rsidRPr="00000000">
        <w:rPr>
          <w:rtl w:val="0"/>
        </w:rPr>
        <w:t xml:space="preserve">Plan de perçage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_PERCAGE</w:t>
      </w:r>
      <w:r w:rsidDel="00000000" w:rsidR="00000000" w:rsidRPr="00000000">
        <w:rPr>
          <w:rtl w:val="0"/>
        </w:rPr>
      </w:r>
    </w:p>
    <w:p w:rsidR="00000000" w:rsidDel="00000000" w:rsidP="00000000" w:rsidRDefault="00000000" w:rsidRPr="00000000" w14:paraId="0000012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2B">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2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 </w:t>
      </w:r>
      <w:hyperlink r:id="rId20">
        <w:r w:rsidDel="00000000" w:rsidR="00000000" w:rsidRPr="00000000">
          <w:rPr>
            <w:color w:val="0000ee"/>
            <w:u w:val="single"/>
            <w:rtl w:val="0"/>
          </w:rPr>
          <w:t xml:space="preserve">RECEPTEUR</w:t>
        </w:r>
      </w:hyperlink>
      <w:r w:rsidDel="00000000" w:rsidR="00000000" w:rsidRPr="00000000">
        <w:rPr>
          <w:rtl w:val="0"/>
        </w:rPr>
        <w:br w:type="textWrapping"/>
        <w:t xml:space="preserve">(Voir les images en cliquant sur : </w:t>
      </w:r>
      <w:hyperlink r:id="rId21">
        <w:r w:rsidDel="00000000" w:rsidR="00000000" w:rsidRPr="00000000">
          <w:rPr>
            <w:color w:val="0000ee"/>
            <w:u w:val="single"/>
            <w:rtl w:val="0"/>
          </w:rPr>
          <w:t xml:space="preserve">plan de percage_RCPT.bmp</w:t>
        </w:r>
      </w:hyperlink>
      <w:r w:rsidDel="00000000" w:rsidR="00000000" w:rsidRPr="00000000">
        <w:rPr>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rPr>
      </w:pPr>
      <w:r w:rsidDel="00000000" w:rsidR="00000000" w:rsidRPr="00000000">
        <w:rPr>
          <w:rtl w:val="0"/>
        </w:rPr>
        <w:br w:type="textWrapping"/>
      </w:r>
      <w:r w:rsidDel="00000000" w:rsidR="00000000" w:rsidRPr="00000000">
        <w:rPr>
          <w:b w:val="1"/>
          <w:bCs w:val="1"/>
          <w:rtl w:val="0"/>
        </w:rPr>
        <w:t xml:space="preserve">Figure 4 : Plan de perçage de la carte du « Kart à Hélice - Récepteur »</w:t>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171450</wp:posOffset>
            </wp:positionV>
            <wp:extent cx="4239577" cy="3432444"/>
            <wp:effectExtent b="0" l="0" r="0" t="0"/>
            <wp:wrapTopAndBottom distB="114300" distT="114300"/>
            <wp:docPr id="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4239577" cy="3432444"/>
                    </a:xfrm>
                    <a:prstGeom prst="rect"/>
                    <a:ln/>
                  </pic:spPr>
                </pic:pic>
              </a:graphicData>
            </a:graphic>
          </wp:anchor>
        </w:drawing>
      </w:r>
    </w:p>
    <w:p w:rsidR="00000000" w:rsidDel="00000000" w:rsidP="00000000" w:rsidRDefault="00000000" w:rsidRPr="00000000" w14:paraId="00000130">
      <w:pPr>
        <w:widowControl w:val="1"/>
        <w:spacing w:after="119" w:before="57" w:lineRule="auto"/>
        <w:ind w:left="567" w:firstLine="0"/>
        <w:jc w:val="center"/>
        <w:rPr>
          <w:b w:val="1"/>
          <w:bCs w:val="1"/>
        </w:rPr>
      </w:pPr>
      <w:r w:rsidDel="00000000" w:rsidR="00000000" w:rsidRPr="00000000">
        <w:rPr>
          <w:b w:val="1"/>
          <w:bCs w:val="1"/>
          <w:rtl w:val="0"/>
        </w:rPr>
        <w:t xml:space="preserve">(avec effet miroir)</w:t>
      </w:r>
    </w:p>
    <w:p w:rsidR="00000000" w:rsidDel="00000000" w:rsidP="00000000" w:rsidRDefault="00000000" w:rsidRPr="00000000" w14:paraId="00000131">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2">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3">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4">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5">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6">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7">
      <w:pPr>
        <w:widowControl w:val="1"/>
        <w:spacing w:after="119" w:before="57" w:lineRule="auto"/>
        <w:ind w:left="0" w:firstLine="0"/>
        <w:rPr>
          <w:b w:val="1"/>
          <w:bCs w:val="1"/>
        </w:rPr>
      </w:pPr>
      <w:r w:rsidDel="00000000" w:rsidR="00000000" w:rsidRPr="00000000">
        <w:rPr>
          <w:rtl w:val="0"/>
        </w:rPr>
      </w:r>
    </w:p>
    <w:p w:rsidR="00000000" w:rsidDel="00000000" w:rsidP="00000000" w:rsidRDefault="00000000" w:rsidRPr="00000000" w14:paraId="00000138">
      <w:pPr>
        <w:widowControl w:val="1"/>
        <w:spacing w:after="119" w:before="57" w:lineRule="auto"/>
        <w:ind w:left="0" w:firstLine="0"/>
        <w:rPr/>
      </w:pPr>
      <w:r w:rsidDel="00000000" w:rsidR="00000000" w:rsidRPr="00000000">
        <w:rPr>
          <w:rtl w:val="0"/>
        </w:rPr>
        <w:t xml:space="preserve">La carte  Kart à Hélice - Récepteur comporte 4 perçages en 3 mm, 20 perçages en 30th </w:t>
      </w:r>
    </w:p>
    <w:p w:rsidR="00000000" w:rsidDel="00000000" w:rsidP="00000000" w:rsidRDefault="00000000" w:rsidRPr="00000000" w14:paraId="00000139">
      <w:pPr>
        <w:widowControl w:val="1"/>
        <w:spacing w:after="119" w:before="57" w:lineRule="auto"/>
        <w:ind w:left="0" w:firstLine="0"/>
        <w:rPr/>
      </w:pPr>
      <w:r w:rsidDel="00000000" w:rsidR="00000000" w:rsidRPr="00000000">
        <w:rPr>
          <w:rFonts w:ascii="Gungsuh" w:cs="Gungsuh" w:eastAsia="Gungsuh" w:hAnsi="Gungsuh"/>
          <w:rtl w:val="0"/>
        </w:rPr>
        <w:t xml:space="preserve">(≈ 0,8 mm) et 15 perçages en 40th (≈ 1 mm).</w:t>
      </w:r>
    </w:p>
    <w:p w:rsidR="00000000" w:rsidDel="00000000" w:rsidP="00000000" w:rsidRDefault="00000000" w:rsidRPr="00000000" w14:paraId="0000013A">
      <w:pPr>
        <w:widowControl w:val="1"/>
        <w:spacing w:after="240" w:before="240" w:lineRule="auto"/>
        <w:rPr/>
      </w:pPr>
      <w:r w:rsidDel="00000000" w:rsidR="00000000" w:rsidRPr="00000000">
        <w:rPr>
          <w:rFonts w:ascii="Gungsuh" w:cs="Gungsuh" w:eastAsia="Gungsuh" w:hAnsi="Gungsuh"/>
          <w:rtl w:val="0"/>
        </w:rPr>
        <w:t xml:space="preserve">Le plan de perçage indique le diamètre et l’emplacement de chaque trou nécessaire à l’implantation des composants THD (traversants). Les indications de diamètre (30 th ≈ 0,8 mm ; 40 th ≈ 1 mm ; etc.) permettent un perçage précis assurant une insertion correcte des broches des composants et des fixations du circuit.</w:t>
      </w:r>
    </w:p>
    <w:p w:rsidR="00000000" w:rsidDel="00000000" w:rsidP="00000000" w:rsidRDefault="00000000" w:rsidRPr="00000000" w14:paraId="0000013B">
      <w:pPr>
        <w:widowControl w:val="1"/>
        <w:spacing w:after="240" w:before="240" w:lineRule="auto"/>
        <w:rPr/>
      </w:pPr>
      <w:r w:rsidDel="00000000" w:rsidR="00000000" w:rsidRPr="00000000">
        <w:rPr>
          <w:rtl w:val="0"/>
        </w:rPr>
        <w:t xml:space="preserve">Commentaires sur le document :</w:t>
      </w:r>
    </w:p>
    <w:p w:rsidR="00000000" w:rsidDel="00000000" w:rsidP="00000000" w:rsidRDefault="00000000" w:rsidRPr="00000000" w14:paraId="0000013C">
      <w:pPr>
        <w:widowControl w:val="1"/>
        <w:numPr>
          <w:ilvl w:val="0"/>
          <w:numId w:val="1"/>
        </w:numPr>
        <w:spacing w:after="0" w:afterAutospacing="0" w:before="240" w:lineRule="auto"/>
        <w:ind w:left="720" w:hanging="360"/>
        <w:rPr/>
      </w:pPr>
      <w:r w:rsidDel="00000000" w:rsidR="00000000" w:rsidRPr="00000000">
        <w:rPr>
          <w:rFonts w:ascii="Gungsuh" w:cs="Gungsuh" w:eastAsia="Gungsuh" w:hAnsi="Gungsuh"/>
          <w:rtl w:val="0"/>
        </w:rPr>
        <w:t xml:space="preserve">30 th ≈ 0,8 mm (noté 30FP sur votre plan)</w:t>
      </w:r>
    </w:p>
    <w:p w:rsidR="00000000" w:rsidDel="00000000" w:rsidP="00000000" w:rsidRDefault="00000000" w:rsidRPr="00000000" w14:paraId="0000013D">
      <w:pPr>
        <w:widowControl w:val="1"/>
        <w:numPr>
          <w:ilvl w:val="0"/>
          <w:numId w:val="1"/>
        </w:numPr>
        <w:spacing w:after="0" w:afterAutospacing="0" w:before="0" w:beforeAutospacing="0" w:lineRule="auto"/>
        <w:ind w:left="720" w:hanging="360"/>
        <w:rPr/>
      </w:pPr>
      <w:r w:rsidDel="00000000" w:rsidR="00000000" w:rsidRPr="00000000">
        <w:rPr>
          <w:rFonts w:ascii="Gungsuh" w:cs="Gungsuh" w:eastAsia="Gungsuh" w:hAnsi="Gungsuh"/>
          <w:rtl w:val="0"/>
        </w:rPr>
        <w:t xml:space="preserve">40 th ≈ 1 mm (noté 40FP sur votre plan)</w:t>
      </w:r>
    </w:p>
    <w:p w:rsidR="00000000" w:rsidDel="00000000" w:rsidP="00000000" w:rsidRDefault="00000000" w:rsidRPr="00000000" w14:paraId="0000013E">
      <w:pPr>
        <w:widowControl w:val="1"/>
        <w:numPr>
          <w:ilvl w:val="0"/>
          <w:numId w:val="1"/>
        </w:numPr>
        <w:spacing w:after="0" w:afterAutospacing="0" w:before="0" w:beforeAutospacing="0" w:lineRule="auto"/>
        <w:ind w:left="720" w:hanging="360"/>
        <w:rPr/>
      </w:pPr>
      <w:r w:rsidDel="00000000" w:rsidR="00000000" w:rsidRPr="00000000">
        <w:rPr>
          <w:rtl w:val="0"/>
        </w:rPr>
        <w:t xml:space="preserve">3 mm (trous de fixation aux quatre coins)</w:t>
      </w:r>
    </w:p>
    <w:p w:rsidR="00000000" w:rsidDel="00000000" w:rsidP="00000000" w:rsidRDefault="00000000" w:rsidRPr="00000000" w14:paraId="0000013F">
      <w:pPr>
        <w:widowControl w:val="1"/>
        <w:numPr>
          <w:ilvl w:val="0"/>
          <w:numId w:val="1"/>
        </w:numPr>
        <w:spacing w:after="119" w:before="57" w:lineRule="auto"/>
        <w:ind w:left="720" w:hanging="360"/>
        <w:jc w:val="both"/>
        <w:rPr/>
      </w:pPr>
      <w:r w:rsidDel="00000000" w:rsidR="00000000" w:rsidRPr="00000000">
        <w:rPr>
          <w:rFonts w:ascii="Gungsuh" w:cs="Gungsuh" w:eastAsia="Gungsuh" w:hAnsi="Gungsuh"/>
          <w:rtl w:val="0"/>
        </w:rPr>
        <w:t xml:space="preserve">30 th ≈ 0,8 mm ; 40 th ≈ 1mm ; 50 th ≈ 1,2 mm ; 60 th ≈ 1,5 mm. </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56">
      <w:pPr>
        <w:pStyle w:val="Heading2"/>
        <w:numPr>
          <w:ilvl w:val="1"/>
          <w:numId w:val="2"/>
        </w:numPr>
        <w:ind w:left="576" w:hanging="576"/>
        <w:rPr/>
      </w:pPr>
      <w:bookmarkStart w:colFirst="0" w:colLast="0" w:name="_4d34og8" w:id="6"/>
      <w:bookmarkEnd w:id="6"/>
      <w:r w:rsidDel="00000000" w:rsidR="00000000" w:rsidRPr="00000000">
        <w:rPr>
          <w:rtl w:val="0"/>
        </w:rPr>
        <w:t xml:space="preserve">Schéma d'implantation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_IMPLANTATION</w:t>
      </w:r>
      <w:r w:rsidDel="00000000" w:rsidR="00000000" w:rsidRPr="00000000">
        <w:rPr>
          <w:rtl w:val="0"/>
        </w:rPr>
      </w:r>
    </w:p>
    <w:p w:rsidR="00000000" w:rsidDel="00000000" w:rsidP="00000000" w:rsidRDefault="00000000" w:rsidRPr="00000000" w14:paraId="00000158">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59">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5B">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hyperlink r:id="rId23">
        <w:r w:rsidDel="00000000" w:rsidR="00000000" w:rsidRPr="00000000">
          <w:rPr>
            <w:color w:val="0000ee"/>
            <w:u w:val="single"/>
            <w:rtl w:val="0"/>
          </w:rPr>
          <w:t xml:space="preserve">RECEPTEUR</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left"/>
        <w:rPr/>
      </w:pPr>
      <w:r w:rsidDel="00000000" w:rsidR="00000000" w:rsidRPr="00000000">
        <w:rPr>
          <w:rtl w:val="0"/>
        </w:rPr>
        <w:t xml:space="preserve">(Voir les images en cliquant sur : </w:t>
      </w:r>
      <w:hyperlink r:id="rId24">
        <w:r w:rsidDel="00000000" w:rsidR="00000000" w:rsidRPr="00000000">
          <w:rPr>
            <w:color w:val="0000ee"/>
            <w:u w:val="single"/>
            <w:rtl w:val="0"/>
          </w:rPr>
          <w:t xml:space="preserve">schéma imp dessus_RCPT.bmp</w:t>
        </w:r>
      </w:hyperlink>
      <w:hyperlink r:id="rId25">
        <w:r w:rsidDel="00000000" w:rsidR="00000000" w:rsidRPr="00000000">
          <w:rPr>
            <w:color w:val="0000ee"/>
            <w:u w:val="single"/>
            <w:rtl w:val="0"/>
          </w:rPr>
          <w:t xml:space="preserve">schéma imp dessous_RCPT.bmp</w:t>
        </w:r>
      </w:hyperlink>
      <w:r w:rsidDel="00000000" w:rsidR="00000000" w:rsidRPr="00000000">
        <w:rPr>
          <w:rtl w:val="0"/>
        </w:rPr>
        <w:t xml:space="preserve">)</w:t>
        <w:br w:type="textWrapping"/>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rPr>
      </w:pPr>
      <w:r w:rsidDel="00000000" w:rsidR="00000000" w:rsidRPr="00000000">
        <w:rPr>
          <w:rtl w:val="0"/>
        </w:rPr>
        <w:br w:type="textWrapping"/>
      </w:r>
      <w:r w:rsidDel="00000000" w:rsidR="00000000" w:rsidRPr="00000000">
        <w:rPr>
          <w:b w:val="1"/>
          <w:bCs w:val="1"/>
          <w:rtl w:val="0"/>
        </w:rPr>
        <w:t xml:space="preserve">Figure 5 : Schéma d’implantation du dessus des composants de la carte du «  Kart à Hélice - Récepteur »</w:t>
      </w:r>
      <w:r w:rsidDel="00000000" w:rsidR="00000000" w:rsidRPr="00000000">
        <w:drawing>
          <wp:anchor allowOverlap="1" behindDoc="0" distB="114300" distT="114300" distL="114300" distR="114300" hidden="0" layoutInCell="1" locked="0" relativeHeight="0" simplePos="0">
            <wp:simplePos x="0" y="0"/>
            <wp:positionH relativeFrom="column">
              <wp:posOffset>745335</wp:posOffset>
            </wp:positionH>
            <wp:positionV relativeFrom="paragraph">
              <wp:posOffset>266700</wp:posOffset>
            </wp:positionV>
            <wp:extent cx="4630102" cy="3683988"/>
            <wp:effectExtent b="0" l="0" r="0" t="0"/>
            <wp:wrapTopAndBottom distB="114300" distT="114300"/>
            <wp:docPr id="2" name="image5.jpg"/>
            <a:graphic>
              <a:graphicData uri="http://schemas.openxmlformats.org/drawingml/2006/picture">
                <pic:pic>
                  <pic:nvPicPr>
                    <pic:cNvPr id="0" name="image5.jpg"/>
                    <pic:cNvPicPr preferRelativeResize="0"/>
                  </pic:nvPicPr>
                  <pic:blipFill>
                    <a:blip r:embed="rId26"/>
                    <a:srcRect b="0" l="0" r="0" t="0"/>
                    <a:stretch>
                      <a:fillRect/>
                    </a:stretch>
                  </pic:blipFill>
                  <pic:spPr>
                    <a:xfrm>
                      <a:off x="0" y="0"/>
                      <a:ext cx="4630102" cy="3683988"/>
                    </a:xfrm>
                    <a:prstGeom prst="rect"/>
                    <a:ln/>
                  </pic:spPr>
                </pic:pic>
              </a:graphicData>
            </a:graphic>
          </wp:anchor>
        </w:drawing>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rPr>
      </w:pPr>
      <w:r w:rsidDel="00000000" w:rsidR="00000000" w:rsidRPr="00000000">
        <w:rPr>
          <w:b w:val="1"/>
          <w:bCs w:val="1"/>
          <w:rtl w:val="0"/>
        </w:rPr>
        <w:t xml:space="preserve">(sans effet miroir)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rPr>
      </w:pPr>
      <w:r w:rsidDel="00000000" w:rsidR="00000000" w:rsidRPr="00000000">
        <w:rPr>
          <w:rtl w:val="0"/>
        </w:rPr>
      </w:r>
    </w:p>
    <w:p w:rsidR="00000000" w:rsidDel="00000000" w:rsidP="00000000" w:rsidRDefault="00000000" w:rsidRPr="00000000" w14:paraId="00000161">
      <w:pPr>
        <w:widowControl w:val="1"/>
        <w:spacing w:after="119" w:before="57" w:lineRule="auto"/>
        <w:jc w:val="both"/>
        <w:rPr/>
      </w:pPr>
      <w:r w:rsidDel="00000000" w:rsidR="00000000" w:rsidRPr="00000000">
        <w:rPr>
          <w:rtl w:val="0"/>
        </w:rPr>
        <w:t xml:space="preserve">Cette figure montre l’emplacement exact de chaque composant sur le circuit imprimé. Elle facilite l’assemblage en indiquant clairement la position, l’orientation et les composants polarisés </w:t>
      </w:r>
    </w:p>
    <w:p w:rsidR="00000000" w:rsidDel="00000000" w:rsidP="00000000" w:rsidRDefault="00000000" w:rsidRPr="00000000" w14:paraId="00000162">
      <w:pPr>
        <w:widowControl w:val="1"/>
        <w:spacing w:after="119" w:before="57" w:lineRule="auto"/>
        <w:jc w:val="both"/>
        <w:rPr/>
      </w:pPr>
      <w:r w:rsidDel="00000000" w:rsidR="00000000" w:rsidRPr="00000000">
        <w:rPr>
          <w:b w:val="1"/>
          <w:bCs w:val="1"/>
          <w:rtl w:val="0"/>
        </w:rPr>
        <w:t xml:space="preserve">Commentaires sur le document : C6 , C7 , C9 et les Diodes sont polarisé</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b w:val="1"/>
          <w:bCs w:val="1"/>
        </w:rPr>
      </w:pPr>
      <w:r w:rsidDel="00000000" w:rsidR="00000000" w:rsidRPr="00000000">
        <w:rPr>
          <w:b w:val="1"/>
          <w:bCs w:val="1"/>
          <w:rtl w:val="0"/>
        </w:rPr>
        <w:br w:type="textWrapping"/>
        <w:br w:type="textWrapping"/>
        <w:t xml:space="preserve">Figure 6 : Schéma d’implantation du dessous des composants de la carte du «  Kart à Hélice - Récepteur »</w:t>
      </w:r>
      <w:r w:rsidDel="00000000" w:rsidR="00000000" w:rsidRPr="00000000">
        <w:drawing>
          <wp:anchor allowOverlap="1" behindDoc="0" distB="114300" distT="114300" distL="114300" distR="114300" hidden="0" layoutInCell="1" locked="0" relativeHeight="0" simplePos="0">
            <wp:simplePos x="0" y="0"/>
            <wp:positionH relativeFrom="column">
              <wp:posOffset>740573</wp:posOffset>
            </wp:positionH>
            <wp:positionV relativeFrom="paragraph">
              <wp:posOffset>230160</wp:posOffset>
            </wp:positionV>
            <wp:extent cx="4639627" cy="3694385"/>
            <wp:effectExtent b="0" l="0" r="0" t="0"/>
            <wp:wrapTopAndBottom distB="114300" distT="114300"/>
            <wp:docPr id="5"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4639627" cy="3694385"/>
                    </a:xfrm>
                    <a:prstGeom prst="rect"/>
                    <a:ln/>
                  </pic:spPr>
                </pic:pic>
              </a:graphicData>
            </a:graphic>
          </wp:anchor>
        </w:drawing>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b w:val="1"/>
          <w:bCs w:val="1"/>
          <w:rtl w:val="0"/>
        </w:rPr>
        <w:t xml:space="preserve">(effet miroir)</w:t>
        <w:br w:type="textWrapping"/>
      </w:r>
      <w:r w:rsidDel="00000000" w:rsidR="00000000" w:rsidRPr="00000000">
        <w:br w:type="pag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br w:type="textWrapping"/>
        <w:br w:type="textWrapping"/>
      </w:r>
      <w:r w:rsidDel="00000000" w:rsidR="00000000" w:rsidRPr="00000000">
        <w:rPr>
          <w:rtl w:val="0"/>
        </w:rPr>
      </w:r>
    </w:p>
    <w:p w:rsidR="00000000" w:rsidDel="00000000" w:rsidP="00000000" w:rsidRDefault="00000000" w:rsidRPr="00000000" w14:paraId="00000165">
      <w:pPr>
        <w:pStyle w:val="Heading1"/>
        <w:numPr>
          <w:ilvl w:val="0"/>
          <w:numId w:val="2"/>
        </w:numPr>
        <w:ind w:left="432" w:hanging="432"/>
        <w:rPr>
          <w:sz w:val="35"/>
          <w:szCs w:val="35"/>
          <w:vertAlign w:val="baseline"/>
        </w:rPr>
      </w:pPr>
      <w:bookmarkStart w:colFirst="0" w:colLast="0" w:name="_2s8eyo1" w:id="7"/>
      <w:bookmarkEnd w:id="7"/>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66">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67">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w:t>
      </w:r>
      <w:r w:rsidDel="00000000" w:rsidR="00000000" w:rsidRPr="00000000">
        <w:rPr>
          <w:rFonts w:ascii="Arial" w:cs="Arial" w:eastAsia="Arial" w:hAnsi="Arial"/>
          <w:sz w:val="20"/>
          <w:szCs w:val="20"/>
          <w:rtl w:val="0"/>
        </w:rPr>
        <w:t xml:space="preserve">RACLET Mathis, CYUZUZO Léandre, MASIERO Baptiste, DARTIGUELONGUE Simon</w:t>
      </w:r>
      <w:r w:rsidDel="00000000" w:rsidR="00000000" w:rsidRPr="00000000">
        <w:rPr>
          <w:rtl w:val="0"/>
        </w:rPr>
      </w:r>
    </w:p>
    <w:p w:rsidR="00000000" w:rsidDel="00000000" w:rsidP="00000000" w:rsidRDefault="00000000" w:rsidRPr="00000000" w14:paraId="00000168">
      <w:pPr>
        <w:widowControl w:val="1"/>
        <w:spacing w:after="119" w:before="57" w:lineRule="auto"/>
        <w:ind w:left="567" w:firstLine="0"/>
        <w:jc w:val="both"/>
        <w:rPr/>
      </w:pPr>
      <w:r w:rsidDel="00000000" w:rsidR="00000000" w:rsidRPr="00000000">
        <w:rPr>
          <w:b w:val="1"/>
          <w:bCs w:val="1"/>
          <w:rtl w:val="0"/>
        </w:rPr>
        <w:t xml:space="preserve">Exigences client vérifiées :</w:t>
      </w:r>
      <w:r w:rsidDel="00000000" w:rsidR="00000000" w:rsidRPr="00000000">
        <w:rPr>
          <w:rtl w:val="0"/>
        </w:rPr>
        <w:t xml:space="preserve"> Sans objet</w:t>
      </w:r>
    </w:p>
    <w:p w:rsidR="00000000" w:rsidDel="00000000" w:rsidP="00000000" w:rsidRDefault="00000000" w:rsidRPr="00000000" w14:paraId="00000169">
      <w:pPr>
        <w:widowControl w:val="1"/>
        <w:spacing w:after="119" w:before="57" w:lineRule="auto"/>
        <w:ind w:left="567" w:firstLine="0"/>
        <w:jc w:val="both"/>
        <w:rPr>
          <w:b w:val="1"/>
          <w:bCs w:val="1"/>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br w:type="textWrapping"/>
        <w:br w:type="textWrapping"/>
      </w:r>
      <w:r w:rsidDel="00000000" w:rsidR="00000000" w:rsidRPr="00000000">
        <w:rPr>
          <w:b w:val="1"/>
          <w:bCs w:val="1"/>
          <w:rtl w:val="0"/>
        </w:rPr>
        <w:t xml:space="preserve">Fichier : </w:t>
      </w:r>
      <w:hyperlink r:id="rId28">
        <w:r w:rsidDel="00000000" w:rsidR="00000000" w:rsidRPr="00000000">
          <w:rPr>
            <w:b w:val="1"/>
            <w:bCs w:val="1"/>
            <w:color w:val="0000ee"/>
            <w:u w:val="single"/>
            <w:rtl w:val="0"/>
          </w:rPr>
          <w:t xml:space="preserve">HTUT-4</w:t>
        </w:r>
      </w:hyperlink>
      <w:r w:rsidDel="00000000" w:rsidR="00000000" w:rsidRPr="00000000">
        <w:rPr>
          <w:b w:val="1"/>
          <w:bCs w:val="1"/>
          <w:rtl w:val="0"/>
        </w:rPr>
        <w:br w:type="textWrapping"/>
      </w:r>
    </w:p>
    <w:p w:rsidR="00000000" w:rsidDel="00000000" w:rsidP="00000000" w:rsidRDefault="00000000" w:rsidRPr="00000000" w14:paraId="0000016A">
      <w:pPr>
        <w:widowControl w:val="1"/>
        <w:spacing w:after="119" w:before="57" w:lineRule="auto"/>
        <w:ind w:left="567" w:firstLine="0"/>
        <w:jc w:val="both"/>
        <w:rPr>
          <w:b w:val="1"/>
          <w:bCs w:val="1"/>
        </w:rPr>
      </w:pPr>
      <w:r w:rsidDel="00000000" w:rsidR="00000000" w:rsidRPr="00000000">
        <w:rPr>
          <w:rtl w:val="0"/>
        </w:rPr>
        <w:t xml:space="preserve">Le détail complet de la procédure de fabrication est disponible dans le document technique suivant :</w:t>
      </w:r>
      <w:r w:rsidDel="00000000" w:rsidR="00000000" w:rsidRPr="00000000">
        <w:rPr>
          <w:b w:val="1"/>
          <w:bCs w:val="1"/>
          <w:rtl w:val="0"/>
        </w:rPr>
        <w:t xml:space="preserve"> </w:t>
      </w:r>
      <w:hyperlink r:id="rId29">
        <w:r w:rsidDel="00000000" w:rsidR="00000000" w:rsidRPr="00000000">
          <w:rPr>
            <w:b w:val="1"/>
            <w:bCs w:val="1"/>
            <w:color w:val="0000ee"/>
            <w:u w:val="single"/>
            <w:rtl w:val="0"/>
          </w:rPr>
          <w:t xml:space="preserve">Processus_De_Fabrication_KAH_RCPT.pdf</w:t>
        </w:r>
      </w:hyperlink>
      <w:r w:rsidDel="00000000" w:rsidR="00000000" w:rsidRPr="00000000">
        <w:rPr>
          <w:rtl w:val="0"/>
        </w:rPr>
      </w:r>
    </w:p>
    <w:p w:rsidR="00000000" w:rsidDel="00000000" w:rsidP="00000000" w:rsidRDefault="00000000" w:rsidRPr="00000000" w14:paraId="0000016B">
      <w:pPr>
        <w:pStyle w:val="Heading1"/>
        <w:ind w:firstLine="432"/>
        <w:rPr/>
      </w:pPr>
      <w:bookmarkStart w:colFirst="0" w:colLast="0" w:name="_tj3p78ipzbb3" w:id="8"/>
      <w:bookmarkEnd w:id="8"/>
      <w:r w:rsidDel="00000000" w:rsidR="00000000" w:rsidRPr="00000000">
        <w:rPr>
          <w:rtl w:val="0"/>
        </w:rPr>
      </w:r>
    </w:p>
    <w:p w:rsidR="00000000" w:rsidDel="00000000" w:rsidP="00000000" w:rsidRDefault="00000000" w:rsidRPr="00000000" w14:paraId="0000016C">
      <w:pPr>
        <w:rPr>
          <w:vertAlign w:val="baseline"/>
        </w:rPr>
      </w:pPr>
      <w:r w:rsidDel="00000000" w:rsidR="00000000" w:rsidRPr="00000000">
        <w:rPr>
          <w:rtl w:val="0"/>
        </w:rPr>
      </w:r>
    </w:p>
    <w:p w:rsidR="00000000" w:rsidDel="00000000" w:rsidP="00000000" w:rsidRDefault="00000000" w:rsidRPr="00000000" w14:paraId="0000016D">
      <w:pPr>
        <w:pStyle w:val="Heading1"/>
        <w:ind w:left="0" w:firstLine="0"/>
        <w:rPr/>
      </w:pPr>
      <w:bookmarkStart w:colFirst="0" w:colLast="0" w:name="_y4c0pz8dfg7u" w:id="9"/>
      <w:bookmarkEnd w:id="9"/>
      <w:r w:rsidDel="00000000" w:rsidR="00000000" w:rsidRPr="00000000">
        <w:rPr>
          <w:rtl w:val="0"/>
        </w:rPr>
        <w:t xml:space="preserve">4. Matrice de conformité du produit</w:t>
      </w:r>
    </w:p>
    <w:p w:rsidR="00000000" w:rsidDel="00000000" w:rsidP="00000000" w:rsidRDefault="00000000" w:rsidRPr="00000000" w14:paraId="0000016E">
      <w:pPr>
        <w:widowControl w:val="1"/>
        <w:spacing w:after="119" w:before="57" w:lineRule="auto"/>
        <w:jc w:val="both"/>
        <w:rPr/>
      </w:pPr>
      <w:r w:rsidDel="00000000" w:rsidR="00000000" w:rsidRPr="00000000">
        <w:rPr>
          <w:rtl w:val="0"/>
        </w:rPr>
        <w:t xml:space="preserve">Ce chapitre synthétise par l'intermédiaire d'un tableau la conformité du produit développé par rapport aux exigences issues du Cahier des Charges.</w:t>
      </w:r>
    </w:p>
    <w:tbl>
      <w:tblPr>
        <w:tblStyle w:val="Table5"/>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595"/>
        <w:gridCol w:w="3000"/>
        <w:gridCol w:w="2070"/>
        <w:tblGridChange w:id="0">
          <w:tblGrid>
            <w:gridCol w:w="1965"/>
            <w:gridCol w:w="2595"/>
            <w:gridCol w:w="3000"/>
            <w:gridCol w:w="2070"/>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6F">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70">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7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72">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p w:rsidR="00000000" w:rsidDel="00000000" w:rsidP="00000000" w:rsidRDefault="00000000" w:rsidRPr="00000000" w14:paraId="00000175">
            <w:pP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Sans objet</w:t>
            </w:r>
          </w:p>
        </w:tc>
      </w:tr>
    </w:tbl>
    <w:p w:rsidR="00000000" w:rsidDel="00000000" w:rsidP="00000000" w:rsidRDefault="00000000" w:rsidRPr="00000000" w14:paraId="00000179">
      <w:pPr>
        <w:jc w:val="both"/>
        <w:rPr/>
      </w:pPr>
      <w:r w:rsidDel="00000000" w:rsidR="00000000" w:rsidRPr="00000000">
        <w:rPr>
          <w:rtl w:val="0"/>
        </w:rPr>
      </w:r>
    </w:p>
    <w:sectPr>
      <w:headerReference r:id="rId30" w:type="default"/>
      <w:footerReference r:id="rId31"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4">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27/03/2026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8F">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22</w:t>
          </w:r>
          <w:r w:rsidDel="00000000" w:rsidR="00000000" w:rsidRPr="00000000">
            <w:rPr>
              <w:rtl w:val="0"/>
            </w:rPr>
          </w:r>
        </w:p>
        <w:p w:rsidR="00000000" w:rsidDel="00000000" w:rsidP="00000000" w:rsidRDefault="00000000" w:rsidRPr="00000000" w14:paraId="00000190">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20"/>
              <w:szCs w:val="20"/>
              <w:rtl w:val="0"/>
            </w:rPr>
            <w:t xml:space="preserve"> – 27/03/2026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92">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w:t>
    </w:r>
    <w:r w:rsidDel="00000000" w:rsidR="00000000" w:rsidRPr="00000000">
      <w:rPr>
        <w:rFonts w:ascii="Arial" w:cs="Arial" w:eastAsia="Arial" w:hAnsi="Arial"/>
        <w:sz w:val="20"/>
        <w:szCs w:val="20"/>
        <w:rtl w:val="0"/>
      </w:rPr>
      <w:t xml:space="preserve">A Hélice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lowerLetter"/>
      <w:lvlText w:val="%2)"/>
      <w:lvlJc w:val="left"/>
      <w:pPr>
        <w:ind w:left="576" w:hanging="576"/>
      </w:pPr>
      <w:rPr/>
    </w:lvl>
    <w:lvl w:ilvl="2">
      <w:start w:val="1"/>
      <w:numFmt w:val="lowerRoman"/>
      <w:lvlText w:val="%3)"/>
      <w:lvlJc w:val="right"/>
      <w:pPr>
        <w:ind w:left="720" w:hanging="720"/>
      </w:pPr>
      <w:rPr/>
    </w:lvl>
    <w:lvl w:ilvl="3">
      <w:start w:val="1"/>
      <w:numFmt w:val="decimal"/>
      <w:lvlText w:val="(%4)"/>
      <w:lvlJc w:val="left"/>
      <w:pPr>
        <w:ind w:left="864" w:hanging="864"/>
      </w:pPr>
      <w:rPr/>
    </w:lvl>
    <w:lvl w:ilvl="4">
      <w:start w:val="1"/>
      <w:numFmt w:val="lowerLetter"/>
      <w:lvlText w:val="(%5)"/>
      <w:lvlJc w:val="left"/>
      <w:pPr>
        <w:ind w:left="1008" w:hanging="1008"/>
      </w:pPr>
      <w:rPr/>
    </w:lvl>
    <w:lvl w:ilvl="5">
      <w:start w:val="1"/>
      <w:numFmt w:val="lowerRoman"/>
      <w:lvlText w:val="(%6)"/>
      <w:lvlJc w:val="right"/>
      <w:pPr>
        <w:ind w:left="1152" w:hanging="1152"/>
      </w:pPr>
      <w:rPr/>
    </w:lvl>
    <w:lvl w:ilvl="6">
      <w:start w:val="1"/>
      <w:numFmt w:val="decimal"/>
      <w:lvlText w:val="%7."/>
      <w:lvlJc w:val="left"/>
      <w:pPr>
        <w:ind w:left="1296" w:hanging="1296"/>
      </w:pPr>
      <w:rPr/>
    </w:lvl>
    <w:lvl w:ilvl="7">
      <w:start w:val="1"/>
      <w:numFmt w:val="lowerLetter"/>
      <w:lvlText w:val="%8."/>
      <w:lvlJc w:val="left"/>
      <w:pPr>
        <w:ind w:left="1440" w:hanging="1440"/>
      </w:pPr>
      <w:rPr/>
    </w:lvl>
    <w:lvl w:ilvl="8">
      <w:start w:val="1"/>
      <w:numFmt w:val="lowerRoman"/>
      <w:lvlText w:val="%9."/>
      <w:lvlJc w:val="righ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xvqUYfbh0zgdx_rwnQAu1ycIcTG-1NiV?usp=sharing" TargetMode="External"/><Relationship Id="rId22" Type="http://schemas.openxmlformats.org/officeDocument/2006/relationships/image" Target="media/image7.jpg"/><Relationship Id="rId21" Type="http://schemas.openxmlformats.org/officeDocument/2006/relationships/hyperlink" Target="https://drive.google.com/file/d/1ZQw_IdvzUnQZLm47V4L723vA2zyaxSDJ/view?usp=drive_link" TargetMode="External"/><Relationship Id="rId24" Type="http://schemas.openxmlformats.org/officeDocument/2006/relationships/hyperlink" Target="https://drive.google.com/file/d/15qaKzAJ4MTQSz51izjjBB_ZvypLsNjbw/view?usp=drive_link" TargetMode="External"/><Relationship Id="rId23" Type="http://schemas.openxmlformats.org/officeDocument/2006/relationships/hyperlink" Target="https://drive.google.com/drive/folders/1xvqUYfbh0zgdx_rwnQAu1ycIcTG-1NiV?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5.jpg"/><Relationship Id="rId25" Type="http://schemas.openxmlformats.org/officeDocument/2006/relationships/hyperlink" Target="https://drive.google.com/file/d/1hPN-JPyovWcNQ_uahC25AMS-is_xRdTA/view?usp=drive_link" TargetMode="External"/><Relationship Id="rId28" Type="http://schemas.openxmlformats.org/officeDocument/2006/relationships/hyperlink" Target="https://drive.google.com/drive/folders/1F3Z1k4G17B8nkLQeQZb52LA7JhmFvFGH?usp=drive_link" TargetMode="External"/><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rive.google.com/file/d/1e5dcNZJCz-3DqvoxyeLH_dGL8WVvSu0e/view?usp=drive_link"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oter" Target="footer3.xml"/><Relationship Id="rId30" Type="http://schemas.openxmlformats.org/officeDocument/2006/relationships/header" Target="header2.xml"/><Relationship Id="rId11" Type="http://schemas.openxmlformats.org/officeDocument/2006/relationships/hyperlink" Target="https://drive.google.com/drive/folders/1xvqUYfbh0zgdx_rwnQAu1ycIcTG-1NiV?usp=sharing" TargetMode="External"/><Relationship Id="rId10" Type="http://schemas.openxmlformats.org/officeDocument/2006/relationships/hyperlink" Target="https://drive.google.com/drive/folders/1xvqUYfbh0zgdx_rwnQAu1ycIcTG-1NiV?usp=sharing" TargetMode="External"/><Relationship Id="rId13" Type="http://schemas.openxmlformats.org/officeDocument/2006/relationships/image" Target="media/image2.png"/><Relationship Id="rId12" Type="http://schemas.openxmlformats.org/officeDocument/2006/relationships/hyperlink" Target="https://drive.google.com/file/d/1galVKm7Fd2wpw4oc4Uh5XVg1lpU1JsgO/view?usp=sharing" TargetMode="External"/><Relationship Id="rId15" Type="http://schemas.openxmlformats.org/officeDocument/2006/relationships/hyperlink" Target="https://drive.google.com/drive/folders/1xvqUYfbh0zgdx_rwnQAu1ycIcTG-1NiV?usp=sharing" TargetMode="External"/><Relationship Id="rId14" Type="http://schemas.openxmlformats.org/officeDocument/2006/relationships/hyperlink" Target="https://drive.google.com/drive/folders/1xvqUYfbh0zgdx_rwnQAu1ycIcTG-1NiV?usp=sharing" TargetMode="External"/><Relationship Id="rId17" Type="http://schemas.openxmlformats.org/officeDocument/2006/relationships/hyperlink" Target="https://drive.google.com/file/d/1tPQIZ8Z40rNQPO8CUGg3bmPEEMzf25A8/view?usp=drive_link" TargetMode="External"/><Relationship Id="rId16" Type="http://schemas.openxmlformats.org/officeDocument/2006/relationships/hyperlink" Target="https://drive.google.com/file/d/1tE9ysz4JXN939Gx69nA27Es69KjylMEg/view?usp=drive_link" TargetMode="External"/><Relationship Id="rId19" Type="http://schemas.openxmlformats.org/officeDocument/2006/relationships/image" Target="media/image3.pn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