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8837" w14:textId="20A140D7" w:rsidR="009D673C" w:rsidRPr="000535C6" w:rsidRDefault="009D673C" w:rsidP="009D673C">
      <w:pPr>
        <w:pStyle w:val="NormalWeb"/>
        <w:rPr>
          <w:b/>
          <w:bCs/>
        </w:rPr>
      </w:pPr>
      <w:r w:rsidRPr="009D673C">
        <w:t xml:space="preserve">Andrews S. 2018 </w:t>
      </w:r>
      <w:proofErr w:type="spellStart"/>
      <w:r w:rsidRPr="009D673C">
        <w:t>FastQC</w:t>
      </w:r>
      <w:proofErr w:type="spellEnd"/>
      <w:r w:rsidRPr="009D673C">
        <w:t>: A quality control tool for</w:t>
      </w:r>
      <w:r w:rsidR="00BD6B66">
        <w:t xml:space="preserve"> </w:t>
      </w:r>
      <w:r w:rsidRPr="009D673C">
        <w:t xml:space="preserve">high </w:t>
      </w:r>
      <w:proofErr w:type="spellStart"/>
      <w:r w:rsidRPr="009D673C">
        <w:t>throughpout</w:t>
      </w:r>
      <w:proofErr w:type="spellEnd"/>
      <w:r w:rsidRPr="009D673C">
        <w:t xml:space="preserve"> sequence data. See </w:t>
      </w:r>
      <w:hyperlink r:id="rId5" w:history="1">
        <w:r w:rsidR="00341E13" w:rsidRPr="009D673C">
          <w:rPr>
            <w:rStyle w:val="Hyperlink"/>
            <w:color w:val="000000" w:themeColor="text1"/>
            <w:u w:val="none"/>
          </w:rPr>
          <w:t>http://www.bioinformatics.babraham.ac.uk/projects/fastqc</w:t>
        </w:r>
      </w:hyperlink>
      <w:r w:rsidRPr="009D673C">
        <w:rPr>
          <w:color w:val="000000" w:themeColor="text1"/>
        </w:rPr>
        <w:t>.</w:t>
      </w:r>
      <w:r w:rsidR="000535C6">
        <w:rPr>
          <w:color w:val="000000" w:themeColor="text1"/>
        </w:rPr>
        <w:t xml:space="preserve"> </w:t>
      </w:r>
      <w:proofErr w:type="spellStart"/>
      <w:r w:rsidR="000535C6" w:rsidRPr="000535C6">
        <w:rPr>
          <w:b/>
          <w:bCs/>
          <w:color w:val="000000" w:themeColor="text1"/>
          <w:highlight w:val="yellow"/>
        </w:rPr>
        <w:t>fastqc</w:t>
      </w:r>
      <w:proofErr w:type="spellEnd"/>
    </w:p>
    <w:p w14:paraId="2827C4A0" w14:textId="1A8AE1FE" w:rsidR="00341E13" w:rsidRPr="009D673C" w:rsidRDefault="00341E13" w:rsidP="009D673C">
      <w:pPr>
        <w:pStyle w:val="NormalWeb"/>
      </w:pPr>
      <w:r>
        <w:rPr>
          <w:rFonts w:ascii="TimesNewRomanPSMT" w:hAnsi="TimesNewRomanPSMT"/>
        </w:rPr>
        <w:t xml:space="preserve">Bos, K. I., Harkins, K. M., </w:t>
      </w:r>
      <w:proofErr w:type="spellStart"/>
      <w:r>
        <w:rPr>
          <w:rFonts w:ascii="TimesNewRomanPSMT" w:hAnsi="TimesNewRomanPSMT"/>
        </w:rPr>
        <w:t>Herbig</w:t>
      </w:r>
      <w:proofErr w:type="spellEnd"/>
      <w:r>
        <w:rPr>
          <w:rFonts w:ascii="TimesNewRomanPSMT" w:hAnsi="TimesNewRomanPSMT"/>
        </w:rPr>
        <w:t xml:space="preserve">, A., </w:t>
      </w:r>
      <w:proofErr w:type="spellStart"/>
      <w:r>
        <w:rPr>
          <w:rFonts w:ascii="TimesNewRomanPSMT" w:hAnsi="TimesNewRomanPSMT"/>
        </w:rPr>
        <w:t>Coscolla</w:t>
      </w:r>
      <w:proofErr w:type="spellEnd"/>
      <w:r>
        <w:rPr>
          <w:rFonts w:ascii="TimesNewRomanPSMT" w:hAnsi="TimesNewRomanPSMT"/>
        </w:rPr>
        <w:t xml:space="preserve">, M., Weber, N., Comas, I., Forrest, S. A., Bryant, J. M., Harris, S. R., </w:t>
      </w:r>
      <w:proofErr w:type="spellStart"/>
      <w:r>
        <w:rPr>
          <w:rFonts w:ascii="TimesNewRomanPSMT" w:hAnsi="TimesNewRomanPSMT"/>
        </w:rPr>
        <w:t>Schuenemann</w:t>
      </w:r>
      <w:proofErr w:type="spellEnd"/>
      <w:r>
        <w:rPr>
          <w:rFonts w:ascii="TimesNewRomanPSMT" w:hAnsi="TimesNewRomanPSMT"/>
        </w:rPr>
        <w:t xml:space="preserve">, V. J., Campbell, T. J., </w:t>
      </w:r>
      <w:proofErr w:type="spellStart"/>
      <w:r>
        <w:rPr>
          <w:rFonts w:ascii="TimesNewRomanPSMT" w:hAnsi="TimesNewRomanPSMT"/>
        </w:rPr>
        <w:t>Majander</w:t>
      </w:r>
      <w:proofErr w:type="spellEnd"/>
      <w:r>
        <w:rPr>
          <w:rFonts w:ascii="TimesNewRomanPSMT" w:hAnsi="TimesNewRomanPSMT"/>
        </w:rPr>
        <w:t xml:space="preserve">, K., Wilbur, A. K., Guichon, R. A., Wolfe Steadman, D. L., Cook, D. C., Niemann, S., Behr, M. A., </w:t>
      </w:r>
      <w:proofErr w:type="spellStart"/>
      <w:r>
        <w:rPr>
          <w:rFonts w:ascii="TimesNewRomanPSMT" w:hAnsi="TimesNewRomanPSMT"/>
        </w:rPr>
        <w:t>Zumarraga</w:t>
      </w:r>
      <w:proofErr w:type="spellEnd"/>
      <w:r>
        <w:rPr>
          <w:rFonts w:ascii="TimesNewRomanPSMT" w:hAnsi="TimesNewRomanPSMT"/>
        </w:rPr>
        <w:t xml:space="preserve">, M., ... Krause, J. (2014). Pre-Columbian mycobacterial genomes reveal seals as a source of New World human tuberculosis. </w:t>
      </w:r>
      <w:r>
        <w:rPr>
          <w:rFonts w:ascii="TimesNewRomanPS" w:hAnsi="TimesNewRomanPS"/>
          <w:i/>
          <w:iCs/>
        </w:rPr>
        <w:t>Nature</w:t>
      </w:r>
      <w:r>
        <w:rPr>
          <w:rFonts w:ascii="TimesNewRomanPSMT" w:hAnsi="TimesNewRomanPSMT"/>
        </w:rPr>
        <w:t xml:space="preserve">, </w:t>
      </w:r>
      <w:r>
        <w:rPr>
          <w:rFonts w:ascii="TimesNewRomanPS" w:hAnsi="TimesNewRomanPS"/>
          <w:i/>
          <w:iCs/>
        </w:rPr>
        <w:t>514</w:t>
      </w:r>
      <w:r>
        <w:rPr>
          <w:rFonts w:ascii="TimesNewRomanPSMT" w:hAnsi="TimesNewRomanPSMT"/>
        </w:rPr>
        <w:t>(7523), 494–497.</w:t>
      </w:r>
      <w:r w:rsidRPr="000535C6">
        <w:rPr>
          <w:rFonts w:ascii="TimesNewRomanPSMT" w:hAnsi="TimesNewRomanPSMT"/>
          <w:b/>
          <w:bCs/>
        </w:rPr>
        <w:t xml:space="preserve"> </w:t>
      </w:r>
      <w:proofErr w:type="spellStart"/>
      <w:r w:rsidR="000535C6" w:rsidRPr="000535C6">
        <w:rPr>
          <w:rFonts w:ascii="TimesNewRomanPSMT" w:hAnsi="TimesNewRomanPSMT"/>
          <w:b/>
          <w:bCs/>
          <w:highlight w:val="yellow"/>
        </w:rPr>
        <w:t>MultiVCFAnalyzer</w:t>
      </w:r>
      <w:proofErr w:type="spellEnd"/>
      <w:r w:rsidR="000535C6" w:rsidRPr="000535C6">
        <w:rPr>
          <w:rFonts w:ascii="TimesNewRomanPSMT" w:hAnsi="TimesNewRomanPSMT"/>
          <w:b/>
          <w:bCs/>
          <w:highlight w:val="yellow"/>
        </w:rPr>
        <w:t xml:space="preserve"> – tool used to make the M. leprae SNP alignment </w:t>
      </w:r>
      <w:proofErr w:type="gramStart"/>
      <w:r w:rsidR="000535C6" w:rsidRPr="000535C6">
        <w:rPr>
          <w:rFonts w:ascii="TimesNewRomanPSMT" w:hAnsi="TimesNewRomanPSMT"/>
          <w:b/>
          <w:bCs/>
          <w:highlight w:val="yellow"/>
        </w:rPr>
        <w:t>(.</w:t>
      </w:r>
      <w:proofErr w:type="spellStart"/>
      <w:r w:rsidR="000535C6" w:rsidRPr="000535C6">
        <w:rPr>
          <w:rFonts w:ascii="TimesNewRomanPSMT" w:hAnsi="TimesNewRomanPSMT"/>
          <w:b/>
          <w:bCs/>
          <w:highlight w:val="yellow"/>
        </w:rPr>
        <w:t>fasta</w:t>
      </w:r>
      <w:proofErr w:type="spellEnd"/>
      <w:proofErr w:type="gramEnd"/>
      <w:r w:rsidR="000535C6" w:rsidRPr="000535C6">
        <w:rPr>
          <w:rFonts w:ascii="TimesNewRomanPSMT" w:hAnsi="TimesNewRomanPSMT"/>
          <w:b/>
          <w:bCs/>
          <w:highlight w:val="yellow"/>
        </w:rPr>
        <w:t xml:space="preserve"> file)</w:t>
      </w:r>
    </w:p>
    <w:p w14:paraId="72F58641" w14:textId="05B2B72D" w:rsidR="002740EB" w:rsidRDefault="002740EB" w:rsidP="00104F81">
      <w:pPr>
        <w:pStyle w:val="NormalWeb"/>
      </w:pPr>
      <w:proofErr w:type="spellStart"/>
      <w:r>
        <w:t>DePristo</w:t>
      </w:r>
      <w:proofErr w:type="spellEnd"/>
      <w:r>
        <w:t xml:space="preserve">, M. A., Banks, E., Poplin, R., </w:t>
      </w:r>
      <w:proofErr w:type="spellStart"/>
      <w:r>
        <w:t>Garimella</w:t>
      </w:r>
      <w:proofErr w:type="spellEnd"/>
      <w:r>
        <w:t xml:space="preserve">, K., Maguire, J. R., </w:t>
      </w:r>
      <w:proofErr w:type="spellStart"/>
      <w:r>
        <w:t>Hartl</w:t>
      </w:r>
      <w:proofErr w:type="spellEnd"/>
      <w:r>
        <w:t xml:space="preserve">, C., </w:t>
      </w:r>
      <w:proofErr w:type="spellStart"/>
      <w:r>
        <w:t>Philippakis</w:t>
      </w:r>
      <w:proofErr w:type="spellEnd"/>
      <w:r>
        <w:t xml:space="preserve">, A. A., del Angel, G., Rivas, M. A., Hanna, M., McKenna, A., Fennell, T. J., </w:t>
      </w:r>
      <w:proofErr w:type="spellStart"/>
      <w:r>
        <w:t>Kernytsky</w:t>
      </w:r>
      <w:proofErr w:type="spellEnd"/>
      <w:r>
        <w:t xml:space="preserve">, A. M., </w:t>
      </w:r>
      <w:proofErr w:type="spellStart"/>
      <w:r>
        <w:t>Sivachenko</w:t>
      </w:r>
      <w:proofErr w:type="spellEnd"/>
      <w:r>
        <w:t xml:space="preserve">, A. Y., </w:t>
      </w:r>
      <w:proofErr w:type="spellStart"/>
      <w:r>
        <w:t>Cibulskis</w:t>
      </w:r>
      <w:proofErr w:type="spellEnd"/>
      <w:r>
        <w:t xml:space="preserve">, K., Gabriel, S. B., </w:t>
      </w:r>
      <w:proofErr w:type="spellStart"/>
      <w:r>
        <w:t>Altshuler</w:t>
      </w:r>
      <w:proofErr w:type="spellEnd"/>
      <w:r>
        <w:t xml:space="preserve">, D., &amp; Daly, M. J. (2011). A framework for variation discovery and genotyping using next-generation DNA sequencing data. </w:t>
      </w:r>
      <w:r>
        <w:rPr>
          <w:i/>
          <w:iCs/>
        </w:rPr>
        <w:t>Nature Genetics</w:t>
      </w:r>
      <w:r>
        <w:t xml:space="preserve">, </w:t>
      </w:r>
      <w:r>
        <w:rPr>
          <w:i/>
          <w:iCs/>
        </w:rPr>
        <w:t>43</w:t>
      </w:r>
      <w:r>
        <w:t xml:space="preserve">, 491–498. </w:t>
      </w:r>
      <w:r w:rsidR="000535C6" w:rsidRPr="000535C6">
        <w:rPr>
          <w:b/>
          <w:bCs/>
          <w:highlight w:val="yellow"/>
        </w:rPr>
        <w:t xml:space="preserve">Unified </w:t>
      </w:r>
      <w:proofErr w:type="spellStart"/>
      <w:r w:rsidR="000535C6" w:rsidRPr="000535C6">
        <w:rPr>
          <w:b/>
          <w:bCs/>
          <w:highlight w:val="yellow"/>
        </w:rPr>
        <w:t>Genotyper</w:t>
      </w:r>
      <w:proofErr w:type="spellEnd"/>
      <w:r w:rsidR="000535C6" w:rsidRPr="000535C6">
        <w:rPr>
          <w:b/>
          <w:bCs/>
          <w:highlight w:val="yellow"/>
        </w:rPr>
        <w:t xml:space="preserve"> – tool used to call variants in </w:t>
      </w:r>
      <w:r w:rsidR="000535C6" w:rsidRPr="000535C6">
        <w:rPr>
          <w:b/>
          <w:bCs/>
          <w:i/>
          <w:iCs/>
          <w:highlight w:val="yellow"/>
        </w:rPr>
        <w:t>M. leprae</w:t>
      </w:r>
      <w:r w:rsidR="000535C6" w:rsidRPr="000535C6">
        <w:rPr>
          <w:b/>
          <w:bCs/>
          <w:highlight w:val="yellow"/>
        </w:rPr>
        <w:t xml:space="preserve"> samples</w:t>
      </w:r>
    </w:p>
    <w:p w14:paraId="15A903E1" w14:textId="0B69CBCA" w:rsidR="00104F81" w:rsidRDefault="009D673C" w:rsidP="00104F81">
      <w:pPr>
        <w:pStyle w:val="NormalWeb"/>
      </w:pPr>
      <w:r w:rsidRPr="002740EB">
        <w:t>Robinson</w:t>
      </w:r>
      <w:r w:rsidR="002740EB" w:rsidRPr="002740EB">
        <w:t xml:space="preserve"> J. T.</w:t>
      </w:r>
      <w:r w:rsidRPr="002740EB">
        <w:t xml:space="preserve">, </w:t>
      </w:r>
      <w:proofErr w:type="spellStart"/>
      <w:r w:rsidRPr="002740EB">
        <w:t>Thorvaldsdóttir</w:t>
      </w:r>
      <w:proofErr w:type="spellEnd"/>
      <w:r w:rsidR="002740EB" w:rsidRPr="002740EB">
        <w:t xml:space="preserve"> H.</w:t>
      </w:r>
      <w:r w:rsidRPr="002740EB">
        <w:t>, Wenger</w:t>
      </w:r>
      <w:r w:rsidR="002740EB" w:rsidRPr="002740EB">
        <w:t xml:space="preserve"> A. M.</w:t>
      </w:r>
      <w:r w:rsidRPr="002740EB">
        <w:t xml:space="preserve">, </w:t>
      </w:r>
      <w:proofErr w:type="spellStart"/>
      <w:r w:rsidRPr="002740EB">
        <w:t>Zehir</w:t>
      </w:r>
      <w:proofErr w:type="spellEnd"/>
      <w:r w:rsidR="002740EB" w:rsidRPr="002740EB">
        <w:t>, A.</w:t>
      </w:r>
      <w:r w:rsidRPr="002740EB">
        <w:t xml:space="preserve">, </w:t>
      </w:r>
      <w:proofErr w:type="spellStart"/>
      <w:r w:rsidRPr="002740EB">
        <w:t>Mesirov</w:t>
      </w:r>
      <w:proofErr w:type="spellEnd"/>
      <w:r w:rsidR="002740EB" w:rsidRPr="002740EB">
        <w:t>, J. P</w:t>
      </w:r>
      <w:r w:rsidRPr="002740EB">
        <w:t>.</w:t>
      </w:r>
      <w:r w:rsidR="002740EB">
        <w:t xml:space="preserve"> (2017)</w:t>
      </w:r>
      <w:r w:rsidRPr="002740EB">
        <w:t xml:space="preserve"> Variant Review with the Integrative Genomics Viewer (IGV). </w:t>
      </w:r>
      <w:r w:rsidRPr="002740EB">
        <w:rPr>
          <w:i/>
          <w:iCs/>
        </w:rPr>
        <w:t>Cancer Research</w:t>
      </w:r>
      <w:r w:rsidR="002740EB">
        <w:t>,</w:t>
      </w:r>
      <w:r w:rsidRPr="002740EB">
        <w:rPr>
          <w:i/>
          <w:iCs/>
        </w:rPr>
        <w:t xml:space="preserve"> </w:t>
      </w:r>
      <w:r w:rsidRPr="002740EB">
        <w:t>77(21)</w:t>
      </w:r>
      <w:r w:rsidR="002740EB">
        <w:t>,</w:t>
      </w:r>
      <w:r w:rsidRPr="002740EB">
        <w:t xml:space="preserve"> 31-34</w:t>
      </w:r>
      <w:r w:rsidR="002740EB">
        <w:t>.</w:t>
      </w:r>
      <w:r w:rsidR="000535C6">
        <w:t xml:space="preserve"> </w:t>
      </w:r>
      <w:r w:rsidR="000535C6" w:rsidRPr="000535C6">
        <w:rPr>
          <w:b/>
          <w:bCs/>
          <w:highlight w:val="yellow"/>
        </w:rPr>
        <w:t>IGV program</w:t>
      </w:r>
    </w:p>
    <w:p w14:paraId="297FC8D6" w14:textId="4F5F417A" w:rsidR="009D673C" w:rsidRDefault="009D673C" w:rsidP="00104F81">
      <w:pPr>
        <w:pStyle w:val="NormalWeb"/>
      </w:pPr>
      <w:proofErr w:type="spellStart"/>
      <w:r>
        <w:rPr>
          <w:rFonts w:ascii="TimesNewRomanPSMT" w:hAnsi="TimesNewRomanPSMT"/>
        </w:rPr>
        <w:t>Jónsson</w:t>
      </w:r>
      <w:proofErr w:type="spellEnd"/>
      <w:r>
        <w:rPr>
          <w:rFonts w:ascii="TimesNewRomanPSMT" w:hAnsi="TimesNewRomanPSMT"/>
        </w:rPr>
        <w:t xml:space="preserve">, H., </w:t>
      </w:r>
      <w:proofErr w:type="spellStart"/>
      <w:r>
        <w:rPr>
          <w:rFonts w:ascii="TimesNewRomanPSMT" w:hAnsi="TimesNewRomanPSMT"/>
        </w:rPr>
        <w:t>Ginolhac</w:t>
      </w:r>
      <w:proofErr w:type="spellEnd"/>
      <w:r>
        <w:rPr>
          <w:rFonts w:ascii="TimesNewRomanPSMT" w:hAnsi="TimesNewRomanPSMT"/>
        </w:rPr>
        <w:t xml:space="preserve">, A., Schubert, M., Johnson, P. L. F., and Orlando, L. (2013). mapDamage2.0: fast approximate Bayesian estimates of ancient DNA damage parameters. </w:t>
      </w:r>
      <w:r>
        <w:rPr>
          <w:rFonts w:ascii="TimesNewRomanPS" w:hAnsi="TimesNewRomanPS"/>
          <w:i/>
          <w:iCs/>
        </w:rPr>
        <w:t>Bioinformatics</w:t>
      </w:r>
      <w:r>
        <w:rPr>
          <w:rFonts w:ascii="TimesNewRomanPSMT" w:hAnsi="TimesNewRomanPSMT"/>
        </w:rPr>
        <w:t xml:space="preserve">, </w:t>
      </w:r>
      <w:r>
        <w:rPr>
          <w:rFonts w:ascii="TimesNewRomanPS" w:hAnsi="TimesNewRomanPS"/>
          <w:i/>
          <w:iCs/>
        </w:rPr>
        <w:t>29</w:t>
      </w:r>
      <w:r>
        <w:rPr>
          <w:rFonts w:ascii="TimesNewRomanPSMT" w:hAnsi="TimesNewRomanPSMT"/>
        </w:rPr>
        <w:t xml:space="preserve">(13), 1682–1684. </w:t>
      </w:r>
      <w:proofErr w:type="spellStart"/>
      <w:r w:rsidR="000535C6" w:rsidRPr="000535C6">
        <w:rPr>
          <w:rFonts w:ascii="TimesNewRomanPSMT" w:hAnsi="TimesNewRomanPSMT"/>
          <w:b/>
          <w:bCs/>
          <w:highlight w:val="yellow"/>
        </w:rPr>
        <w:t>MapDamage</w:t>
      </w:r>
      <w:proofErr w:type="spellEnd"/>
      <w:r w:rsidR="000535C6" w:rsidRPr="000535C6">
        <w:rPr>
          <w:rFonts w:ascii="TimesNewRomanPSMT" w:hAnsi="TimesNewRomanPSMT"/>
          <w:b/>
          <w:bCs/>
          <w:highlight w:val="yellow"/>
        </w:rPr>
        <w:t xml:space="preserve"> outputs</w:t>
      </w:r>
    </w:p>
    <w:p w14:paraId="067D382D" w14:textId="0D0C76AF" w:rsidR="009D673C" w:rsidRDefault="009D673C" w:rsidP="00104F81">
      <w:pPr>
        <w:pStyle w:val="NormalWeb"/>
      </w:pPr>
      <w:r>
        <w:rPr>
          <w:rFonts w:ascii="TimesNewRomanPSMT" w:hAnsi="TimesNewRomanPSMT"/>
        </w:rPr>
        <w:t xml:space="preserve">Li, H, and Durbin, R. (2009). Fast and accurate short read alignment with Burrows- Wheeler transform. </w:t>
      </w:r>
      <w:r>
        <w:rPr>
          <w:rFonts w:ascii="TimesNewRomanPS" w:hAnsi="TimesNewRomanPS"/>
          <w:i/>
          <w:iCs/>
        </w:rPr>
        <w:t>Bioinformatics</w:t>
      </w:r>
      <w:r>
        <w:rPr>
          <w:rFonts w:ascii="TimesNewRomanPSMT" w:hAnsi="TimesNewRomanPSMT"/>
        </w:rPr>
        <w:t xml:space="preserve">, </w:t>
      </w:r>
      <w:r>
        <w:rPr>
          <w:rFonts w:ascii="TimesNewRomanPS" w:hAnsi="TimesNewRomanPS"/>
          <w:i/>
          <w:iCs/>
        </w:rPr>
        <w:t>25</w:t>
      </w:r>
      <w:r>
        <w:rPr>
          <w:rFonts w:ascii="TimesNewRomanPSMT" w:hAnsi="TimesNewRomanPSMT"/>
        </w:rPr>
        <w:t xml:space="preserve">(14), 1754–1760. </w:t>
      </w:r>
      <w:r w:rsidR="000535C6" w:rsidRPr="000535C6">
        <w:rPr>
          <w:rFonts w:ascii="TimesNewRomanPSMT" w:hAnsi="TimesNewRomanPSMT"/>
          <w:b/>
          <w:bCs/>
          <w:highlight w:val="yellow"/>
        </w:rPr>
        <w:t xml:space="preserve">bwa – tool used to map reads to </w:t>
      </w:r>
      <w:proofErr w:type="spellStart"/>
      <w:r w:rsidR="000535C6" w:rsidRPr="000535C6">
        <w:rPr>
          <w:rFonts w:ascii="TimesNewRomanPSMT" w:hAnsi="TimesNewRomanPSMT"/>
          <w:b/>
          <w:bCs/>
          <w:highlight w:val="yellow"/>
        </w:rPr>
        <w:t>mtDNA</w:t>
      </w:r>
      <w:proofErr w:type="spellEnd"/>
      <w:r w:rsidR="000535C6" w:rsidRPr="000535C6">
        <w:rPr>
          <w:rFonts w:ascii="TimesNewRomanPSMT" w:hAnsi="TimesNewRomanPSMT"/>
          <w:b/>
          <w:bCs/>
          <w:highlight w:val="yellow"/>
        </w:rPr>
        <w:t xml:space="preserve"> and </w:t>
      </w:r>
      <w:r w:rsidR="000535C6" w:rsidRPr="000535C6">
        <w:rPr>
          <w:rFonts w:ascii="TimesNewRomanPSMT" w:hAnsi="TimesNewRomanPSMT"/>
          <w:b/>
          <w:bCs/>
          <w:i/>
          <w:iCs/>
          <w:highlight w:val="yellow"/>
        </w:rPr>
        <w:t>M. leprae</w:t>
      </w:r>
      <w:r w:rsidR="000535C6" w:rsidRPr="000535C6">
        <w:rPr>
          <w:rFonts w:ascii="TimesNewRomanPSMT" w:hAnsi="TimesNewRomanPSMT"/>
          <w:b/>
          <w:bCs/>
          <w:highlight w:val="yellow"/>
        </w:rPr>
        <w:t xml:space="preserve"> reference genomes</w:t>
      </w:r>
    </w:p>
    <w:p w14:paraId="6FB0631C" w14:textId="138703B8" w:rsidR="009D673C" w:rsidRDefault="009D673C" w:rsidP="00104F81">
      <w:pPr>
        <w:pStyle w:val="NormalWeb"/>
        <w:rPr>
          <w:rFonts w:ascii="TimesNewRomanPSMT" w:hAnsi="TimesNewRomanPSMT"/>
        </w:rPr>
      </w:pPr>
      <w:r>
        <w:rPr>
          <w:rFonts w:ascii="TimesNewRomanPSMT" w:hAnsi="TimesNewRomanPSMT"/>
        </w:rPr>
        <w:t xml:space="preserve">Li, Heng, </w:t>
      </w:r>
      <w:proofErr w:type="spellStart"/>
      <w:r>
        <w:rPr>
          <w:rFonts w:ascii="TimesNewRomanPSMT" w:hAnsi="TimesNewRomanPSMT"/>
        </w:rPr>
        <w:t>Handsaker</w:t>
      </w:r>
      <w:proofErr w:type="spellEnd"/>
      <w:r>
        <w:rPr>
          <w:rFonts w:ascii="TimesNewRomanPSMT" w:hAnsi="TimesNewRomanPSMT"/>
        </w:rPr>
        <w:t xml:space="preserve">, B., </w:t>
      </w:r>
      <w:proofErr w:type="spellStart"/>
      <w:r>
        <w:rPr>
          <w:rFonts w:ascii="TimesNewRomanPSMT" w:hAnsi="TimesNewRomanPSMT"/>
        </w:rPr>
        <w:t>Wysoker</w:t>
      </w:r>
      <w:proofErr w:type="spellEnd"/>
      <w:r>
        <w:rPr>
          <w:rFonts w:ascii="TimesNewRomanPSMT" w:hAnsi="TimesNewRomanPSMT"/>
        </w:rPr>
        <w:t xml:space="preserve">, A., Fennell, T., </w:t>
      </w:r>
      <w:proofErr w:type="spellStart"/>
      <w:r>
        <w:rPr>
          <w:rFonts w:ascii="TimesNewRomanPSMT" w:hAnsi="TimesNewRomanPSMT"/>
        </w:rPr>
        <w:t>Ruan</w:t>
      </w:r>
      <w:proofErr w:type="spellEnd"/>
      <w:r>
        <w:rPr>
          <w:rFonts w:ascii="TimesNewRomanPSMT" w:hAnsi="TimesNewRomanPSMT"/>
        </w:rPr>
        <w:t xml:space="preserve">, J., Homer, N., Marth, G., </w:t>
      </w:r>
      <w:proofErr w:type="spellStart"/>
      <w:r>
        <w:rPr>
          <w:rFonts w:ascii="TimesNewRomanPSMT" w:hAnsi="TimesNewRomanPSMT"/>
        </w:rPr>
        <w:t>Abecasis</w:t>
      </w:r>
      <w:proofErr w:type="spellEnd"/>
      <w:r>
        <w:rPr>
          <w:rFonts w:ascii="TimesNewRomanPSMT" w:hAnsi="TimesNewRomanPSMT"/>
        </w:rPr>
        <w:t xml:space="preserve">, G., and Durbin, R. (2009). The Sequence Alignment/Map format and </w:t>
      </w:r>
      <w:proofErr w:type="spellStart"/>
      <w:r>
        <w:rPr>
          <w:rFonts w:ascii="TimesNewRomanPSMT" w:hAnsi="TimesNewRomanPSMT"/>
        </w:rPr>
        <w:t>SAMtools</w:t>
      </w:r>
      <w:proofErr w:type="spellEnd"/>
      <w:r>
        <w:rPr>
          <w:rFonts w:ascii="TimesNewRomanPSMT" w:hAnsi="TimesNewRomanPSMT"/>
        </w:rPr>
        <w:t xml:space="preserve">. </w:t>
      </w:r>
      <w:r>
        <w:rPr>
          <w:rFonts w:ascii="TimesNewRomanPS" w:hAnsi="TimesNewRomanPS"/>
          <w:i/>
          <w:iCs/>
        </w:rPr>
        <w:t>Bioinformatics</w:t>
      </w:r>
      <w:r>
        <w:rPr>
          <w:rFonts w:ascii="TimesNewRomanPSMT" w:hAnsi="TimesNewRomanPSMT"/>
        </w:rPr>
        <w:t xml:space="preserve">, </w:t>
      </w:r>
      <w:r>
        <w:rPr>
          <w:rFonts w:ascii="TimesNewRomanPS" w:hAnsi="TimesNewRomanPS"/>
          <w:i/>
          <w:iCs/>
        </w:rPr>
        <w:t>25</w:t>
      </w:r>
      <w:r>
        <w:rPr>
          <w:rFonts w:ascii="TimesNewRomanPSMT" w:hAnsi="TimesNewRomanPSMT"/>
        </w:rPr>
        <w:t xml:space="preserve">(16), 2078–2079. </w:t>
      </w:r>
      <w:proofErr w:type="spellStart"/>
      <w:r w:rsidR="000535C6" w:rsidRPr="000535C6">
        <w:rPr>
          <w:rFonts w:ascii="TimesNewRomanPSMT" w:hAnsi="TimesNewRomanPSMT"/>
          <w:b/>
          <w:bCs/>
          <w:highlight w:val="yellow"/>
        </w:rPr>
        <w:t>samtools</w:t>
      </w:r>
      <w:proofErr w:type="spellEnd"/>
      <w:r w:rsidR="000535C6" w:rsidRPr="000535C6">
        <w:rPr>
          <w:rFonts w:ascii="TimesNewRomanPSMT" w:hAnsi="TimesNewRomanPSMT"/>
          <w:b/>
          <w:bCs/>
          <w:highlight w:val="yellow"/>
        </w:rPr>
        <w:t xml:space="preserve"> – tool used to filter bam files to remove unmapped reads, reads without mates, duplicate </w:t>
      </w:r>
      <w:proofErr w:type="spellStart"/>
      <w:r w:rsidR="000535C6" w:rsidRPr="000535C6">
        <w:rPr>
          <w:rFonts w:ascii="TimesNewRomanPSMT" w:hAnsi="TimesNewRomanPSMT"/>
          <w:b/>
          <w:bCs/>
          <w:highlight w:val="yellow"/>
        </w:rPr>
        <w:t xml:space="preserve">reads, </w:t>
      </w:r>
      <w:proofErr w:type="spellEnd"/>
      <w:r w:rsidR="000535C6" w:rsidRPr="000535C6">
        <w:rPr>
          <w:rFonts w:ascii="TimesNewRomanPSMT" w:hAnsi="TimesNewRomanPSMT"/>
          <w:b/>
          <w:bCs/>
          <w:highlight w:val="yellow"/>
        </w:rPr>
        <w:t>and reads of low mapping quality</w:t>
      </w:r>
    </w:p>
    <w:p w14:paraId="5D365516" w14:textId="0393A23D" w:rsidR="009D673C" w:rsidRDefault="009D673C" w:rsidP="00104F81">
      <w:pPr>
        <w:pStyle w:val="NormalWeb"/>
        <w:rPr>
          <w:rFonts w:ascii="TimesNewRomanPSMT" w:hAnsi="TimesNewRomanPSMT"/>
        </w:rPr>
      </w:pPr>
      <w:proofErr w:type="spellStart"/>
      <w:r>
        <w:rPr>
          <w:rFonts w:ascii="TimesNewRomanPSMT" w:hAnsi="TimesNewRomanPSMT"/>
        </w:rPr>
        <w:t>Okonechnikov</w:t>
      </w:r>
      <w:proofErr w:type="spellEnd"/>
      <w:r>
        <w:rPr>
          <w:rFonts w:ascii="TimesNewRomanPSMT" w:hAnsi="TimesNewRomanPSMT"/>
        </w:rPr>
        <w:t xml:space="preserve">, K., Conesa, A., and </w:t>
      </w:r>
      <w:proofErr w:type="spellStart"/>
      <w:r>
        <w:rPr>
          <w:rFonts w:ascii="TimesNewRomanPSMT" w:hAnsi="TimesNewRomanPSMT"/>
        </w:rPr>
        <w:t>García-Alcalde</w:t>
      </w:r>
      <w:proofErr w:type="spellEnd"/>
      <w:r>
        <w:rPr>
          <w:rFonts w:ascii="TimesNewRomanPSMT" w:hAnsi="TimesNewRomanPSMT"/>
        </w:rPr>
        <w:t xml:space="preserve">, F. (2016). </w:t>
      </w:r>
      <w:proofErr w:type="spellStart"/>
      <w:r>
        <w:rPr>
          <w:rFonts w:ascii="TimesNewRomanPSMT" w:hAnsi="TimesNewRomanPSMT"/>
        </w:rPr>
        <w:t>Qualimap</w:t>
      </w:r>
      <w:proofErr w:type="spellEnd"/>
      <w:r>
        <w:rPr>
          <w:rFonts w:ascii="TimesNewRomanPSMT" w:hAnsi="TimesNewRomanPSMT"/>
        </w:rPr>
        <w:t xml:space="preserve"> 2: Advanced multi-sample quality control for high-throughput sequencing data. </w:t>
      </w:r>
      <w:r>
        <w:rPr>
          <w:rFonts w:ascii="TimesNewRomanPS" w:hAnsi="TimesNewRomanPS"/>
          <w:i/>
          <w:iCs/>
        </w:rPr>
        <w:t>Bioinformatics</w:t>
      </w:r>
      <w:r>
        <w:rPr>
          <w:rFonts w:ascii="TimesNewRomanPSMT" w:hAnsi="TimesNewRomanPSMT"/>
        </w:rPr>
        <w:t xml:space="preserve">, </w:t>
      </w:r>
      <w:r>
        <w:rPr>
          <w:rFonts w:ascii="TimesNewRomanPS" w:hAnsi="TimesNewRomanPS"/>
          <w:i/>
          <w:iCs/>
        </w:rPr>
        <w:t>32</w:t>
      </w:r>
      <w:r>
        <w:rPr>
          <w:rFonts w:ascii="TimesNewRomanPSMT" w:hAnsi="TimesNewRomanPSMT"/>
        </w:rPr>
        <w:t xml:space="preserve">(2), 292–294. </w:t>
      </w:r>
      <w:proofErr w:type="spellStart"/>
      <w:r w:rsidR="000535C6" w:rsidRPr="000535C6">
        <w:rPr>
          <w:rFonts w:ascii="TimesNewRomanPSMT" w:hAnsi="TimesNewRomanPSMT"/>
          <w:b/>
          <w:bCs/>
          <w:highlight w:val="yellow"/>
        </w:rPr>
        <w:t>Qualimap</w:t>
      </w:r>
      <w:proofErr w:type="spellEnd"/>
      <w:r w:rsidR="000535C6" w:rsidRPr="000535C6">
        <w:rPr>
          <w:rFonts w:ascii="TimesNewRomanPSMT" w:hAnsi="TimesNewRomanPSMT"/>
          <w:b/>
          <w:bCs/>
          <w:highlight w:val="yellow"/>
        </w:rPr>
        <w:t xml:space="preserve"> outputs</w:t>
      </w:r>
    </w:p>
    <w:p w14:paraId="41B45BB0" w14:textId="5E4A647C" w:rsidR="00BD6B66" w:rsidRDefault="00BD6B66" w:rsidP="00104F81">
      <w:pPr>
        <w:pStyle w:val="NormalWeb"/>
      </w:pPr>
      <w:r>
        <w:rPr>
          <w:rFonts w:ascii="TimesNewRomanPSMT" w:hAnsi="TimesNewRomanPSMT"/>
        </w:rPr>
        <w:t xml:space="preserve">Schubert, M., </w:t>
      </w:r>
      <w:proofErr w:type="spellStart"/>
      <w:r>
        <w:rPr>
          <w:rFonts w:ascii="TimesNewRomanPSMT" w:hAnsi="TimesNewRomanPSMT"/>
        </w:rPr>
        <w:t>Lindgreen</w:t>
      </w:r>
      <w:proofErr w:type="spellEnd"/>
      <w:r>
        <w:rPr>
          <w:rFonts w:ascii="TimesNewRomanPSMT" w:hAnsi="TimesNewRomanPSMT"/>
        </w:rPr>
        <w:t xml:space="preserve">, S., and Orlando, L. (2016). </w:t>
      </w:r>
      <w:proofErr w:type="spellStart"/>
      <w:r>
        <w:rPr>
          <w:rFonts w:ascii="TimesNewRomanPSMT" w:hAnsi="TimesNewRomanPSMT"/>
        </w:rPr>
        <w:t>AdapterRemoval</w:t>
      </w:r>
      <w:proofErr w:type="spellEnd"/>
      <w:r>
        <w:rPr>
          <w:rFonts w:ascii="TimesNewRomanPSMT" w:hAnsi="TimesNewRomanPSMT"/>
        </w:rPr>
        <w:t xml:space="preserve"> v2: rapid adapter trimming, identification, and read merging. </w:t>
      </w:r>
      <w:r>
        <w:rPr>
          <w:rFonts w:ascii="TimesNewRomanPS" w:hAnsi="TimesNewRomanPS"/>
          <w:i/>
          <w:iCs/>
        </w:rPr>
        <w:t>BMC Research Notes</w:t>
      </w:r>
      <w:r>
        <w:rPr>
          <w:rFonts w:ascii="TimesNewRomanPSMT" w:hAnsi="TimesNewRomanPSMT"/>
        </w:rPr>
        <w:t xml:space="preserve">, </w:t>
      </w:r>
      <w:r>
        <w:rPr>
          <w:rFonts w:ascii="TimesNewRomanPSMT" w:hAnsi="TimesNewRomanPSMT"/>
        </w:rPr>
        <w:t>9, 88</w:t>
      </w:r>
      <w:r w:rsidR="000535C6">
        <w:rPr>
          <w:rFonts w:ascii="TimesNewRomanPSMT" w:hAnsi="TimesNewRomanPSMT"/>
        </w:rPr>
        <w:t>.</w:t>
      </w:r>
      <w:r>
        <w:rPr>
          <w:rFonts w:ascii="TimesNewRomanPSMT" w:hAnsi="TimesNewRomanPSMT"/>
        </w:rPr>
        <w:t xml:space="preserve"> </w:t>
      </w:r>
      <w:r w:rsidR="000535C6" w:rsidRPr="00B8278A">
        <w:rPr>
          <w:rFonts w:ascii="TimesNewRomanPSMT" w:hAnsi="TimesNewRomanPSMT"/>
          <w:b/>
          <w:bCs/>
          <w:highlight w:val="yellow"/>
        </w:rPr>
        <w:t>AdapterRemoval2 – used to trim adapter sequences off reads</w:t>
      </w:r>
      <w:r w:rsidR="00B8278A" w:rsidRPr="00B8278A">
        <w:rPr>
          <w:rFonts w:ascii="TimesNewRomanPSMT" w:hAnsi="TimesNewRomanPSMT"/>
          <w:b/>
          <w:bCs/>
          <w:highlight w:val="yellow"/>
        </w:rPr>
        <w:t xml:space="preserve"> and</w:t>
      </w:r>
      <w:r w:rsidR="000535C6" w:rsidRPr="00B8278A">
        <w:rPr>
          <w:rFonts w:ascii="TimesNewRomanPSMT" w:hAnsi="TimesNewRomanPSMT"/>
          <w:b/>
          <w:bCs/>
          <w:highlight w:val="yellow"/>
        </w:rPr>
        <w:t xml:space="preserve"> merge overlapping reads</w:t>
      </w:r>
    </w:p>
    <w:p w14:paraId="755816E3" w14:textId="36FDC92F" w:rsidR="002740EB" w:rsidRDefault="002740EB" w:rsidP="00104F81">
      <w:pPr>
        <w:pStyle w:val="NormalWeb"/>
      </w:pPr>
      <w:r>
        <w:t xml:space="preserve">Skoglund, P., </w:t>
      </w:r>
      <w:proofErr w:type="spellStart"/>
      <w:r>
        <w:t>Northoff</w:t>
      </w:r>
      <w:proofErr w:type="spellEnd"/>
      <w:r>
        <w:t xml:space="preserve">, B. H., </w:t>
      </w:r>
      <w:proofErr w:type="spellStart"/>
      <w:r>
        <w:t>Shunkov</w:t>
      </w:r>
      <w:proofErr w:type="spellEnd"/>
      <w:r>
        <w:t xml:space="preserve">, M. v., </w:t>
      </w:r>
      <w:proofErr w:type="spellStart"/>
      <w:r>
        <w:t>Derevianko</w:t>
      </w:r>
      <w:proofErr w:type="spellEnd"/>
      <w:r>
        <w:t xml:space="preserve">, A. P., </w:t>
      </w:r>
      <w:proofErr w:type="spellStart"/>
      <w:r>
        <w:t>Pääbo</w:t>
      </w:r>
      <w:proofErr w:type="spellEnd"/>
      <w:r>
        <w:t xml:space="preserve">, S., Krause, J., &amp; Jakobsson, M. (2014). Separating endogenous ancient DNA from modern day contamination in a Siberian Neandertal. </w:t>
      </w:r>
      <w:r>
        <w:rPr>
          <w:i/>
          <w:iCs/>
        </w:rPr>
        <w:t>Proceedings of the National Academy of Sciences of the United States of America</w:t>
      </w:r>
      <w:r>
        <w:t xml:space="preserve">, </w:t>
      </w:r>
      <w:r>
        <w:rPr>
          <w:i/>
          <w:iCs/>
        </w:rPr>
        <w:t>111</w:t>
      </w:r>
      <w:r>
        <w:t xml:space="preserve">(6), 2229–2234. </w:t>
      </w:r>
      <w:r w:rsidR="00B8278A" w:rsidRPr="00B8278A">
        <w:rPr>
          <w:b/>
          <w:bCs/>
          <w:highlight w:val="yellow"/>
        </w:rPr>
        <w:t>Post-mortem damage tools (</w:t>
      </w:r>
      <w:proofErr w:type="spellStart"/>
      <w:r w:rsidR="00B8278A" w:rsidRPr="00B8278A">
        <w:rPr>
          <w:b/>
          <w:bCs/>
          <w:highlight w:val="yellow"/>
        </w:rPr>
        <w:t>PMDtools</w:t>
      </w:r>
      <w:proofErr w:type="spellEnd"/>
      <w:r w:rsidR="00B8278A" w:rsidRPr="00B8278A">
        <w:rPr>
          <w:b/>
          <w:bCs/>
          <w:highlight w:val="yellow"/>
        </w:rPr>
        <w:t>) – used to authenticate data be removing reads without characteristic deamination patterns</w:t>
      </w:r>
      <w:r w:rsidR="00B8278A">
        <w:t xml:space="preserve"> </w:t>
      </w:r>
    </w:p>
    <w:p w14:paraId="74CC6596" w14:textId="6782D138" w:rsidR="009D673C" w:rsidRPr="00F80DE9" w:rsidRDefault="00BD6B66" w:rsidP="00F80DE9">
      <w:pPr>
        <w:pStyle w:val="NormalWeb"/>
        <w:rPr>
          <w:rFonts w:ascii="TimesNewRomanPSMT" w:hAnsi="TimesNewRomanPSMT"/>
        </w:rPr>
      </w:pPr>
      <w:r>
        <w:rPr>
          <w:rFonts w:ascii="TimesNewRomanPSMT" w:hAnsi="TimesNewRomanPSMT"/>
        </w:rPr>
        <w:lastRenderedPageBreak/>
        <w:t xml:space="preserve">Tamura, K., </w:t>
      </w:r>
      <w:proofErr w:type="spellStart"/>
      <w:r>
        <w:rPr>
          <w:rFonts w:ascii="TimesNewRomanPSMT" w:hAnsi="TimesNewRomanPSMT"/>
        </w:rPr>
        <w:t>Stecher</w:t>
      </w:r>
      <w:proofErr w:type="spellEnd"/>
      <w:r>
        <w:rPr>
          <w:rFonts w:ascii="TimesNewRomanPSMT" w:hAnsi="TimesNewRomanPSMT"/>
        </w:rPr>
        <w:t xml:space="preserve">, G., and Kumar, S. (2021). MEGA11: Molecular Evolutionary Genetics Analysis Version 11. </w:t>
      </w:r>
      <w:r>
        <w:rPr>
          <w:rFonts w:ascii="TimesNewRomanPS" w:hAnsi="TimesNewRomanPS"/>
          <w:i/>
          <w:iCs/>
        </w:rPr>
        <w:t>Molecular Biology and Evolution</w:t>
      </w:r>
      <w:r>
        <w:rPr>
          <w:rFonts w:ascii="TimesNewRomanPSMT" w:hAnsi="TimesNewRomanPSMT"/>
        </w:rPr>
        <w:t xml:space="preserve">, </w:t>
      </w:r>
      <w:r>
        <w:rPr>
          <w:rFonts w:ascii="TimesNewRomanPSMT" w:hAnsi="TimesNewRomanPSMT"/>
        </w:rPr>
        <w:t>38(7), 3022-3027</w:t>
      </w:r>
      <w:r>
        <w:rPr>
          <w:rFonts w:ascii="TimesNewRomanPSMT" w:hAnsi="TimesNewRomanPSMT"/>
        </w:rPr>
        <w:t xml:space="preserve">. </w:t>
      </w:r>
      <w:r w:rsidR="00B8278A" w:rsidRPr="00B8278A">
        <w:rPr>
          <w:rFonts w:ascii="TimesNewRomanPSMT" w:hAnsi="TimesNewRomanPSMT"/>
          <w:b/>
          <w:bCs/>
          <w:highlight w:val="yellow"/>
        </w:rPr>
        <w:t>MEGA program</w:t>
      </w:r>
    </w:p>
    <w:sectPr w:rsidR="009D673C" w:rsidRPr="00F80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4D"/>
    <w:family w:val="roman"/>
    <w:notTrueType/>
    <w:pitch w:val="default"/>
    <w:sig w:usb0="00000003" w:usb1="00000000" w:usb2="00000000" w:usb3="00000000" w:csb0="0000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81"/>
    <w:rsid w:val="000535C6"/>
    <w:rsid w:val="00104F81"/>
    <w:rsid w:val="002740EB"/>
    <w:rsid w:val="00306574"/>
    <w:rsid w:val="00341E13"/>
    <w:rsid w:val="003E385F"/>
    <w:rsid w:val="007132A6"/>
    <w:rsid w:val="009D673C"/>
    <w:rsid w:val="00AC6592"/>
    <w:rsid w:val="00B8278A"/>
    <w:rsid w:val="00BD6B66"/>
    <w:rsid w:val="00F80DE9"/>
    <w:rsid w:val="00FA7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F531F7"/>
  <w15:chartTrackingRefBased/>
  <w15:docId w15:val="{C5F271D6-F6FC-6343-AA56-E9EBDC9E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4F8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D673C"/>
    <w:rPr>
      <w:color w:val="0563C1" w:themeColor="hyperlink"/>
      <w:u w:val="single"/>
    </w:rPr>
  </w:style>
  <w:style w:type="character" w:styleId="UnresolvedMention">
    <w:name w:val="Unresolved Mention"/>
    <w:basedOn w:val="DefaultParagraphFont"/>
    <w:uiPriority w:val="99"/>
    <w:semiHidden/>
    <w:unhideWhenUsed/>
    <w:rsid w:val="009D673C"/>
    <w:rPr>
      <w:color w:val="605E5C"/>
      <w:shd w:val="clear" w:color="auto" w:fill="E1DFDD"/>
    </w:rPr>
  </w:style>
  <w:style w:type="character" w:styleId="PlaceholderText">
    <w:name w:val="Placeholder Text"/>
    <w:basedOn w:val="DefaultParagraphFont"/>
    <w:uiPriority w:val="99"/>
    <w:semiHidden/>
    <w:rsid w:val="002740EB"/>
    <w:rPr>
      <w:color w:val="808080"/>
    </w:rPr>
  </w:style>
  <w:style w:type="paragraph" w:customStyle="1" w:styleId="msonormal0">
    <w:name w:val="msonormal"/>
    <w:basedOn w:val="Normal"/>
    <w:rsid w:val="002740EB"/>
    <w:pPr>
      <w:spacing w:before="100" w:beforeAutospacing="1" w:after="100" w:afterAutospacing="1"/>
    </w:pPr>
    <w:rPr>
      <w:rFonts w:ascii="Times New Roman" w:eastAsiaTheme="minorEastAsia" w:hAnsi="Times New Roman" w:cs="Times New Roman"/>
      <w:lang w:eastAsia="en-GB"/>
    </w:rPr>
  </w:style>
  <w:style w:type="character" w:styleId="FollowedHyperlink">
    <w:name w:val="FollowedHyperlink"/>
    <w:basedOn w:val="DefaultParagraphFont"/>
    <w:uiPriority w:val="99"/>
    <w:semiHidden/>
    <w:unhideWhenUsed/>
    <w:rsid w:val="000535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5193">
      <w:bodyDiv w:val="1"/>
      <w:marLeft w:val="0"/>
      <w:marRight w:val="0"/>
      <w:marTop w:val="0"/>
      <w:marBottom w:val="0"/>
      <w:divBdr>
        <w:top w:val="none" w:sz="0" w:space="0" w:color="auto"/>
        <w:left w:val="none" w:sz="0" w:space="0" w:color="auto"/>
        <w:bottom w:val="none" w:sz="0" w:space="0" w:color="auto"/>
        <w:right w:val="none" w:sz="0" w:space="0" w:color="auto"/>
      </w:divBdr>
      <w:divsChild>
        <w:div w:id="159582025">
          <w:marLeft w:val="0"/>
          <w:marRight w:val="0"/>
          <w:marTop w:val="0"/>
          <w:marBottom w:val="0"/>
          <w:divBdr>
            <w:top w:val="none" w:sz="0" w:space="0" w:color="auto"/>
            <w:left w:val="none" w:sz="0" w:space="0" w:color="auto"/>
            <w:bottom w:val="none" w:sz="0" w:space="0" w:color="auto"/>
            <w:right w:val="none" w:sz="0" w:space="0" w:color="auto"/>
          </w:divBdr>
          <w:divsChild>
            <w:div w:id="1655330889">
              <w:marLeft w:val="0"/>
              <w:marRight w:val="0"/>
              <w:marTop w:val="0"/>
              <w:marBottom w:val="0"/>
              <w:divBdr>
                <w:top w:val="none" w:sz="0" w:space="0" w:color="auto"/>
                <w:left w:val="none" w:sz="0" w:space="0" w:color="auto"/>
                <w:bottom w:val="none" w:sz="0" w:space="0" w:color="auto"/>
                <w:right w:val="none" w:sz="0" w:space="0" w:color="auto"/>
              </w:divBdr>
              <w:divsChild>
                <w:div w:id="18523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6161">
      <w:bodyDiv w:val="1"/>
      <w:marLeft w:val="0"/>
      <w:marRight w:val="0"/>
      <w:marTop w:val="0"/>
      <w:marBottom w:val="0"/>
      <w:divBdr>
        <w:top w:val="none" w:sz="0" w:space="0" w:color="auto"/>
        <w:left w:val="none" w:sz="0" w:space="0" w:color="auto"/>
        <w:bottom w:val="none" w:sz="0" w:space="0" w:color="auto"/>
        <w:right w:val="none" w:sz="0" w:space="0" w:color="auto"/>
      </w:divBdr>
      <w:divsChild>
        <w:div w:id="555746888">
          <w:marLeft w:val="0"/>
          <w:marRight w:val="0"/>
          <w:marTop w:val="0"/>
          <w:marBottom w:val="0"/>
          <w:divBdr>
            <w:top w:val="none" w:sz="0" w:space="0" w:color="auto"/>
            <w:left w:val="none" w:sz="0" w:space="0" w:color="auto"/>
            <w:bottom w:val="none" w:sz="0" w:space="0" w:color="auto"/>
            <w:right w:val="none" w:sz="0" w:space="0" w:color="auto"/>
          </w:divBdr>
          <w:divsChild>
            <w:div w:id="1220676019">
              <w:marLeft w:val="0"/>
              <w:marRight w:val="0"/>
              <w:marTop w:val="0"/>
              <w:marBottom w:val="0"/>
              <w:divBdr>
                <w:top w:val="none" w:sz="0" w:space="0" w:color="auto"/>
                <w:left w:val="none" w:sz="0" w:space="0" w:color="auto"/>
                <w:bottom w:val="none" w:sz="0" w:space="0" w:color="auto"/>
                <w:right w:val="none" w:sz="0" w:space="0" w:color="auto"/>
              </w:divBdr>
              <w:divsChild>
                <w:div w:id="1858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28930">
      <w:bodyDiv w:val="1"/>
      <w:marLeft w:val="0"/>
      <w:marRight w:val="0"/>
      <w:marTop w:val="0"/>
      <w:marBottom w:val="0"/>
      <w:divBdr>
        <w:top w:val="none" w:sz="0" w:space="0" w:color="auto"/>
        <w:left w:val="none" w:sz="0" w:space="0" w:color="auto"/>
        <w:bottom w:val="none" w:sz="0" w:space="0" w:color="auto"/>
        <w:right w:val="none" w:sz="0" w:space="0" w:color="auto"/>
      </w:divBdr>
      <w:divsChild>
        <w:div w:id="361057072">
          <w:marLeft w:val="0"/>
          <w:marRight w:val="0"/>
          <w:marTop w:val="0"/>
          <w:marBottom w:val="0"/>
          <w:divBdr>
            <w:top w:val="none" w:sz="0" w:space="0" w:color="auto"/>
            <w:left w:val="none" w:sz="0" w:space="0" w:color="auto"/>
            <w:bottom w:val="none" w:sz="0" w:space="0" w:color="auto"/>
            <w:right w:val="none" w:sz="0" w:space="0" w:color="auto"/>
          </w:divBdr>
          <w:divsChild>
            <w:div w:id="259879901">
              <w:marLeft w:val="0"/>
              <w:marRight w:val="0"/>
              <w:marTop w:val="0"/>
              <w:marBottom w:val="0"/>
              <w:divBdr>
                <w:top w:val="none" w:sz="0" w:space="0" w:color="auto"/>
                <w:left w:val="none" w:sz="0" w:space="0" w:color="auto"/>
                <w:bottom w:val="none" w:sz="0" w:space="0" w:color="auto"/>
                <w:right w:val="none" w:sz="0" w:space="0" w:color="auto"/>
              </w:divBdr>
              <w:divsChild>
                <w:div w:id="10160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7544">
      <w:bodyDiv w:val="1"/>
      <w:marLeft w:val="0"/>
      <w:marRight w:val="0"/>
      <w:marTop w:val="0"/>
      <w:marBottom w:val="0"/>
      <w:divBdr>
        <w:top w:val="none" w:sz="0" w:space="0" w:color="auto"/>
        <w:left w:val="none" w:sz="0" w:space="0" w:color="auto"/>
        <w:bottom w:val="none" w:sz="0" w:space="0" w:color="auto"/>
        <w:right w:val="none" w:sz="0" w:space="0" w:color="auto"/>
      </w:divBdr>
    </w:div>
    <w:div w:id="376051702">
      <w:bodyDiv w:val="1"/>
      <w:marLeft w:val="0"/>
      <w:marRight w:val="0"/>
      <w:marTop w:val="0"/>
      <w:marBottom w:val="0"/>
      <w:divBdr>
        <w:top w:val="none" w:sz="0" w:space="0" w:color="auto"/>
        <w:left w:val="none" w:sz="0" w:space="0" w:color="auto"/>
        <w:bottom w:val="none" w:sz="0" w:space="0" w:color="auto"/>
        <w:right w:val="none" w:sz="0" w:space="0" w:color="auto"/>
      </w:divBdr>
    </w:div>
    <w:div w:id="639767949">
      <w:bodyDiv w:val="1"/>
      <w:marLeft w:val="0"/>
      <w:marRight w:val="0"/>
      <w:marTop w:val="0"/>
      <w:marBottom w:val="0"/>
      <w:divBdr>
        <w:top w:val="none" w:sz="0" w:space="0" w:color="auto"/>
        <w:left w:val="none" w:sz="0" w:space="0" w:color="auto"/>
        <w:bottom w:val="none" w:sz="0" w:space="0" w:color="auto"/>
        <w:right w:val="none" w:sz="0" w:space="0" w:color="auto"/>
      </w:divBdr>
      <w:divsChild>
        <w:div w:id="346180743">
          <w:marLeft w:val="0"/>
          <w:marRight w:val="0"/>
          <w:marTop w:val="0"/>
          <w:marBottom w:val="0"/>
          <w:divBdr>
            <w:top w:val="none" w:sz="0" w:space="0" w:color="auto"/>
            <w:left w:val="none" w:sz="0" w:space="0" w:color="auto"/>
            <w:bottom w:val="none" w:sz="0" w:space="0" w:color="auto"/>
            <w:right w:val="none" w:sz="0" w:space="0" w:color="auto"/>
          </w:divBdr>
          <w:divsChild>
            <w:div w:id="1686058255">
              <w:marLeft w:val="0"/>
              <w:marRight w:val="0"/>
              <w:marTop w:val="0"/>
              <w:marBottom w:val="0"/>
              <w:divBdr>
                <w:top w:val="none" w:sz="0" w:space="0" w:color="auto"/>
                <w:left w:val="none" w:sz="0" w:space="0" w:color="auto"/>
                <w:bottom w:val="none" w:sz="0" w:space="0" w:color="auto"/>
                <w:right w:val="none" w:sz="0" w:space="0" w:color="auto"/>
              </w:divBdr>
              <w:divsChild>
                <w:div w:id="18432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7480">
          <w:marLeft w:val="0"/>
          <w:marRight w:val="0"/>
          <w:marTop w:val="0"/>
          <w:marBottom w:val="0"/>
          <w:divBdr>
            <w:top w:val="none" w:sz="0" w:space="0" w:color="auto"/>
            <w:left w:val="none" w:sz="0" w:space="0" w:color="auto"/>
            <w:bottom w:val="none" w:sz="0" w:space="0" w:color="auto"/>
            <w:right w:val="none" w:sz="0" w:space="0" w:color="auto"/>
          </w:divBdr>
          <w:divsChild>
            <w:div w:id="1473983253">
              <w:marLeft w:val="0"/>
              <w:marRight w:val="0"/>
              <w:marTop w:val="0"/>
              <w:marBottom w:val="0"/>
              <w:divBdr>
                <w:top w:val="none" w:sz="0" w:space="0" w:color="auto"/>
                <w:left w:val="none" w:sz="0" w:space="0" w:color="auto"/>
                <w:bottom w:val="none" w:sz="0" w:space="0" w:color="auto"/>
                <w:right w:val="none" w:sz="0" w:space="0" w:color="auto"/>
              </w:divBdr>
              <w:divsChild>
                <w:div w:id="401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7686">
          <w:marLeft w:val="0"/>
          <w:marRight w:val="0"/>
          <w:marTop w:val="0"/>
          <w:marBottom w:val="0"/>
          <w:divBdr>
            <w:top w:val="none" w:sz="0" w:space="0" w:color="auto"/>
            <w:left w:val="none" w:sz="0" w:space="0" w:color="auto"/>
            <w:bottom w:val="none" w:sz="0" w:space="0" w:color="auto"/>
            <w:right w:val="none" w:sz="0" w:space="0" w:color="auto"/>
          </w:divBdr>
          <w:divsChild>
            <w:div w:id="531571090">
              <w:marLeft w:val="0"/>
              <w:marRight w:val="0"/>
              <w:marTop w:val="0"/>
              <w:marBottom w:val="0"/>
              <w:divBdr>
                <w:top w:val="none" w:sz="0" w:space="0" w:color="auto"/>
                <w:left w:val="none" w:sz="0" w:space="0" w:color="auto"/>
                <w:bottom w:val="none" w:sz="0" w:space="0" w:color="auto"/>
                <w:right w:val="none" w:sz="0" w:space="0" w:color="auto"/>
              </w:divBdr>
              <w:divsChild>
                <w:div w:id="6482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946">
          <w:marLeft w:val="0"/>
          <w:marRight w:val="0"/>
          <w:marTop w:val="0"/>
          <w:marBottom w:val="0"/>
          <w:divBdr>
            <w:top w:val="none" w:sz="0" w:space="0" w:color="auto"/>
            <w:left w:val="none" w:sz="0" w:space="0" w:color="auto"/>
            <w:bottom w:val="none" w:sz="0" w:space="0" w:color="auto"/>
            <w:right w:val="none" w:sz="0" w:space="0" w:color="auto"/>
          </w:divBdr>
          <w:divsChild>
            <w:div w:id="21786414">
              <w:marLeft w:val="0"/>
              <w:marRight w:val="0"/>
              <w:marTop w:val="0"/>
              <w:marBottom w:val="0"/>
              <w:divBdr>
                <w:top w:val="none" w:sz="0" w:space="0" w:color="auto"/>
                <w:left w:val="none" w:sz="0" w:space="0" w:color="auto"/>
                <w:bottom w:val="none" w:sz="0" w:space="0" w:color="auto"/>
                <w:right w:val="none" w:sz="0" w:space="0" w:color="auto"/>
              </w:divBdr>
              <w:divsChild>
                <w:div w:id="4243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2993">
      <w:bodyDiv w:val="1"/>
      <w:marLeft w:val="0"/>
      <w:marRight w:val="0"/>
      <w:marTop w:val="0"/>
      <w:marBottom w:val="0"/>
      <w:divBdr>
        <w:top w:val="none" w:sz="0" w:space="0" w:color="auto"/>
        <w:left w:val="none" w:sz="0" w:space="0" w:color="auto"/>
        <w:bottom w:val="none" w:sz="0" w:space="0" w:color="auto"/>
        <w:right w:val="none" w:sz="0" w:space="0" w:color="auto"/>
      </w:divBdr>
      <w:divsChild>
        <w:div w:id="520583778">
          <w:marLeft w:val="0"/>
          <w:marRight w:val="0"/>
          <w:marTop w:val="0"/>
          <w:marBottom w:val="0"/>
          <w:divBdr>
            <w:top w:val="none" w:sz="0" w:space="0" w:color="auto"/>
            <w:left w:val="none" w:sz="0" w:space="0" w:color="auto"/>
            <w:bottom w:val="none" w:sz="0" w:space="0" w:color="auto"/>
            <w:right w:val="none" w:sz="0" w:space="0" w:color="auto"/>
          </w:divBdr>
          <w:divsChild>
            <w:div w:id="1085565570">
              <w:marLeft w:val="0"/>
              <w:marRight w:val="0"/>
              <w:marTop w:val="0"/>
              <w:marBottom w:val="0"/>
              <w:divBdr>
                <w:top w:val="none" w:sz="0" w:space="0" w:color="auto"/>
                <w:left w:val="none" w:sz="0" w:space="0" w:color="auto"/>
                <w:bottom w:val="none" w:sz="0" w:space="0" w:color="auto"/>
                <w:right w:val="none" w:sz="0" w:space="0" w:color="auto"/>
              </w:divBdr>
              <w:divsChild>
                <w:div w:id="4827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4490">
      <w:bodyDiv w:val="1"/>
      <w:marLeft w:val="0"/>
      <w:marRight w:val="0"/>
      <w:marTop w:val="0"/>
      <w:marBottom w:val="0"/>
      <w:divBdr>
        <w:top w:val="none" w:sz="0" w:space="0" w:color="auto"/>
        <w:left w:val="none" w:sz="0" w:space="0" w:color="auto"/>
        <w:bottom w:val="none" w:sz="0" w:space="0" w:color="auto"/>
        <w:right w:val="none" w:sz="0" w:space="0" w:color="auto"/>
      </w:divBdr>
      <w:divsChild>
        <w:div w:id="263004210">
          <w:marLeft w:val="480"/>
          <w:marRight w:val="0"/>
          <w:marTop w:val="0"/>
          <w:marBottom w:val="0"/>
          <w:divBdr>
            <w:top w:val="none" w:sz="0" w:space="0" w:color="auto"/>
            <w:left w:val="none" w:sz="0" w:space="0" w:color="auto"/>
            <w:bottom w:val="none" w:sz="0" w:space="0" w:color="auto"/>
            <w:right w:val="none" w:sz="0" w:space="0" w:color="auto"/>
          </w:divBdr>
        </w:div>
        <w:div w:id="936056044">
          <w:marLeft w:val="480"/>
          <w:marRight w:val="0"/>
          <w:marTop w:val="0"/>
          <w:marBottom w:val="0"/>
          <w:divBdr>
            <w:top w:val="none" w:sz="0" w:space="0" w:color="auto"/>
            <w:left w:val="none" w:sz="0" w:space="0" w:color="auto"/>
            <w:bottom w:val="none" w:sz="0" w:space="0" w:color="auto"/>
            <w:right w:val="none" w:sz="0" w:space="0" w:color="auto"/>
          </w:divBdr>
        </w:div>
      </w:divsChild>
    </w:div>
    <w:div w:id="878586278">
      <w:bodyDiv w:val="1"/>
      <w:marLeft w:val="0"/>
      <w:marRight w:val="0"/>
      <w:marTop w:val="0"/>
      <w:marBottom w:val="0"/>
      <w:divBdr>
        <w:top w:val="none" w:sz="0" w:space="0" w:color="auto"/>
        <w:left w:val="none" w:sz="0" w:space="0" w:color="auto"/>
        <w:bottom w:val="none" w:sz="0" w:space="0" w:color="auto"/>
        <w:right w:val="none" w:sz="0" w:space="0" w:color="auto"/>
      </w:divBdr>
      <w:divsChild>
        <w:div w:id="1933126240">
          <w:marLeft w:val="0"/>
          <w:marRight w:val="0"/>
          <w:marTop w:val="0"/>
          <w:marBottom w:val="0"/>
          <w:divBdr>
            <w:top w:val="none" w:sz="0" w:space="0" w:color="auto"/>
            <w:left w:val="none" w:sz="0" w:space="0" w:color="auto"/>
            <w:bottom w:val="none" w:sz="0" w:space="0" w:color="auto"/>
            <w:right w:val="none" w:sz="0" w:space="0" w:color="auto"/>
          </w:divBdr>
          <w:divsChild>
            <w:div w:id="236210888">
              <w:marLeft w:val="0"/>
              <w:marRight w:val="0"/>
              <w:marTop w:val="0"/>
              <w:marBottom w:val="0"/>
              <w:divBdr>
                <w:top w:val="none" w:sz="0" w:space="0" w:color="auto"/>
                <w:left w:val="none" w:sz="0" w:space="0" w:color="auto"/>
                <w:bottom w:val="none" w:sz="0" w:space="0" w:color="auto"/>
                <w:right w:val="none" w:sz="0" w:space="0" w:color="auto"/>
              </w:divBdr>
              <w:divsChild>
                <w:div w:id="7749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15984">
      <w:bodyDiv w:val="1"/>
      <w:marLeft w:val="0"/>
      <w:marRight w:val="0"/>
      <w:marTop w:val="0"/>
      <w:marBottom w:val="0"/>
      <w:divBdr>
        <w:top w:val="none" w:sz="0" w:space="0" w:color="auto"/>
        <w:left w:val="none" w:sz="0" w:space="0" w:color="auto"/>
        <w:bottom w:val="none" w:sz="0" w:space="0" w:color="auto"/>
        <w:right w:val="none" w:sz="0" w:space="0" w:color="auto"/>
      </w:divBdr>
    </w:div>
    <w:div w:id="1207252774">
      <w:bodyDiv w:val="1"/>
      <w:marLeft w:val="0"/>
      <w:marRight w:val="0"/>
      <w:marTop w:val="0"/>
      <w:marBottom w:val="0"/>
      <w:divBdr>
        <w:top w:val="none" w:sz="0" w:space="0" w:color="auto"/>
        <w:left w:val="none" w:sz="0" w:space="0" w:color="auto"/>
        <w:bottom w:val="none" w:sz="0" w:space="0" w:color="auto"/>
        <w:right w:val="none" w:sz="0" w:space="0" w:color="auto"/>
      </w:divBdr>
      <w:divsChild>
        <w:div w:id="486165031">
          <w:marLeft w:val="0"/>
          <w:marRight w:val="0"/>
          <w:marTop w:val="0"/>
          <w:marBottom w:val="0"/>
          <w:divBdr>
            <w:top w:val="none" w:sz="0" w:space="0" w:color="auto"/>
            <w:left w:val="none" w:sz="0" w:space="0" w:color="auto"/>
            <w:bottom w:val="none" w:sz="0" w:space="0" w:color="auto"/>
            <w:right w:val="none" w:sz="0" w:space="0" w:color="auto"/>
          </w:divBdr>
          <w:divsChild>
            <w:div w:id="1307861363">
              <w:marLeft w:val="0"/>
              <w:marRight w:val="0"/>
              <w:marTop w:val="0"/>
              <w:marBottom w:val="0"/>
              <w:divBdr>
                <w:top w:val="none" w:sz="0" w:space="0" w:color="auto"/>
                <w:left w:val="none" w:sz="0" w:space="0" w:color="auto"/>
                <w:bottom w:val="none" w:sz="0" w:space="0" w:color="auto"/>
                <w:right w:val="none" w:sz="0" w:space="0" w:color="auto"/>
              </w:divBdr>
              <w:divsChild>
                <w:div w:id="14288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73508">
      <w:bodyDiv w:val="1"/>
      <w:marLeft w:val="0"/>
      <w:marRight w:val="0"/>
      <w:marTop w:val="0"/>
      <w:marBottom w:val="0"/>
      <w:divBdr>
        <w:top w:val="none" w:sz="0" w:space="0" w:color="auto"/>
        <w:left w:val="none" w:sz="0" w:space="0" w:color="auto"/>
        <w:bottom w:val="none" w:sz="0" w:space="0" w:color="auto"/>
        <w:right w:val="none" w:sz="0" w:space="0" w:color="auto"/>
      </w:divBdr>
    </w:div>
    <w:div w:id="1566645658">
      <w:bodyDiv w:val="1"/>
      <w:marLeft w:val="0"/>
      <w:marRight w:val="0"/>
      <w:marTop w:val="0"/>
      <w:marBottom w:val="0"/>
      <w:divBdr>
        <w:top w:val="none" w:sz="0" w:space="0" w:color="auto"/>
        <w:left w:val="none" w:sz="0" w:space="0" w:color="auto"/>
        <w:bottom w:val="none" w:sz="0" w:space="0" w:color="auto"/>
        <w:right w:val="none" w:sz="0" w:space="0" w:color="auto"/>
      </w:divBdr>
    </w:div>
    <w:div w:id="1782071291">
      <w:bodyDiv w:val="1"/>
      <w:marLeft w:val="0"/>
      <w:marRight w:val="0"/>
      <w:marTop w:val="0"/>
      <w:marBottom w:val="0"/>
      <w:divBdr>
        <w:top w:val="none" w:sz="0" w:space="0" w:color="auto"/>
        <w:left w:val="none" w:sz="0" w:space="0" w:color="auto"/>
        <w:bottom w:val="none" w:sz="0" w:space="0" w:color="auto"/>
        <w:right w:val="none" w:sz="0" w:space="0" w:color="auto"/>
      </w:divBdr>
      <w:divsChild>
        <w:div w:id="237642510">
          <w:marLeft w:val="0"/>
          <w:marRight w:val="0"/>
          <w:marTop w:val="0"/>
          <w:marBottom w:val="0"/>
          <w:divBdr>
            <w:top w:val="none" w:sz="0" w:space="0" w:color="auto"/>
            <w:left w:val="none" w:sz="0" w:space="0" w:color="auto"/>
            <w:bottom w:val="none" w:sz="0" w:space="0" w:color="auto"/>
            <w:right w:val="none" w:sz="0" w:space="0" w:color="auto"/>
          </w:divBdr>
          <w:divsChild>
            <w:div w:id="1919365988">
              <w:marLeft w:val="0"/>
              <w:marRight w:val="0"/>
              <w:marTop w:val="0"/>
              <w:marBottom w:val="0"/>
              <w:divBdr>
                <w:top w:val="none" w:sz="0" w:space="0" w:color="auto"/>
                <w:left w:val="none" w:sz="0" w:space="0" w:color="auto"/>
                <w:bottom w:val="none" w:sz="0" w:space="0" w:color="auto"/>
                <w:right w:val="none" w:sz="0" w:space="0" w:color="auto"/>
              </w:divBdr>
              <w:divsChild>
                <w:div w:id="14563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69482">
      <w:bodyDiv w:val="1"/>
      <w:marLeft w:val="0"/>
      <w:marRight w:val="0"/>
      <w:marTop w:val="0"/>
      <w:marBottom w:val="0"/>
      <w:divBdr>
        <w:top w:val="none" w:sz="0" w:space="0" w:color="auto"/>
        <w:left w:val="none" w:sz="0" w:space="0" w:color="auto"/>
        <w:bottom w:val="none" w:sz="0" w:space="0" w:color="auto"/>
        <w:right w:val="none" w:sz="0" w:space="0" w:color="auto"/>
      </w:divBdr>
    </w:div>
    <w:div w:id="1955408087">
      <w:bodyDiv w:val="1"/>
      <w:marLeft w:val="0"/>
      <w:marRight w:val="0"/>
      <w:marTop w:val="0"/>
      <w:marBottom w:val="0"/>
      <w:divBdr>
        <w:top w:val="none" w:sz="0" w:space="0" w:color="auto"/>
        <w:left w:val="none" w:sz="0" w:space="0" w:color="auto"/>
        <w:bottom w:val="none" w:sz="0" w:space="0" w:color="auto"/>
        <w:right w:val="none" w:sz="0" w:space="0" w:color="auto"/>
      </w:divBdr>
      <w:divsChild>
        <w:div w:id="133255227">
          <w:marLeft w:val="0"/>
          <w:marRight w:val="0"/>
          <w:marTop w:val="0"/>
          <w:marBottom w:val="0"/>
          <w:divBdr>
            <w:top w:val="none" w:sz="0" w:space="0" w:color="auto"/>
            <w:left w:val="none" w:sz="0" w:space="0" w:color="auto"/>
            <w:bottom w:val="none" w:sz="0" w:space="0" w:color="auto"/>
            <w:right w:val="none" w:sz="0" w:space="0" w:color="auto"/>
          </w:divBdr>
          <w:divsChild>
            <w:div w:id="308674790">
              <w:marLeft w:val="0"/>
              <w:marRight w:val="0"/>
              <w:marTop w:val="0"/>
              <w:marBottom w:val="0"/>
              <w:divBdr>
                <w:top w:val="none" w:sz="0" w:space="0" w:color="auto"/>
                <w:left w:val="none" w:sz="0" w:space="0" w:color="auto"/>
                <w:bottom w:val="none" w:sz="0" w:space="0" w:color="auto"/>
                <w:right w:val="none" w:sz="0" w:space="0" w:color="auto"/>
              </w:divBdr>
              <w:divsChild>
                <w:div w:id="19523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1830">
      <w:bodyDiv w:val="1"/>
      <w:marLeft w:val="0"/>
      <w:marRight w:val="0"/>
      <w:marTop w:val="0"/>
      <w:marBottom w:val="0"/>
      <w:divBdr>
        <w:top w:val="none" w:sz="0" w:space="0" w:color="auto"/>
        <w:left w:val="none" w:sz="0" w:space="0" w:color="auto"/>
        <w:bottom w:val="none" w:sz="0" w:space="0" w:color="auto"/>
        <w:right w:val="none" w:sz="0" w:space="0" w:color="auto"/>
      </w:divBdr>
      <w:divsChild>
        <w:div w:id="1000692912">
          <w:marLeft w:val="0"/>
          <w:marRight w:val="0"/>
          <w:marTop w:val="0"/>
          <w:marBottom w:val="0"/>
          <w:divBdr>
            <w:top w:val="none" w:sz="0" w:space="0" w:color="auto"/>
            <w:left w:val="none" w:sz="0" w:space="0" w:color="auto"/>
            <w:bottom w:val="none" w:sz="0" w:space="0" w:color="auto"/>
            <w:right w:val="none" w:sz="0" w:space="0" w:color="auto"/>
          </w:divBdr>
          <w:divsChild>
            <w:div w:id="546142101">
              <w:marLeft w:val="0"/>
              <w:marRight w:val="0"/>
              <w:marTop w:val="0"/>
              <w:marBottom w:val="0"/>
              <w:divBdr>
                <w:top w:val="none" w:sz="0" w:space="0" w:color="auto"/>
                <w:left w:val="none" w:sz="0" w:space="0" w:color="auto"/>
                <w:bottom w:val="none" w:sz="0" w:space="0" w:color="auto"/>
                <w:right w:val="none" w:sz="0" w:space="0" w:color="auto"/>
              </w:divBdr>
              <w:divsChild>
                <w:div w:id="16445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bioinformatics.babraham.ac.uk/projects/fastq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7D3CF4-067E-DD41-A5EC-EE181E7D49BA}">
  <we:reference id="wa104382081" version="1.35.0.0" store="en-US" storeType="OMEX"/>
  <we:alternateReferences>
    <we:reference id="wa104382081" version="1.35.0.0" store="" storeType="OMEX"/>
  </we:alternateReferences>
  <we:properties>
    <we:property name="MENDELEY_CITATIONS" value="[{&quot;citationID&quot;:&quot;MENDELEY_CITATION_a8101bbe-afa1-41b8-a96d-e574e2a80e6b&quot;,&quot;properties&quot;:{&quot;noteIndex&quot;:0},&quot;isEdited&quot;:false,&quot;manualOverride&quot;:{&quot;isManuallyOverridden&quot;:false,&quot;citeprocText&quot;:&quot;(DePristo et al., 2011; Skoglund et al., 2014)&quot;,&quot;manualOverrideText&quot;:&quot;&quot;},&quot;citationTag&quot;:&quot;MENDELEY_CITATION_v3_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&quot;,&quot;citationItems&quot;:[{&quot;id&quot;:&quot;2d1fc839-3644-37b3-bd20-4638cbb82025&quot;,&quot;itemData&quot;:{&quot;type&quot;:&quot;article-journal&quot;,&quot;id&quot;:&quot;2d1fc839-3644-37b3-bd20-4638cbb82025&quot;,&quot;title&quot;:&quot;A framework for variation discovery and genotyping using next-generation DNA sequencing data&quot;,&quot;author&quot;:[{&quot;family&quot;:&quot;DePristo&quot;,&quot;given&quot;:&quot;Mark A&quot;,&quot;parse-names&quot;:false,&quot;dropping-particle&quot;:&quot;&quot;,&quot;non-dropping-particle&quot;:&quot;&quot;},{&quot;family&quot;:&quot;Banks&quot;,&quot;given&quot;:&quot;Eric&quot;,&quot;parse-names&quot;:false,&quot;dropping-particle&quot;:&quot;&quot;,&quot;non-dropping-particle&quot;:&quot;&quot;},{&quot;family&quot;:&quot;Poplin&quot;,&quot;given&quot;:&quot;Ryan&quot;,&quot;parse-names&quot;:false,&quot;dropping-particle&quot;:&quot;&quot;,&quot;non-dropping-particle&quot;:&quot;&quot;},{&quot;family&quot;:&quot;Garimella&quot;,&quot;given&quot;:&quot;Kiran&quot;,&quot;parse-names&quot;:false,&quot;dropping-particle&quot;:&quot;v&quot;,&quot;non-dropping-particle&quot;:&quot;&quot;},{&quot;family&quot;:&quot;Maguire&quot;,&quot;given&quot;:&quot;Jared R&quot;,&quot;parse-names&quot;:false,&quot;dropping-particle&quot;:&quot;&quot;,&quot;non-dropping-particle&quot;:&quot;&quot;},{&quot;family&quot;:&quot;Hartl&quot;,&quot;given&quot;:&quot;Christopher&quot;,&quot;parse-names&quot;:false,&quot;dropping-particle&quot;:&quot;&quot;,&quot;non-dropping-particle&quot;:&quot;&quot;},{&quot;family&quot;:&quot;Philippakis&quot;,&quot;given&quot;:&quot;Anthony A&quot;,&quot;parse-names&quot;:false,&quot;dropping-particle&quot;:&quot;&quot;,&quot;non-dropping-particle&quot;:&quot;&quot;},{&quot;family&quot;:&quot;Angel&quot;,&quot;given&quot;:&quot;Guillermo&quot;,&quot;parse-names&quot;:false,&quot;dropping-particle&quot;:&quot;&quot;,&quot;non-dropping-particle&quot;:&quot;del&quot;},{&quot;family&quot;:&quot;Rivas&quot;,&quot;given&quot;:&quot;Manuel A&quot;,&quot;parse-names&quot;:false,&quot;dropping-particle&quot;:&quot;&quot;,&quot;non-dropping-particle&quot;:&quot;&quot;},{&quot;family&quot;:&quot;Hanna&quot;,&quot;given&quot;:&quot;Matt&quot;,&quot;parse-names&quot;:false,&quot;dropping-particle&quot;:&quot;&quot;,&quot;non-dropping-particle&quot;:&quot;&quot;},{&quot;family&quot;:&quot;McKenna&quot;,&quot;given&quot;:&quot;Aaron&quot;,&quot;parse-names&quot;:false,&quot;dropping-particle&quot;:&quot;&quot;,&quot;non-dropping-particle&quot;:&quot;&quot;},{&quot;family&quot;:&quot;Fennell&quot;,&quot;given&quot;:&quot;Tim J&quot;,&quot;parse-names&quot;:false,&quot;dropping-particle&quot;:&quot;&quot;,&quot;non-dropping-particle&quot;:&quot;&quot;},{&quot;family&quot;:&quot;Kernytsky&quot;,&quot;given&quot;:&quot;Andrew M&quot;,&quot;parse-names&quot;:false,&quot;dropping-particle&quot;:&quot;&quot;,&quot;non-dropping-particle&quot;:&quot;&quot;},{&quot;family&quot;:&quot;Sivachenko&quot;,&quot;given&quot;:&quot;Andrey Y&quot;,&quot;parse-names&quot;:false,&quot;dropping-particle&quot;:&quot;&quot;,&quot;non-dropping-particle&quot;:&quot;&quot;},{&quot;family&quot;:&quot;Cibulskis&quot;,&quot;given&quot;:&quot;Kristian&quot;,&quot;parse-names&quot;:false,&quot;dropping-particle&quot;:&quot;&quot;,&quot;non-dropping-particle&quot;:&quot;&quot;},{&quot;family&quot;:&quot;Gabriel&quot;,&quot;given&quot;:&quot;Stacey B&quot;,&quot;parse-names&quot;:false,&quot;dropping-particle&quot;:&quot;&quot;,&quot;non-dropping-particle&quot;:&quot;&quot;},{&quot;family&quot;:&quot;Altshuler&quot;,&quot;given&quot;:&quot;David&quot;,&quot;parse-names&quot;:false,&quot;dropping-particle&quot;:&quot;&quot;,&quot;non-dropping-particle&quot;:&quot;&quot;},{&quot;family&quot;:&quot;Daly&quot;,&quot;given&quot;:&quot;Mark J&quot;,&quot;parse-names&quot;:false,&quot;dropping-particle&quot;:&quot;&quot;,&quot;non-dropping-particle&quot;:&quot;&quot;}],&quot;container-title&quot;:&quot;Nature genetics&quot;,&quot;container-title-short&quot;:&quot;Nat Genet&quot;,&quot;URL&quot;:&quot;http://dx.doi.org/10.1038/ng.806&quot;,&quot;issued&quot;:{&quot;date-parts&quot;:[[2011,1,1]]},&quot;page&quot;:&quot;491-498&quot;,&quot;publisher&quot;:&quot;Nature Publishing Group&quot;,&quot;volume&quot;:&quot;43&quot;},&quot;isTemporary&quot;:false},{&quot;id&quot;:&quot;12725dab-7e9e-3643-b61b-5c42fe149871&quot;,&quot;itemData&quot;:{&quot;type&quot;:&quot;article-journal&quot;,&quot;id&quot;:&quot;12725dab-7e9e-3643-b61b-5c42fe149871&quot;,&quot;title&quot;:&quot;Separating endogenous ancient DNA from modern day contamination in a Siberian Neandertal&quot;,&quot;author&quot;:[{&quot;family&quot;:&quot;Skoglund&quot;,&quot;given&quot;:&quot;Pontus&quot;,&quot;parse-names&quot;:false,&quot;dropping-particle&quot;:&quot;&quot;,&quot;non-dropping-particle&quot;:&quot;&quot;},{&quot;family&quot;:&quot;Northoff&quot;,&quot;given&quot;:&quot;Bernd H.&quot;,&quot;parse-names&quot;:false,&quot;dropping-particle&quot;:&quot;&quot;,&quot;non-dropping-particle&quot;:&quot;&quot;},{&quot;family&quot;:&quot;Shunkov&quot;,&quot;given&quot;:&quot;Michael&quot;,&quot;parse-names&quot;:false,&quot;dropping-particle&quot;:&quot;v.&quot;,&quot;non-dropping-particle&quot;:&quot;&quot;},{&quot;family&quot;:&quot;Derevianko&quot;,&quot;given&quot;:&quot;Anatoli P.&quot;,&quot;parse-names&quot;:false,&quot;dropping-particle&quot;:&quot;&quot;,&quot;non-dropping-particle&quot;:&quot;&quot;},{&quot;family&quot;:&quot;Pääbo&quot;,&quot;given&quot;:&quot;Svante&quot;,&quot;parse-names&quot;:false,&quot;dropping-particle&quot;:&quot;&quot;,&quot;non-dropping-particle&quot;:&quot;&quot;},{&quot;family&quot;:&quot;Krause&quot;,&quot;given&quot;:&quot;Johannes&quot;,&quot;parse-names&quot;:false,&quot;dropping-particle&quot;:&quot;&quot;,&quot;non-dropping-particle&quot;:&quot;&quot;},{&quot;family&quot;:&quot;Jakobsson&quot;,&quot;given&quot;:&quot;Mattias&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318934111&quot;,&quot;ISSN&quot;:&quot;00278424&quot;,&quot;PMID&quot;:&quot;24469802&quot;,&quot;issued&quot;:{&quot;date-parts&quot;:[[2014]]},&quot;page&quot;:&quot;2229-2234&quot;,&quot;abstract&quot;:&quot;One of the main impediments for obtaining DNA sequences from ancient human skeletons is the presence of contaminating modern human DNA molecules in many fossil samples and laboratory reagents. However, DNA fragments isolated fromancient specimens show a characteristic DNA damage pattern caused by miscoding lesions that differs from present day DNA sequences. Here, we develop a framework for evaluating the likelihood of a sequence originating from a model with postmortem degradation-summarized in a postmortem degradation score-which allows the identification ofDNA fragments that are unlikely to originate frompresent day sources. We apply this approach to a contaminated Neandertal specimen from Okladnikov Cave in Siberia to isolate its endogenous DNA from modern human contaminants and show that the reconstructed mitochondrial genome sequence is more closely related to the variation of Western Neandertals than what was discernible from previous analyses. Our method opens up the potential for genomic analysis of contaminated fossil material.&quot;,&quot;issue&quot;:&quot;6&quot;,&quot;volume&quot;:&quot;111&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6FCF3-3D08-BA4C-B852-CE4280C0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421</Words>
  <Characters>2777</Characters>
  <Application>Microsoft Office Word</Application>
  <DocSecurity>0</DocSecurity>
  <Lines>81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BLEVINS, KELLY</dc:creator>
  <cp:keywords/>
  <dc:description/>
  <cp:lastModifiedBy>BLEVINS, KELLY</cp:lastModifiedBy>
  <cp:revision>3</cp:revision>
  <dcterms:created xsi:type="dcterms:W3CDTF">2022-05-03T09:06:00Z</dcterms:created>
  <dcterms:modified xsi:type="dcterms:W3CDTF">2022-05-03T09:49:00Z</dcterms:modified>
</cp:coreProperties>
</file>