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DEF" w:rsidRDefault="00A1687B">
      <w:r>
        <w:t>Risco</w:t>
      </w:r>
    </w:p>
    <w:p w:rsidR="00A1687B" w:rsidRDefault="00A1687B">
      <w:r>
        <w:t>Riscos de Segurança em Risco Aplicações</w:t>
      </w:r>
    </w:p>
    <w:p w:rsidR="00A1687B" w:rsidRDefault="00A1687B">
      <w:pPr>
        <w:rPr>
          <w:b/>
        </w:rPr>
      </w:pPr>
      <w:r w:rsidRPr="00A1687B">
        <w:rPr>
          <w:b/>
        </w:rPr>
        <w:t>O que são Riscos de Segurança em Aplicações?</w:t>
      </w:r>
    </w:p>
    <w:p w:rsidR="00A1687B" w:rsidRDefault="00A1687B">
      <w:r>
        <w:t>Os atacantes podem, potencialmente, usar vários caminhos diferentes através da aplicação para causar danos ao negócio ou organização. Cada um desses caminhos representa um risco que pode, ou não, ser grav</w:t>
      </w:r>
      <w:r>
        <w:t>e o suficiente para que se justifique uma chamada de atenção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1362"/>
        <w:gridCol w:w="1714"/>
        <w:gridCol w:w="1387"/>
        <w:gridCol w:w="1376"/>
        <w:gridCol w:w="1290"/>
      </w:tblGrid>
      <w:tr w:rsidR="00A1687B" w:rsidTr="00A1687B">
        <w:tc>
          <w:tcPr>
            <w:tcW w:w="1365" w:type="dxa"/>
          </w:tcPr>
          <w:p w:rsidR="00A1687B" w:rsidRDefault="00A1687B">
            <w:r>
              <w:t>Agentes de Ameaça</w:t>
            </w:r>
          </w:p>
        </w:tc>
        <w:tc>
          <w:tcPr>
            <w:tcW w:w="1362" w:type="dxa"/>
          </w:tcPr>
          <w:p w:rsidR="00A1687B" w:rsidRDefault="00A1687B">
            <w:r>
              <w:t>Vetores de Ataque</w:t>
            </w:r>
          </w:p>
        </w:tc>
        <w:tc>
          <w:tcPr>
            <w:tcW w:w="1714" w:type="dxa"/>
          </w:tcPr>
          <w:p w:rsidR="00A1687B" w:rsidRDefault="00A1687B">
            <w:r>
              <w:t>Vulnerabilidades de Segurança</w:t>
            </w:r>
          </w:p>
        </w:tc>
        <w:tc>
          <w:tcPr>
            <w:tcW w:w="1387" w:type="dxa"/>
          </w:tcPr>
          <w:p w:rsidR="00A1687B" w:rsidRDefault="00A1687B">
            <w:r>
              <w:t>Controlos de Segurança</w:t>
            </w:r>
          </w:p>
        </w:tc>
        <w:tc>
          <w:tcPr>
            <w:tcW w:w="1376" w:type="dxa"/>
          </w:tcPr>
          <w:p w:rsidR="00A1687B" w:rsidRDefault="00A1687B">
            <w:r>
              <w:t>Impactos Técnicos</w:t>
            </w:r>
          </w:p>
        </w:tc>
        <w:tc>
          <w:tcPr>
            <w:tcW w:w="1290" w:type="dxa"/>
          </w:tcPr>
          <w:p w:rsidR="00A1687B" w:rsidRDefault="00A1687B">
            <w:r>
              <w:t>Impactos no Negócio</w:t>
            </w:r>
          </w:p>
        </w:tc>
      </w:tr>
      <w:tr w:rsidR="00A1687B" w:rsidTr="00A1687B">
        <w:trPr>
          <w:trHeight w:val="90"/>
        </w:trPr>
        <w:tc>
          <w:tcPr>
            <w:tcW w:w="1365" w:type="dxa"/>
            <w:vMerge w:val="restart"/>
          </w:tcPr>
          <w:p w:rsidR="00A1687B" w:rsidRDefault="00A1687B"/>
        </w:tc>
        <w:tc>
          <w:tcPr>
            <w:tcW w:w="1362" w:type="dxa"/>
            <w:vMerge w:val="restart"/>
          </w:tcPr>
          <w:p w:rsidR="00A1687B" w:rsidRDefault="00A1687B">
            <w:r>
              <w:t>Ataque</w:t>
            </w:r>
          </w:p>
        </w:tc>
        <w:tc>
          <w:tcPr>
            <w:tcW w:w="1714" w:type="dxa"/>
            <w:vMerge w:val="restart"/>
          </w:tcPr>
          <w:p w:rsidR="00A1687B" w:rsidRDefault="00A1687B">
            <w:r>
              <w:t>Vulnerabilidade</w:t>
            </w:r>
          </w:p>
        </w:tc>
        <w:tc>
          <w:tcPr>
            <w:tcW w:w="1387" w:type="dxa"/>
            <w:vMerge w:val="restart"/>
          </w:tcPr>
          <w:p w:rsidR="00A1687B" w:rsidRDefault="00A1687B">
            <w:r>
              <w:t>Controlo</w:t>
            </w:r>
          </w:p>
        </w:tc>
        <w:tc>
          <w:tcPr>
            <w:tcW w:w="1376" w:type="dxa"/>
          </w:tcPr>
          <w:p w:rsidR="00A1687B" w:rsidRDefault="00A1687B">
            <w:r>
              <w:t>Ativo</w:t>
            </w:r>
          </w:p>
        </w:tc>
        <w:tc>
          <w:tcPr>
            <w:tcW w:w="1290" w:type="dxa"/>
            <w:vMerge w:val="restart"/>
          </w:tcPr>
          <w:p w:rsidR="00A1687B" w:rsidRDefault="00A1687B">
            <w:r>
              <w:t>Impacto</w:t>
            </w:r>
          </w:p>
        </w:tc>
      </w:tr>
      <w:tr w:rsidR="00A1687B" w:rsidTr="00A1687B">
        <w:trPr>
          <w:trHeight w:val="90"/>
        </w:trPr>
        <w:tc>
          <w:tcPr>
            <w:tcW w:w="1365" w:type="dxa"/>
            <w:vMerge/>
          </w:tcPr>
          <w:p w:rsidR="00A1687B" w:rsidRDefault="00A1687B"/>
        </w:tc>
        <w:tc>
          <w:tcPr>
            <w:tcW w:w="1362" w:type="dxa"/>
            <w:vMerge/>
          </w:tcPr>
          <w:p w:rsidR="00A1687B" w:rsidRDefault="00A1687B"/>
        </w:tc>
        <w:tc>
          <w:tcPr>
            <w:tcW w:w="1714" w:type="dxa"/>
            <w:vMerge/>
          </w:tcPr>
          <w:p w:rsidR="00A1687B" w:rsidRDefault="00A1687B"/>
        </w:tc>
        <w:tc>
          <w:tcPr>
            <w:tcW w:w="1387" w:type="dxa"/>
            <w:vMerge/>
          </w:tcPr>
          <w:p w:rsidR="00A1687B" w:rsidRDefault="00A1687B"/>
        </w:tc>
        <w:tc>
          <w:tcPr>
            <w:tcW w:w="1376" w:type="dxa"/>
          </w:tcPr>
          <w:p w:rsidR="00A1687B" w:rsidRDefault="00A1687B">
            <w:r>
              <w:t>Função</w:t>
            </w:r>
          </w:p>
        </w:tc>
        <w:tc>
          <w:tcPr>
            <w:tcW w:w="1290" w:type="dxa"/>
            <w:vMerge/>
          </w:tcPr>
          <w:p w:rsidR="00A1687B" w:rsidRDefault="00A1687B"/>
        </w:tc>
      </w:tr>
      <w:tr w:rsidR="00A1687B" w:rsidTr="00A1687B">
        <w:trPr>
          <w:trHeight w:val="90"/>
        </w:trPr>
        <w:tc>
          <w:tcPr>
            <w:tcW w:w="1365" w:type="dxa"/>
            <w:vMerge/>
          </w:tcPr>
          <w:p w:rsidR="00A1687B" w:rsidRDefault="00A1687B"/>
        </w:tc>
        <w:tc>
          <w:tcPr>
            <w:tcW w:w="1362" w:type="dxa"/>
            <w:vMerge/>
          </w:tcPr>
          <w:p w:rsidR="00A1687B" w:rsidRDefault="00A1687B"/>
        </w:tc>
        <w:tc>
          <w:tcPr>
            <w:tcW w:w="1714" w:type="dxa"/>
            <w:vMerge/>
          </w:tcPr>
          <w:p w:rsidR="00A1687B" w:rsidRDefault="00A1687B"/>
        </w:tc>
        <w:tc>
          <w:tcPr>
            <w:tcW w:w="1387" w:type="dxa"/>
            <w:vMerge/>
          </w:tcPr>
          <w:p w:rsidR="00A1687B" w:rsidRDefault="00A1687B"/>
        </w:tc>
        <w:tc>
          <w:tcPr>
            <w:tcW w:w="1376" w:type="dxa"/>
          </w:tcPr>
          <w:p w:rsidR="00A1687B" w:rsidRDefault="00A1687B">
            <w:r>
              <w:t>Ativo</w:t>
            </w:r>
          </w:p>
        </w:tc>
        <w:tc>
          <w:tcPr>
            <w:tcW w:w="1290" w:type="dxa"/>
            <w:vMerge/>
          </w:tcPr>
          <w:p w:rsidR="00A1687B" w:rsidRDefault="00A1687B"/>
        </w:tc>
      </w:tr>
    </w:tbl>
    <w:p w:rsidR="00A1687B" w:rsidRDefault="00A1687B"/>
    <w:p w:rsidR="00A1687B" w:rsidRDefault="00F31A41">
      <w:r>
        <w:t>Por</w:t>
      </w:r>
      <w:r>
        <w:t xml:space="preserve"> vezes, </w:t>
      </w:r>
      <w:r>
        <w:t xml:space="preserve">é trivial encontrar e explorer </w:t>
      </w:r>
      <w:r>
        <w:t>esses caminhos</w:t>
      </w:r>
      <w:r>
        <w:t xml:space="preserve">, e por </w:t>
      </w:r>
      <w:r>
        <w:t>outras</w:t>
      </w:r>
      <w:r>
        <w:t xml:space="preserve"> vezes</w:t>
      </w:r>
      <w:r>
        <w:t xml:space="preserve">, </w:t>
      </w:r>
      <w:r>
        <w:t>é extremamente difícil</w:t>
      </w:r>
      <w:r>
        <w:t xml:space="preserve">. Da mesma forma, o dano causado pode </w:t>
      </w:r>
      <w:r>
        <w:t>não ter</w:t>
      </w:r>
      <w:r>
        <w:t xml:space="preserve"> consequência</w:t>
      </w:r>
      <w:r>
        <w:t>s</w:t>
      </w:r>
      <w:r>
        <w:t xml:space="preserve">, ou pode acabar com o seu negócio. Para determinar o risco para a sua organização, </w:t>
      </w:r>
      <w:r>
        <w:t>pode-se</w:t>
      </w:r>
      <w:r>
        <w:t xml:space="preserve"> avaliar a probabilidade associada a cada agente de ameaça, vetor de ataque, vulnerabilidade de segurança e combiná- la com uma estimativa dos impactos técnico e no negócio da sua empresa. Juntos, esses fatores determinam o risco total.</w:t>
      </w:r>
    </w:p>
    <w:p w:rsidR="00F31A41" w:rsidRDefault="00F31A41">
      <w:pPr>
        <w:rPr>
          <w:b/>
        </w:rPr>
      </w:pPr>
      <w:r w:rsidRPr="00F31A41">
        <w:rPr>
          <w:b/>
        </w:rPr>
        <w:t>Qual é o Meu Risco?</w:t>
      </w:r>
    </w:p>
    <w:p w:rsidR="00F31A41" w:rsidRDefault="00F54243">
      <w:r>
        <w:t xml:space="preserve">O OWASP Top 10 </w:t>
      </w:r>
      <w:r>
        <w:t>foca-se</w:t>
      </w:r>
      <w:r>
        <w:t xml:space="preserve"> na identificação dos riscos mais graves para uma ampla gama de organizações. Para cada um destes riscos, fornecemos informações genéricas sobre a probabilidade de ocorrência e impacto técnico usando o esquema simples de classificação abaixo, que se baseia na metodologia de avaliação de riscos da OWASP (OWASP Risk Rating Methodology).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273"/>
        <w:gridCol w:w="1628"/>
        <w:gridCol w:w="1628"/>
        <w:gridCol w:w="1309"/>
        <w:gridCol w:w="1328"/>
      </w:tblGrid>
      <w:tr w:rsidR="00F54243" w:rsidTr="00F54243">
        <w:tc>
          <w:tcPr>
            <w:tcW w:w="1328" w:type="dxa"/>
          </w:tcPr>
          <w:p w:rsidR="00F54243" w:rsidRDefault="00F54243">
            <w:r>
              <w:t>Agentes de Ameaça</w:t>
            </w:r>
          </w:p>
        </w:tc>
        <w:tc>
          <w:tcPr>
            <w:tcW w:w="1273" w:type="dxa"/>
          </w:tcPr>
          <w:p w:rsidR="00F54243" w:rsidRDefault="00F54243">
            <w:r>
              <w:t>Vetores de Ataque</w:t>
            </w:r>
          </w:p>
        </w:tc>
        <w:tc>
          <w:tcPr>
            <w:tcW w:w="1628" w:type="dxa"/>
          </w:tcPr>
          <w:p w:rsidR="00F54243" w:rsidRDefault="00F54243">
            <w:r>
              <w:t>Prevalência da Vulnerabilidade</w:t>
            </w:r>
          </w:p>
        </w:tc>
        <w:tc>
          <w:tcPr>
            <w:tcW w:w="1628" w:type="dxa"/>
          </w:tcPr>
          <w:p w:rsidR="00F54243" w:rsidRDefault="00F54243">
            <w:r>
              <w:t>Detecção Vulnerabilidade</w:t>
            </w:r>
          </w:p>
        </w:tc>
        <w:tc>
          <w:tcPr>
            <w:tcW w:w="1309" w:type="dxa"/>
          </w:tcPr>
          <w:p w:rsidR="00F54243" w:rsidRDefault="00F54243">
            <w:r>
              <w:t>Impactos Técnicos</w:t>
            </w:r>
          </w:p>
        </w:tc>
        <w:tc>
          <w:tcPr>
            <w:tcW w:w="1328" w:type="dxa"/>
          </w:tcPr>
          <w:p w:rsidR="00F54243" w:rsidRDefault="00F54243">
            <w:r>
              <w:t>Impactos no Negócio</w:t>
            </w:r>
          </w:p>
        </w:tc>
      </w:tr>
      <w:tr w:rsidR="00F54243" w:rsidTr="00F54243">
        <w:trPr>
          <w:trHeight w:val="270"/>
        </w:trPr>
        <w:tc>
          <w:tcPr>
            <w:tcW w:w="1328" w:type="dxa"/>
            <w:vMerge w:val="restart"/>
          </w:tcPr>
          <w:p w:rsidR="00F54243" w:rsidRDefault="00F54243">
            <w:r>
              <w:t>Específico da Aplicação</w:t>
            </w:r>
          </w:p>
        </w:tc>
        <w:tc>
          <w:tcPr>
            <w:tcW w:w="1273" w:type="dxa"/>
          </w:tcPr>
          <w:p w:rsidR="00F54243" w:rsidRDefault="003A16E4">
            <w:r>
              <w:t>Fácil</w:t>
            </w:r>
          </w:p>
        </w:tc>
        <w:tc>
          <w:tcPr>
            <w:tcW w:w="1628" w:type="dxa"/>
          </w:tcPr>
          <w:p w:rsidR="00F54243" w:rsidRDefault="003A16E4">
            <w:r>
              <w:t>Generalizada</w:t>
            </w:r>
          </w:p>
        </w:tc>
        <w:tc>
          <w:tcPr>
            <w:tcW w:w="1628" w:type="dxa"/>
          </w:tcPr>
          <w:p w:rsidR="00F54243" w:rsidRDefault="003A16E4">
            <w:r>
              <w:t>Fácil</w:t>
            </w:r>
          </w:p>
        </w:tc>
        <w:tc>
          <w:tcPr>
            <w:tcW w:w="1309" w:type="dxa"/>
          </w:tcPr>
          <w:p w:rsidR="00F54243" w:rsidRDefault="00C4598A">
            <w:r>
              <w:t>Severo</w:t>
            </w:r>
          </w:p>
        </w:tc>
        <w:tc>
          <w:tcPr>
            <w:tcW w:w="1328" w:type="dxa"/>
            <w:vMerge w:val="restart"/>
          </w:tcPr>
          <w:p w:rsidR="00F54243" w:rsidRDefault="00F54243">
            <w:r>
              <w:t>Específico do Negócio/ Aplicação</w:t>
            </w:r>
          </w:p>
        </w:tc>
      </w:tr>
      <w:tr w:rsidR="00F54243" w:rsidTr="00F54243">
        <w:trPr>
          <w:trHeight w:val="270"/>
        </w:trPr>
        <w:tc>
          <w:tcPr>
            <w:tcW w:w="1328" w:type="dxa"/>
            <w:vMerge/>
          </w:tcPr>
          <w:p w:rsidR="00F54243" w:rsidRDefault="00F54243"/>
        </w:tc>
        <w:tc>
          <w:tcPr>
            <w:tcW w:w="1273" w:type="dxa"/>
          </w:tcPr>
          <w:p w:rsidR="00F54243" w:rsidRDefault="003A16E4">
            <w:r>
              <w:t>Média</w:t>
            </w:r>
          </w:p>
        </w:tc>
        <w:tc>
          <w:tcPr>
            <w:tcW w:w="1628" w:type="dxa"/>
          </w:tcPr>
          <w:p w:rsidR="00F54243" w:rsidRDefault="003A16E4">
            <w:r>
              <w:t>Comum</w:t>
            </w:r>
          </w:p>
        </w:tc>
        <w:tc>
          <w:tcPr>
            <w:tcW w:w="1628" w:type="dxa"/>
          </w:tcPr>
          <w:p w:rsidR="00F54243" w:rsidRDefault="003A16E4">
            <w:r>
              <w:t>Média</w:t>
            </w:r>
          </w:p>
        </w:tc>
        <w:tc>
          <w:tcPr>
            <w:tcW w:w="1309" w:type="dxa"/>
          </w:tcPr>
          <w:p w:rsidR="00F54243" w:rsidRDefault="00C4598A">
            <w:r>
              <w:t>Moderado</w:t>
            </w:r>
          </w:p>
        </w:tc>
        <w:tc>
          <w:tcPr>
            <w:tcW w:w="1328" w:type="dxa"/>
            <w:vMerge/>
          </w:tcPr>
          <w:p w:rsidR="00F54243" w:rsidRDefault="00F54243"/>
        </w:tc>
      </w:tr>
      <w:tr w:rsidR="00F54243" w:rsidTr="00F54243">
        <w:trPr>
          <w:trHeight w:val="270"/>
        </w:trPr>
        <w:tc>
          <w:tcPr>
            <w:tcW w:w="1328" w:type="dxa"/>
            <w:vMerge/>
          </w:tcPr>
          <w:p w:rsidR="00F54243" w:rsidRDefault="00F54243"/>
        </w:tc>
        <w:tc>
          <w:tcPr>
            <w:tcW w:w="1273" w:type="dxa"/>
          </w:tcPr>
          <w:p w:rsidR="00F54243" w:rsidRDefault="003A16E4">
            <w:r>
              <w:t>Difícil</w:t>
            </w:r>
          </w:p>
        </w:tc>
        <w:tc>
          <w:tcPr>
            <w:tcW w:w="1628" w:type="dxa"/>
          </w:tcPr>
          <w:p w:rsidR="00F54243" w:rsidRDefault="003A16E4">
            <w:r>
              <w:t>Rara</w:t>
            </w:r>
          </w:p>
        </w:tc>
        <w:tc>
          <w:tcPr>
            <w:tcW w:w="1628" w:type="dxa"/>
          </w:tcPr>
          <w:p w:rsidR="00F54243" w:rsidRDefault="003A16E4">
            <w:r>
              <w:t>Difícil</w:t>
            </w:r>
          </w:p>
        </w:tc>
        <w:tc>
          <w:tcPr>
            <w:tcW w:w="1309" w:type="dxa"/>
          </w:tcPr>
          <w:p w:rsidR="00F54243" w:rsidRDefault="00C4598A">
            <w:r>
              <w:t>Pequeno</w:t>
            </w:r>
          </w:p>
        </w:tc>
        <w:tc>
          <w:tcPr>
            <w:tcW w:w="1328" w:type="dxa"/>
            <w:vMerge/>
          </w:tcPr>
          <w:p w:rsidR="00F54243" w:rsidRDefault="00F54243"/>
        </w:tc>
      </w:tr>
    </w:tbl>
    <w:p w:rsidR="00F54243" w:rsidRDefault="00F54243"/>
    <w:p w:rsidR="00AA791A" w:rsidRDefault="00AA791A">
      <w:r>
        <w:t>Somente você sabe</w:t>
      </w:r>
      <w:r>
        <w:t>rá</w:t>
      </w:r>
      <w:r>
        <w:t xml:space="preserve"> os detalhes do seu ambiente e </w:t>
      </w:r>
      <w:r>
        <w:t xml:space="preserve">do seu </w:t>
      </w:r>
      <w:r>
        <w:t>negócio. Para qualquer aplicação, pode não haver um agente de ameaça que possa executar um ataque relevante, ou o impacto técnico pode</w:t>
      </w:r>
      <w:r w:rsidR="00FA322F">
        <w:t>rá</w:t>
      </w:r>
      <w:r>
        <w:t xml:space="preserve"> não fazer nenhuma diferença para o seu negócio. Portanto, deve</w:t>
      </w:r>
      <w:r w:rsidR="00FA322F">
        <w:t>-se</w:t>
      </w:r>
      <w:r>
        <w:t xml:space="preserve"> avaliar cada risco, focando</w:t>
      </w:r>
      <w:r w:rsidR="00FA322F">
        <w:t>-se nos agentes de ameaça, controlo</w:t>
      </w:r>
      <w:r>
        <w:t xml:space="preserve">s de segurança e impactos no negócio de sua empresa. Nós listamos </w:t>
      </w:r>
      <w:r w:rsidR="00FA322F">
        <w:t>quais os Agentes de A</w:t>
      </w:r>
      <w:r>
        <w:t xml:space="preserve">meaça </w:t>
      </w:r>
      <w:r w:rsidR="00FA322F">
        <w:t>como sendo Específicos da A</w:t>
      </w:r>
      <w:r>
        <w:t xml:space="preserve">plicação, e </w:t>
      </w:r>
      <w:r w:rsidR="00FA322F">
        <w:t xml:space="preserve">os </w:t>
      </w:r>
      <w:r>
        <w:t xml:space="preserve">Impactos no Negócio como Específicos do Negócio/Aplicação para indicar que estes são claramente dependentes dos detalhes sobre a aplicação </w:t>
      </w:r>
      <w:r w:rsidR="00FA322F">
        <w:t>na</w:t>
      </w:r>
      <w:r>
        <w:t xml:space="preserve"> sua empresa. Os nomes dos riscos no Top 10 derivam-se do tipo de ataque, do tipo de vulnerabilidade, ou do tipo de impacto causado. Escolhemos nomes que refletem com precisão os riscos e, quando possível, alinham-se com a</w:t>
      </w:r>
      <w:r w:rsidR="007D4449">
        <w:t xml:space="preserve"> </w:t>
      </w:r>
      <w:r w:rsidR="007D4449">
        <w:t>terminologia mais provável para auxiliar na conscientização das pessoas.</w:t>
      </w:r>
    </w:p>
    <w:p w:rsidR="007847F5" w:rsidRPr="007847F5" w:rsidRDefault="007847F5">
      <w:pPr>
        <w:rPr>
          <w:b/>
        </w:rPr>
      </w:pPr>
      <w:r w:rsidRPr="007847F5">
        <w:rPr>
          <w:b/>
        </w:rPr>
        <w:t xml:space="preserve">Referências </w:t>
      </w:r>
    </w:p>
    <w:p w:rsidR="007847F5" w:rsidRPr="007847F5" w:rsidRDefault="007847F5">
      <w:pPr>
        <w:rPr>
          <w:b/>
        </w:rPr>
      </w:pPr>
      <w:r w:rsidRPr="007847F5">
        <w:rPr>
          <w:b/>
        </w:rPr>
        <w:t xml:space="preserve">OWASP </w:t>
      </w:r>
    </w:p>
    <w:p w:rsidR="007847F5" w:rsidRDefault="007847F5">
      <w:r>
        <w:lastRenderedPageBreak/>
        <w:t xml:space="preserve">• OWASP Risk Rating Methodology </w:t>
      </w:r>
    </w:p>
    <w:p w:rsidR="007847F5" w:rsidRDefault="007847F5">
      <w:r>
        <w:t xml:space="preserve">• Article on Threat/Risk Modeling </w:t>
      </w:r>
    </w:p>
    <w:p w:rsidR="007847F5" w:rsidRDefault="007847F5">
      <w:r w:rsidRPr="007847F5">
        <w:rPr>
          <w:b/>
        </w:rPr>
        <w:t>External</w:t>
      </w:r>
      <w:r>
        <w:t xml:space="preserve"> </w:t>
      </w:r>
    </w:p>
    <w:p w:rsidR="007847F5" w:rsidRDefault="007847F5">
      <w:r>
        <w:t xml:space="preserve">• FAIR Information Risk Framework </w:t>
      </w:r>
    </w:p>
    <w:p w:rsidR="007847F5" w:rsidRPr="00F31A41" w:rsidRDefault="007847F5">
      <w:bookmarkStart w:id="0" w:name="_GoBack"/>
      <w:bookmarkEnd w:id="0"/>
      <w:r>
        <w:t>• Microsoft Threat Modeling (STRIDE and DREAD)</w:t>
      </w:r>
    </w:p>
    <w:sectPr w:rsidR="007847F5" w:rsidRPr="00F31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7B"/>
    <w:rsid w:val="00342F35"/>
    <w:rsid w:val="003A16E4"/>
    <w:rsid w:val="00490FED"/>
    <w:rsid w:val="0060278F"/>
    <w:rsid w:val="007847F5"/>
    <w:rsid w:val="007D4449"/>
    <w:rsid w:val="00A1687B"/>
    <w:rsid w:val="00AA791A"/>
    <w:rsid w:val="00B81DEF"/>
    <w:rsid w:val="00C4598A"/>
    <w:rsid w:val="00F31A41"/>
    <w:rsid w:val="00F54243"/>
    <w:rsid w:val="00FA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3EC96-50D9-4621-9D73-1DE0AD2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434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rmourato</dc:creator>
  <cp:keywords/>
  <dc:description/>
  <cp:lastModifiedBy>rmourato</cp:lastModifiedBy>
  <cp:revision>8</cp:revision>
  <dcterms:created xsi:type="dcterms:W3CDTF">2017-05-05T13:15:00Z</dcterms:created>
  <dcterms:modified xsi:type="dcterms:W3CDTF">2017-05-05T13:52:00Z</dcterms:modified>
</cp:coreProperties>
</file>