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Check of the Attack and Dataset Validation Basis</w:t>
      </w:r>
    </w:p>
    <w:p>
      <w:pPr>
        <w:spacing w:after="120"/>
      </w:pPr>
      <w:r>
        <w:rPr>
          <w:b/>
          <w:bCs/>
        </w:rPr>
        <w:t xml:space="preserve">Checked file: </w:t>
      </w:r>
      <w:r>
        <w:t xml:space="preserve">Plan/Paper-Editing/4-Verification/Attack-and-Dataset-Validation-Basis.docx (dated Oct 14, 2026; byte-identical to the copy in 3-Guides/). </w:t>
      </w:r>
      <w:r>
        <w:rPr>
          <w:b/>
          <w:bCs/>
        </w:rPr>
        <w:t xml:space="preserve">Checked on: </w:t>
      </w:r>
      <w:r>
        <w:t xml:space="preserve">oct. 20, 2026, against verify_attack.py run on every campus run, the run inventory, the source PDFs in Resources/, the current paper (v2) and the deviation log.</w:t>
      </w:r>
    </w:p>
    <w:p>
      <w:pPr>
        <w:spacing w:after="120"/>
      </w:pPr>
      <w:r>
        <w:rPr>
          <w:b/>
          <w:bCs/>
        </w:rPr>
        <w:t xml:space="preserve">Verdict: </w:t>
      </w:r>
      <w:r>
        <w:t xml:space="preserve">the structure and the reasoning are sound and match the paper, but the document is a snapshot of Oct 14. It has 6 wrong claims, 13 out-of-date numbers or references, and 1 claim that could not be checked. Fix the "Wrong" rows before anyone quotes it; the "Outdated" rows need the Oct 20 numbers.</w:t>
      </w:r>
    </w:p>
    <w:p>
      <w:pPr>
        <w:pStyle w:val="Heading1"/>
        <w:spacing w:after="140" w:before="280"/>
      </w:pPr>
      <w:r>
        <w:t xml:space="preserve">1. What is correct</w:t>
      </w:r>
    </w:p>
    <w:p>
      <w:pPr>
        <w:pStyle w:val="ListParagraph"/>
        <w:numPr>
          <w:ilvl w:val="0"/>
          <w:numId w:val="2"/>
        </w:numPr>
        <w:spacing w:after="80"/>
      </w:pPr>
      <w:r>
        <w:t xml:space="preserve">The three-layer approach and the 300 / 180 / 120 s timeline with each run as its own control.</w:t>
      </w:r>
    </w:p>
    <w:p>
      <w:pPr>
        <w:pStyle w:val="ListParagraph"/>
        <w:numPr>
          <w:ilvl w:val="0"/>
          <w:numId w:val="2"/>
        </w:numPr>
        <w:spacing w:after="80"/>
      </w:pPr>
      <w:r>
        <w:t xml:space="preserve">Airehrour et al.: 14 motes, smart building, 2 blackhole motes, 60–75% loss, 16–246 rank changes, blackhole = false low rank then discard (checked against the PDF on oct. 19).</w:t>
      </w:r>
    </w:p>
    <w:p>
      <w:pPr>
        <w:pStyle w:val="ListParagraph"/>
        <w:numPr>
          <w:ilvl w:val="0"/>
          <w:numId w:val="2"/>
        </w:numPr>
        <w:spacing w:after="80"/>
      </w:pPr>
      <w:r>
        <w:t xml:space="preserve">Both conformance tables (blackhole and wormhole), including the two criteria stated as not met.</w:t>
      </w:r>
    </w:p>
    <w:p>
      <w:pPr>
        <w:pStyle w:val="ListParagraph"/>
        <w:numPr>
          <w:ilvl w:val="0"/>
          <w:numId w:val="2"/>
        </w:numPr>
        <w:spacing w:after="80"/>
      </w:pPr>
      <w:r>
        <w:t xml:space="preserve">The run-time assignment of the wormhole ends by depth (D-17), roles locked at the first phase, no victims in a wormhole run.</w:t>
      </w:r>
    </w:p>
    <w:p>
      <w:pPr>
        <w:pStyle w:val="ListParagraph"/>
        <w:numPr>
          <w:ilvl w:val="0"/>
          <w:numId w:val="2"/>
        </w:numPr>
        <w:spacing w:after="80"/>
      </w:pPr>
      <w:r>
        <w:t xml:space="preserve">Wormhole, DLSU Library linear stationary: Node A layer 5, Node B layer 7; all 181 Node B probes twice; none in baseline or cooldown; median gap 2.8 ms, 90% within 6.5 ms. Today's verifier also passes this run (duplicates in 180 attack windows).</w:t>
      </w:r>
    </w:p>
    <w:p>
      <w:pPr>
        <w:pStyle w:val="ListParagraph"/>
        <w:numPr>
          <w:ilvl w:val="0"/>
          <w:numId w:val="2"/>
        </w:numPr>
        <w:spacing w:after="80"/>
      </w:pPr>
      <w:r>
        <w:t xml:space="preserve">Zhukabayeva's 3-sigma test, the out-of-band tunnel, and the route-change numbers 80–100 → 120–200 ms and 20–30% modified.</w:t>
      </w:r>
    </w:p>
    <w:p>
      <w:pPr>
        <w:pStyle w:val="ListParagraph"/>
        <w:numPr>
          <w:ilvl w:val="0"/>
          <w:numId w:val="2"/>
        </w:numPr>
        <w:spacing w:after="80"/>
      </w:pPr>
      <w:r>
        <w:t xml:space="preserve">Ramírez Gómez: duplicated routing packets, two per data packet, as a proposed signature.</w:t>
      </w:r>
    </w:p>
    <w:p>
      <w:pPr>
        <w:pStyle w:val="ListParagraph"/>
        <w:numPr>
          <w:ilvl w:val="0"/>
          <w:numId w:val="2"/>
        </w:numPr>
        <w:spacing w:after="80"/>
      </w:pPr>
      <w:r>
        <w:t xml:space="preserve">Integrity rules: 95% coverage per board, 1 s windows with 8 of 10 samples, last 300 s of phase 0 as baseline, HT20 only.</w:t>
      </w:r>
    </w:p>
    <w:p>
      <w:pPr>
        <w:pStyle w:val="ListParagraph"/>
        <w:numPr>
          <w:ilvl w:val="0"/>
          <w:numId w:val="2"/>
        </w:numPr>
        <w:spacing w:after="80"/>
      </w:pPr>
      <w:r>
        <w:t xml:space="preserve">Keeping time-in-run out of model inputs because there is no jitter.</w:t>
      </w:r>
    </w:p>
    <w:p>
      <w:pPr>
        <w:pStyle w:val="Heading1"/>
        <w:spacing w:after="140" w:before="280"/>
      </w:pPr>
      <w:r>
        <w:t xml:space="preserve">2. Claims to fix</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2900"/>
        <w:gridCol w:w="4100"/>
        <w:gridCol w:w="1150"/>
        <w:gridCol w:w="3500"/>
      </w:tblGrid>
      <w:tr>
        <w:trPr>
          <w:tblHeader/>
        </w:trPr>
        <w:tc>
          <w:tcPr>
            <w:tcW w:type="dxa" w:w="4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Where</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The guide says</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the evidence shows</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Verdict</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Blackhole layer 2 example; layer 3 table; Exhibit 2 text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G402 linear stationary: attacker ForwardingRatio 0.995 → 0.000, child PDR 0.938 → 0.238, "about 76%" loss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verify_attack.py today: ForwardingRatio 1.000 → 0.001 (forwarded 1 of 1,077); all six victims PDR 1.000 → 0.000. Loss is 100%, above the 60–75% range</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1.000 → 0.001, six victims 1.000 → 0.000, loss 100% ("above the published range: every routed probe is lost")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on Oct 14; Design; panel table; limits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 captured, 24 of 84 done (23 + 1); 72 attack + 12 benign = 84 runs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Design is now 72 + 9 benign = 81 runs, no jitter (team decision). Oct 20: 44 processed (35 blackhole + 9 wormhole), 0 of 9 benign</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Replace with the Oct 20 status, or keep the Oct 14 snapshot but change 84 → 81 and 12 → 9</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table (Ramírez Gómez); Exhibit 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wormhole built with XBee ZigBee nodes and an out-of-band link"; "two nodes joined by an out-of-band link"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PDF: one malicious node "M" between S and D builds the tunnel; two linked malicious nodes are only mentioned as an option from another paper. Their Figure 2 is "Wormhole attack with malicious node"; the test setups are Figures 7 and 8</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wormhole built with a single malicious node on an XBee ZigBee network"; Exhibit 10 → "Wormhole attack with a malicious node, adapted from [72, Figure 2]"</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Exhibit 7; wormhole layer 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Exhibit 7 "Changes in network parameters under a wormhole attack [71, Table 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7 of the source is titled "Software components of WSN nodes"; the numbers (80–100 → 120–200 ms, 20–30% modified) are its route-change row and are right. "+40%" and "&gt;30%" come from the abstract</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"[71, Table 7, route-change row]" and keep the abstract figures apart from the table figures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table (Zhukabayeva); blackhole layer 3 "Node behaviour"; Exhibit 9; reason 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"Sinkhole event log [71, Table 4]" as "the closest published record" of our blackhole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real title is "Pre-attack and post-attack transmission logs", and it comes from their simulation, not their hardware testbed</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the real title and say it is simulated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table (Khan); Exhibit 4; smart-campus table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Healthy delivery "96.5 to 99.1%"; "sampled every 2 minutes"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paper says above 97% at every node except node H. The Khan PDF is not in Resources/, so 96.5–99.1% could not be checked. The 2-minute interval is for sensor readings; the delivery figures come from a 60 s, five-day stability test (oct. 19 report)</w:t>
            </w:r>
          </w:p>
        </w:tc>
        <w:tc>
          <w:tcPr>
            <w:tcW w:type="dxa" w:w="115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val="false"/>
                <w:bCs w:val="false"/>
                <w:sz w:val="19"/>
                <w:szCs w:val="19"/>
              </w:rPr>
              <w:t xml:space="preserve">Unverified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Khan Figure 20 and use one figure in both the guide and the paper; fix the sampling sentence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Known data-quality items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"Highload at seven boards can collapse the mesh even without an attack"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That was the root logging arrivals too slowly (fixed Oct 7); every campus highload blackhole run after the fix recovers fully in cooldown (oct. 19 report, must-fix 2). The paper no longer calls highload a testbed limit</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"Early highload captures lost arrival rows at the root; fixed on Oct 7 and recaptured"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Smart-campus table, "Topologies" row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Linear = corridor, star = room, tree = stairwell, partial = atrium "(thesis Table 4.14)"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paper (§4.2.2.5) now says the four topologies are logical layouts, not tied to kinds of place, and are set up at every site. Table 4.14 is now "Local Storage Architecture"</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Drop the mapping or agree it with the team; it contradicts the paper</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Exhibit 1 text; "What the scenario does not claim"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attacker and seven boards"; "Seven boards"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campus run has 8 boards: the root and 7 children (inventory)</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b w:val="false"/>
                <w:bCs w:val="false"/>
                <w:sz w:val="19"/>
                <w:szCs w:val="19"/>
              </w:rPr>
              <w:t xml:space="preserve">Wrong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Seven → eight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Reason 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Deviations log "D-1 to D-19"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log now runs to D-32</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D-1 to D-32</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table (Hu et 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Wormhole criteria "in Table 4.18"</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They are in Table 4.5 of the paper</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4.5 (blackhole criteria are Table 4.4)</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Dataset design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run has a 60 s formation period"</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Formation lasts at least 60 s and continues until the pre-run gates pass and the operator types START (D-22, D-24, D-27)</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"at least 60 s, until START"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Wormhole limits; panel table; "What this does not mean"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Wormhole checked "in one" linear run; 1 of 36 done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 linear wormhole runs (every site and scenario) PASS the verifier; none yet on star, tree or partial mesh</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the counts and keep the "linear only" limit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Single-feature audit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 analysed runs; PDR and LatencyHopRatio ≥ 0.95 in 11 runs, ForwardingRatio and ConsistencyScore in 8</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paper quotes the Oct 15 audit: 34 runs, 12 and 9 (reproduced in the oct. 19 check). The 38-run figures could not be traced</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the paper's dated 34-run figures so the two documents agree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Blackhole layer 2, DLSU Library linear jitter example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ForwardingRatio 0.997 → 0.000; received 806, dropped 806; baseline 1751 received / 1751 forwarded</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Pattern is right (4 victims 1.000 → 0.000, 2 bystanders stay at 1.000). After the Oct 19 re-analysis: ForwardingRatio 1.000 → 0.000; attack 805 received, 805 dropped; baseline 1,551 received, 1,550 forwarded. Jitter is also outside the study design now</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the numbers and say it is a jitter run outside the 81-run design, or use a stationary run instead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Known data-quality items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 G402 tree runs lost boards and also need a second run"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 were recaptured: tree/G402/stationary (Oct 18) and tree/G402/burst (Oct 19, PASS)</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or say recaptured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Known data-quality items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16 captured runs are off the plan"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inventory now shows 3 off-plan cells (home runs)</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the count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Wormhole layer 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Auto-switch host test 35 of 35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host test now has 79 cases, all passing (STATUS, oct. 20)</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Give the current count with its date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Sources table (Espressif)</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"ESP-IDF v5.3 documents"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firmware is built with v5.5.4 and v5.3.5 (run logs)</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 the versions actually used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Blackhole "did not reproduce"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Retransmissions not observed; retry counters are application counters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 reason, but the evidence for "not observed" should be the sniffer's MacRetryRate (D-15); those sniffer columns are currently missing from 20 runs and must be recomputed</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b w:val="false"/>
                <w:bCs w:val="false"/>
                <w:sz w:val="19"/>
                <w:szCs w:val="19"/>
              </w:rPr>
              <w:t xml:space="preserve">Outdated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the sniffer result once it is recomputed</w:t>
            </w:r>
          </w:p>
        </w:tc>
      </w:tr>
    </w:tbl>
    <w:p>
      <w:pPr>
        <w:pStyle w:val="Heading1"/>
        <w:spacing w:after="140" w:before="280"/>
      </w:pPr>
      <w:r>
        <w:t xml:space="preserve">3. Could not be checked here</w:t>
      </w:r>
    </w:p>
    <w:p>
      <w:pPr>
        <w:pStyle w:val="ListParagraph"/>
        <w:numPr>
          <w:ilvl w:val="0"/>
          <w:numId w:val="2"/>
        </w:numPr>
        <w:spacing w:after="80"/>
      </w:pPr>
      <w:r>
        <w:t xml:space="preserve">"Counters recomputed by hand from raw files … match the tools" — no record of the manual check was found in the repository.</w:t>
      </w:r>
    </w:p>
    <w:p>
      <w:pPr>
        <w:pStyle w:val="ListParagraph"/>
        <w:numPr>
          <w:ilvl w:val="0"/>
          <w:numId w:val="2"/>
        </w:numPr>
        <w:spacing w:after="80"/>
      </w:pPr>
      <w:r>
        <w:t xml:space="preserve">"window_start alone scored 0.857" — not reproduced here.</w:t>
      </w:r>
    </w:p>
    <w:p>
      <w:pPr>
        <w:pStyle w:val="ListParagraph"/>
        <w:numPr>
          <w:ilvl w:val="0"/>
          <w:numId w:val="2"/>
        </w:numPr>
        <w:spacing w:after="80"/>
      </w:pPr>
      <w:r>
        <w:t xml:space="preserve">Zhan et al. [73] (REAL-IoT) and Abdallah et al. [74] — the guide itself says they were not re-opened.</w:t>
      </w:r>
    </w:p>
    <w:p>
      <w:pPr>
        <w:pStyle w:val="Heading1"/>
        <w:spacing w:after="140" w:before="280"/>
      </w:pPr>
      <w:r>
        <w:t xml:space="preserve">4. Suggested next step</w:t>
      </w:r>
    </w:p>
    <w:p>
      <w:pPr>
        <w:spacing w:after="120"/>
      </w:pPr>
      <w:r>
        <w:t xml:space="preserve">Correct the guide in 3-Guides/ (the copy members are told to read), then delete or replace the duplicate in 4-Verification/ so only one version circulates. The paper (v2) already carries the corrected numbers for rows 1, 3, 4, 7, 9, 10, 12 and 19; row 5 (the sinkhole table title) is still open in the paper too.</w:t>
      </w:r>
    </w:p>
    <w:sectPr>
      <w:pgSz w:w="16838" w:h="11906" w:orient="landscape"/>
      <w:pgMar w:top="1000" w:right="1219" w:bottom="1000" w:left="1219"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40"/>
      <w:szCs w:val="4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2026-10-20T14:25:40.726Z</dcterms:created>
  <dcterms:modified xsi:type="dcterms:W3CDTF">2026-10-20T14:25:40.728Z</dcterms:modified>
</cp:coreProperties>
</file>

<file path=docProps/custom.xml><?xml version="1.0" encoding="utf-8"?>
<Properties xmlns="http://schemas.openxmlformats.org/officeDocument/2006/custom-properties" xmlns:vt="http://schemas.openxmlformats.org/officeDocument/2006/docPropsVTypes"/>
</file>