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2c60372e6e82471493dbee5257b46119bfc9e0d"/>
    <w:p>
      <w:pPr>
        <w:pStyle w:val="Heading1"/>
      </w:pPr>
      <w:r>
        <w:t xml:space="preserve">Class Pitch — 5 minutes (Week 2 Deliverable 5)</w:t>
      </w:r>
    </w:p>
    <w:p>
      <w:pPr>
        <w:pStyle w:val="FirstParagraph"/>
      </w:pPr>
      <w:r>
        <w:rPr>
          <w:b/>
          <w:bCs/>
        </w:rPr>
        <w:t xml:space="preserve">Format per brief:</w:t>
      </w:r>
      <w:r>
        <w:t xml:space="preserve"> </w:t>
      </w:r>
      <w:r>
        <w:t xml:space="preserve">Problem → User → Proposed Solution. Presenter: PM (BA supports on</w:t>
      </w:r>
      <w:r>
        <w:t xml:space="preserve"> </w:t>
      </w:r>
      <w:r>
        <w:t xml:space="preserve">requirements questions). Max ~6 slides. Rehearse to 4:30 to leave buffer.</w:t>
      </w:r>
    </w:p>
    <w:bookmarkStart w:id="9" w:name="hook-problem"/>
    <w:p>
      <w:pPr>
        <w:pStyle w:val="Heading2"/>
      </w:pPr>
      <w:r>
        <w:t xml:space="preserve">0:00–0:45 — Hook &amp; problem</w:t>
      </w:r>
    </w:p>
    <w:p>
      <w:pPr>
        <w:pStyle w:val="BlockText"/>
      </w:pPr>
      <w:r>
        <w:t xml:space="preserve">“This pharmacy in [SUBURB] runs entirely on software that no longer exists.”</w:t>
      </w:r>
    </w:p>
    <w:p>
      <w:pPr>
        <w:pStyle w:val="Compact"/>
        <w:numPr>
          <w:ilvl w:val="0"/>
          <w:numId w:val="1001"/>
        </w:numPr>
      </w:pPr>
      <w:r>
        <w:t xml:space="preserve">QuickBooks Desktop POS 19 — discontinued by Intuit, Oct 2023. No support, no patches,</w:t>
      </w:r>
      <w:r>
        <w:t xml:space="preserve"> </w:t>
      </w:r>
      <w:r>
        <w:rPr>
          <w:b/>
          <w:bCs/>
        </w:rPr>
        <w:t xml:space="preserve">no reinstall if the one PC that runs it dies.</w:t>
      </w:r>
    </w:p>
    <w:p>
      <w:pPr>
        <w:pStyle w:val="Compact"/>
        <w:numPr>
          <w:ilvl w:val="0"/>
          <w:numId w:val="1001"/>
        </w:numPr>
      </w:pPr>
      <w:r>
        <w:t xml:space="preserve">Show the site-visit photo (with consent): the till, the software.</w:t>
      </w:r>
    </w:p>
    <w:p>
      <w:pPr>
        <w:pStyle w:val="Compact"/>
        <w:numPr>
          <w:ilvl w:val="0"/>
          <w:numId w:val="1001"/>
        </w:numPr>
      </w:pPr>
      <w:r>
        <w:t xml:space="preserve">And even while it works:</w:t>
      </w:r>
      <w:r>
        <w:t xml:space="preserve"> </w:t>
      </w:r>
      <w:r>
        <w:rPr>
          <w:b/>
          <w:bCs/>
        </w:rPr>
        <w:t xml:space="preserve">no batch or expiry tracking</w:t>
      </w:r>
      <w:r>
        <w:t xml:space="preserve"> </w:t>
      </w:r>
      <w:r>
        <w:t xml:space="preserve">— in a business legally</w:t>
      </w:r>
      <w:r>
        <w:t xml:space="preserve"> </w:t>
      </w:r>
      <w:r>
        <w:t xml:space="preserve">required to manage medicine expiry.</w:t>
      </w:r>
    </w:p>
    <w:bookmarkEnd w:id="9"/>
    <w:bookmarkStart w:id="10" w:name="the-users-personas"/>
    <w:p>
      <w:pPr>
        <w:pStyle w:val="Heading2"/>
      </w:pPr>
      <w:r>
        <w:t xml:space="preserve">0:45–1:45 — The users (personas)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Akosua, cashier:</w:t>
      </w:r>
      <w:r>
        <w:t xml:space="preserve"> </w:t>
      </w:r>
      <w:r>
        <w:t xml:space="preserve">thousands of SKUs, strip-vs-tablet confusion, lookup is slow.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Mr. Boateng, owner/pharmacist:</w:t>
      </w:r>
      <w:r>
        <w:t xml:space="preserve"> </w:t>
      </w:r>
      <w:r>
        <w:t xml:space="preserve">finds expired stock during shelf checks — after the</w:t>
      </w:r>
      <w:r>
        <w:t xml:space="preserve"> </w:t>
      </w:r>
      <w:r>
        <w:t xml:space="preserve">money is lost; can’t see the business unless he’s standing at the till.</w:t>
      </w:r>
    </w:p>
    <w:p>
      <w:pPr>
        <w:pStyle w:val="Compact"/>
        <w:numPr>
          <w:ilvl w:val="0"/>
          <w:numId w:val="1002"/>
        </w:numPr>
      </w:pPr>
      <w:r>
        <w:t xml:space="preserve">One real observation from Visit 1 (quote the site visit log, not invented).</w:t>
      </w:r>
    </w:p>
    <w:bookmarkEnd w:id="10"/>
    <w:bookmarkStart w:id="11" w:name="proposed-solution-wireframes-not-tech"/>
    <w:p>
      <w:pPr>
        <w:pStyle w:val="Heading2"/>
      </w:pPr>
      <w:r>
        <w:t xml:space="preserve">1:45–3:30 — Proposed solution (wireframes, not tech)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PharmaTrack:</w:t>
      </w:r>
      <w:r>
        <w:t xml:space="preserve"> </w:t>
      </w:r>
      <w:r>
        <w:t xml:space="preserve">web-based POS + inventory the pharmacy owns.</w:t>
      </w:r>
    </w:p>
    <w:p>
      <w:pPr>
        <w:pStyle w:val="Compact"/>
        <w:numPr>
          <w:ilvl w:val="0"/>
          <w:numId w:val="1003"/>
        </w:numPr>
      </w:pPr>
      <w:r>
        <w:t xml:space="preserve">Walk the two starred wireframes:</w:t>
      </w:r>
    </w:p>
    <w:p>
      <w:pPr>
        <w:pStyle w:val="Compact"/>
        <w:numPr>
          <w:ilvl w:val="1"/>
          <w:numId w:val="1004"/>
        </w:numPr>
      </w:pPr>
      <w:r>
        <w:t xml:space="preserve">POS screen — scan, sell by carton/pack/strip/tablet, print receipt,</w:t>
      </w:r>
      <w:r>
        <w:t xml:space="preserve"> </w:t>
      </w:r>
      <w:r>
        <w:rPr>
          <w:b/>
          <w:bCs/>
        </w:rPr>
        <w:t xml:space="preserve">keeps working</w:t>
      </w:r>
      <w:r>
        <w:rPr>
          <w:b/>
          <w:bCs/>
        </w:rP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(amber badge, auto-sync).</w:t>
      </w:r>
    </w:p>
    <w:p>
      <w:pPr>
        <w:pStyle w:val="Compact"/>
        <w:numPr>
          <w:ilvl w:val="1"/>
          <w:numId w:val="1004"/>
        </w:numPr>
      </w:pPr>
      <w:r>
        <w:t xml:space="preserve">Owner dashboard on a phone — today’s takings, low-stock list, batches expiring in</w:t>
      </w:r>
      <w:r>
        <w:t xml:space="preserve"> </w:t>
      </w:r>
      <w:r>
        <w:t xml:space="preserve">90 days.</w:t>
      </w:r>
    </w:p>
    <w:p>
      <w:pPr>
        <w:pStyle w:val="Compact"/>
        <w:numPr>
          <w:ilvl w:val="0"/>
          <w:numId w:val="1003"/>
        </w:numPr>
      </w:pPr>
      <w:r>
        <w:t xml:space="preserve">Batch + expiry engine (FEFO) is the differentiator over what they had.</w:t>
      </w:r>
    </w:p>
    <w:p>
      <w:pPr>
        <w:pStyle w:val="Compact"/>
        <w:numPr>
          <w:ilvl w:val="0"/>
          <w:numId w:val="1003"/>
        </w:numPr>
      </w:pPr>
      <w:r>
        <w:t xml:space="preserve">Their existing QB item list migrates in via CSV — no retyping thousands of products.</w:t>
      </w:r>
    </w:p>
    <w:bookmarkEnd w:id="11"/>
    <w:bookmarkStart w:id="12" w:name="scope-honesty-delivery-plan"/>
    <w:p>
      <w:pPr>
        <w:pStyle w:val="Heading2"/>
      </w:pPr>
      <w:r>
        <w:t xml:space="preserve">3:30–4:15 — Scope honesty &amp; delivery plan</w:t>
      </w:r>
    </w:p>
    <w:p>
      <w:pPr>
        <w:pStyle w:val="Compact"/>
        <w:numPr>
          <w:ilvl w:val="0"/>
          <w:numId w:val="1005"/>
        </w:numPr>
      </w:pPr>
      <w:r>
        <w:t xml:space="preserve">MVP in 6 weeks = the 13 Must-Have stories: auth/roles, catalogue, batches/expiry, POS</w:t>
      </w:r>
    </w:p>
    <w:p>
      <w:pPr>
        <w:pStyle w:val="Compact"/>
        <w:numPr>
          <w:ilvl w:val="1"/>
          <w:numId w:val="1006"/>
        </w:numPr>
      </w:pPr>
      <w:r>
        <w:t xml:space="preserve">receipts + offline queue, purchasing/receiving, adjustments, alerts, core reports.</w:t>
      </w:r>
    </w:p>
    <w:p>
      <w:pPr>
        <w:pStyle w:val="Compact"/>
        <w:numPr>
          <w:ilvl w:val="0"/>
          <w:numId w:val="1005"/>
        </w:numPr>
      </w:pPr>
      <w:r>
        <w:t xml:space="preserve">Explicitly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building: multi-branch, insurance claims, accounting integration,</w:t>
      </w:r>
      <w:r>
        <w:t xml:space="preserve"> </w:t>
      </w:r>
      <w:r>
        <w:t xml:space="preserve">forecasting.</w:t>
      </w:r>
    </w:p>
    <w:p>
      <w:pPr>
        <w:pStyle w:val="Compact"/>
        <w:numPr>
          <w:ilvl w:val="0"/>
          <w:numId w:val="1005"/>
        </w:numPr>
      </w:pPr>
      <w:r>
        <w:t xml:space="preserve">Stack in one line: React PWA + NestJS modular monolith + PostgreSQL, deployed to a live</w:t>
      </w:r>
      <w:r>
        <w:t xml:space="preserve"> </w:t>
      </w:r>
      <w:r>
        <w:t xml:space="preserve">URL by Week 5; SMS alerts (Africa’s Talking) as the third-party integration.</w:t>
      </w:r>
    </w:p>
    <w:bookmarkEnd w:id="12"/>
    <w:bookmarkStart w:id="13" w:name="close"/>
    <w:p>
      <w:pPr>
        <w:pStyle w:val="Heading2"/>
      </w:pPr>
      <w:r>
        <w:t xml:space="preserve">4:15–4:45 — Close</w:t>
      </w:r>
    </w:p>
    <w:p>
      <w:pPr>
        <w:pStyle w:val="Compact"/>
        <w:numPr>
          <w:ilvl w:val="0"/>
          <w:numId w:val="1007"/>
        </w:numPr>
      </w:pPr>
      <w:r>
        <w:t xml:space="preserve">“One hardware failure from paper”</w:t>
      </w:r>
      <w:r>
        <w:t xml:space="preserve"> </w:t>
      </w:r>
      <w:r>
        <w:t xml:space="preserve">→ after Week 6: cloud-backed, expiry-safe,</w:t>
      </w:r>
      <w:r>
        <w:t xml:space="preserve"> </w:t>
      </w:r>
      <w:r>
        <w:t xml:space="preserve">owner-visible from anywhere.</w:t>
      </w:r>
    </w:p>
    <w:p>
      <w:pPr>
        <w:pStyle w:val="Compact"/>
        <w:numPr>
          <w:ilvl w:val="0"/>
          <w:numId w:val="1007"/>
        </w:numPr>
      </w:pPr>
      <w:r>
        <w:t xml:space="preserve">Ask for critique on: offline scope (is a sales-only queue enough for MVP?) and the</w:t>
      </w:r>
      <w:r>
        <w:t xml:space="preserve"> </w:t>
      </w:r>
      <w:r>
        <w:t xml:space="preserve">report list.</w:t>
      </w:r>
    </w:p>
    <w:bookmarkEnd w:id="13"/>
    <w:bookmarkStart w:id="14" w:name="anticipated-questions"/>
    <w:p>
      <w:pPr>
        <w:pStyle w:val="Heading2"/>
      </w:pPr>
      <w:r>
        <w:t xml:space="preserve">Anticipated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not just buy pharmacy software?</w:t>
            </w:r>
          </w:p>
        </w:tc>
        <w:tc>
          <w:tcPr/>
          <w:p>
            <w:pPr>
              <w:pStyle w:val="Compact"/>
            </w:pPr>
            <w:r>
              <w:t xml:space="preserve">Commercial options are subscription-priced in USD and none migrate their QB data; also, the course requires we build it — and they get ownership (MoU §5).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you handle offline conflicts?</w:t>
            </w:r>
          </w:p>
        </w:tc>
        <w:tc>
          <w:tcPr/>
          <w:p>
            <w:pPr>
              <w:pStyle w:val="Compact"/>
            </w:pPr>
            <w:r>
              <w:t xml:space="preserve">Sales are append-only events with client-generated IDs — no two devices edit the same record, so sync is idempotent, not conflicting. Catalogue edits are online-only in MVP.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patient data involved?</w:t>
            </w:r>
          </w:p>
        </w:tc>
        <w:tc>
          <w:tcPr/>
          <w:p>
            <w:pPr>
              <w:pStyle w:val="Compact"/>
            </w:pPr>
            <w:r>
              <w:t xml:space="preserve">Only optional customer name/phone; handled under Act 843; no medical records in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if the internet is down for days?</w:t>
            </w:r>
          </w:p>
        </w:tc>
        <w:tc>
          <w:tcPr/>
          <w:p>
            <w:pPr>
              <w:pStyle w:val="Compact"/>
            </w:pPr>
            <w:r>
              <w:t xml:space="preserve">POS keeps selling from the cached catalogue; queue persists in the browser’s IndexedDB and syncs when back.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2026-07-13T20:22:03Z</dcterms:created>
  <dcterms:modified xsi:type="dcterms:W3CDTF">2026-07-13T20:22:03Z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