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5be3f4ecb8c1b7b05986adf3cf9f9424f4910f8"/>
    <w:p>
      <w:pPr>
        <w:pStyle w:val="Heading1"/>
      </w:pPr>
      <w:r>
        <w:t xml:space="preserve">Project Plan — Schedule, Roles, Risks, Milestones, Acceptance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Project Manager · Aligned to the COE 454 nine-week arc (brief §4–§5).</w:t>
      </w:r>
    </w:p>
    <w:bookmarkStart w:id="12" w:name="schedule-weeks-19"/>
    <w:p>
      <w:pPr>
        <w:pStyle w:val="Heading2"/>
      </w:pPr>
      <w:r>
        <w:t xml:space="preserve">1. Schedule (Weeks 1–9)</w:t>
      </w:r>
    </w:p>
    <w:p>
      <w:pPr>
        <w:pStyle w:val="CaptionedFigure"/>
      </w:pPr>
      <w:r>
        <w:drawing>
          <wp:inline>
            <wp:extent cx="5334000" cy="1549015"/>
            <wp:effectExtent b="0" l="0" r="0" t="0"/>
            <wp:docPr descr="Figure 1" title="" id="10" name="Picture"/>
            <a:graphic>
              <a:graphicData uri="http://schemas.openxmlformats.org/drawingml/2006/picture">
                <pic:pic>
                  <pic:nvPicPr>
                    <pic:cNvPr descr="diagrams/11-project-plan-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9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bookmarkEnd w:id="12"/>
    <w:bookmarkStart w:id="13" w:name="sprint-scope-mapping"/>
    <w:p>
      <w:pPr>
        <w:pStyle w:val="Heading2"/>
      </w:pPr>
      <w:r>
        <w:t xml:space="preserve">2. Sprint scope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Course requirement</w:t>
            </w:r>
          </w:p>
        </w:tc>
        <w:tc>
          <w:tcPr/>
          <w:p>
            <w:pPr>
              <w:pStyle w:val="Compact"/>
            </w:pPr>
            <w:r>
              <w:t xml:space="preserve">Stories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 (Wk 4)</w:t>
            </w:r>
          </w:p>
        </w:tc>
        <w:tc>
          <w:tcPr/>
          <w:p>
            <w:pPr>
              <w:pStyle w:val="Compact"/>
            </w:pPr>
            <w:r>
              <w:t xml:space="preserve">Auth + primary data model + one full workflow + 5 tests</w:t>
            </w:r>
          </w:p>
        </w:tc>
        <w:tc>
          <w:tcPr/>
          <w:p>
            <w:pPr>
              <w:pStyle w:val="Compact"/>
            </w:pPr>
            <w:r>
              <w:t xml:space="preserve">US-01, US-02, US-03, US-04, US-06 (cash only), US-07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 (Wk 5)</w:t>
            </w:r>
          </w:p>
        </w:tc>
        <w:tc>
          <w:tcPr/>
          <w:p>
            <w:pPr>
              <w:pStyle w:val="Compact"/>
            </w:pPr>
            <w:r>
              <w:t xml:space="preserve">3rd-party integration + live deploy + mobile 3G</w:t>
            </w:r>
          </w:p>
        </w:tc>
        <w:tc>
          <w:tcPr/>
          <w:p>
            <w:pPr>
              <w:pStyle w:val="Compact"/>
            </w:pPr>
            <w:r>
              <w:t xml:space="preserve">US-05, US-09, US-10, US-11, US-13 (daily + low-stock + expiry), US-08 (offline queue), SMS alerts (Africa’s Talking)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Wk 6 refinement</w:t>
            </w:r>
          </w:p>
        </w:tc>
        <w:tc>
          <w:tcPr/>
          <w:p>
            <w:pPr>
              <w:pStyle w:val="Compact"/>
            </w:pPr>
            <w:r>
              <w:t xml:space="preserve">Client MoSCoW Must/Should items</w:t>
            </w:r>
          </w:p>
        </w:tc>
        <w:tc>
          <w:tcPr/>
          <w:p>
            <w:pPr>
              <w:pStyle w:val="Compact"/>
            </w:pPr>
            <w:r>
              <w:t xml:space="preserve">US-12, US-14/15/16 as capacity allows + client feedback</w:t>
            </w:r>
          </w:p>
        </w:tc>
      </w:tr>
    </w:tbl>
    <w:p>
      <w:pPr>
        <w:pStyle w:val="BodyText"/>
      </w:pPr>
      <w:r>
        <w:rPr>
          <w:i/>
          <w:iCs/>
        </w:rPr>
        <w:t xml:space="preserve">The primary data model for Sprint 1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Product + ProductUnit</w:t>
      </w:r>
      <w:r>
        <w:rPr>
          <w:i/>
          <w:iCs/>
        </w:rPr>
        <w:t xml:space="preserve"> </w:t>
      </w:r>
      <w:r>
        <w:rPr>
          <w:i/>
          <w:iCs/>
        </w:rPr>
        <w:t xml:space="preserve">(the client’s core</w:t>
      </w:r>
      <w:r>
        <w:rPr>
          <w:i/>
          <w:iCs/>
        </w:rPr>
        <w:t xml:space="preserve"> </w:t>
      </w:r>
      <w:r>
        <w:rPr>
          <w:i/>
          <w:iCs/>
        </w:rPr>
        <w:t xml:space="preserve">entity); batches land early in Sprint 2 so receiving can be demoed to the client.</w:t>
      </w:r>
    </w:p>
    <w:bookmarkEnd w:id="13"/>
    <w:bookmarkStart w:id="14" w:name="Xdd8bce4b56f739a06f2cd935749cda4ac17fcc5"/>
    <w:p>
      <w:pPr>
        <w:pStyle w:val="Heading2"/>
      </w:pPr>
      <w:r>
        <w:t xml:space="preserve">3. Team roles (course-mandated; fill names in the Team Charter)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Owns in this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Board, standups, Gantt above, Visit scheduling, final pitch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Analyst</w:t>
            </w:r>
          </w:p>
        </w:tc>
        <w:tc>
          <w:tcPr/>
          <w:p>
            <w:pPr>
              <w:pStyle w:val="Compact"/>
            </w:pPr>
            <w:r>
              <w:t xml:space="preserve">Requirements doc, visit logs/evidence, MoU, client sign-offs, feedback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 / Design Lead</w:t>
            </w:r>
          </w:p>
        </w:tc>
        <w:tc>
          <w:tcPr/>
          <w:p>
            <w:pPr>
              <w:pStyle w:val="Compact"/>
            </w:pPr>
            <w:r>
              <w:t xml:space="preserve">wireframes-ui-ux.md, Figma redraws, usability checks pre-demo, 3G/mobile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Engineer ×2</w:t>
            </w:r>
          </w:p>
        </w:tc>
        <w:tc>
          <w:tcPr/>
          <w:p>
            <w:pPr>
              <w:pStyle w:val="Compact"/>
            </w:pPr>
            <w:r>
              <w:t xml:space="preserve">ADRs, schema.sql/Prisma, API modules, sync endpoint,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Engineer</w:t>
            </w:r>
          </w:p>
        </w:tc>
        <w:tc>
          <w:tcPr/>
          <w:p>
            <w:pPr>
              <w:pStyle w:val="Compact"/>
            </w:pPr>
            <w:r>
              <w:t xml:space="preserve">PWA, POS screen, offline queue, printing,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/ Documentation Lead</w:t>
            </w:r>
          </w:p>
        </w:tc>
        <w:tc>
          <w:tcPr/>
          <w:p>
            <w:pPr>
              <w:pStyle w:val="Compact"/>
            </w:pPr>
            <w:r>
              <w:t xml:space="preserve">Test plan + Jest/Supertest suites, README reproducibility, OWASP checklist (Wk 7), k6 load test, portfolio compilation</w:t>
            </w:r>
          </w:p>
        </w:tc>
      </w:tr>
    </w:tbl>
    <w:bookmarkEnd w:id="14"/>
    <w:bookmarkStart w:id="15" w:name="milestones-acceptance-criteria"/>
    <w:p>
      <w:pPr>
        <w:pStyle w:val="Heading2"/>
      </w:pPr>
      <w:r>
        <w:t xml:space="preserve">4. Milestones &amp; acceptance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Acceptance criteria (evidence)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Wk 1 package submitted</w:t>
            </w:r>
          </w:p>
        </w:tc>
        <w:tc>
          <w:tcPr/>
          <w:p>
            <w:pPr>
              <w:pStyle w:val="Compact"/>
            </w:pPr>
            <w:r>
              <w:t xml:space="preserve">Signed charter PDF; signed Visit 1 log + photo; discovery note; repo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Requirements agreed</w:t>
            </w:r>
          </w:p>
        </w:tc>
        <w:tc>
          <w:tcPr/>
          <w:p>
            <w:pPr>
              <w:pStyle w:val="Compact"/>
            </w:pPr>
            <w:r>
              <w:t xml:space="preserve">Doc ≥5 pages; ≥10 stories with ACs; MoU signed by client + lecturer; pitch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Design complete</w:t>
            </w:r>
          </w:p>
        </w:tc>
        <w:tc>
          <w:tcPr/>
          <w:p>
            <w:pPr>
              <w:pStyle w:val="Compact"/>
            </w:pPr>
            <w:r>
              <w:t xml:space="preserve">≥5 ADRs; ERD ≥4 entities; API schema; board screenshot with all stories as issues; every member runs the scaffold 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Sprint 1 demo</w:t>
            </w:r>
          </w:p>
        </w:tc>
        <w:tc>
          <w:tcPr/>
          <w:p>
            <w:pPr>
              <w:pStyle w:val="Compact"/>
            </w:pPr>
            <w:r>
              <w:t xml:space="preserve">Live class demo: login → product CRUD → cash sale → receipt; test runner screenshot ≥5 passing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MVP live</w:t>
            </w:r>
          </w:p>
        </w:tc>
        <w:tc>
          <w:tcPr/>
          <w:p>
            <w:pPr>
              <w:pStyle w:val="Compact"/>
            </w:pPr>
            <w:r>
              <w:t xml:space="preserve">Public URL works on a phone over 3G; client demo held; SMS alert screenshot; feedback form + MoSCoW backlog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Client acceptance</w:t>
            </w:r>
          </w:p>
        </w:tc>
        <w:tc>
          <w:tcPr/>
          <w:p>
            <w:pPr>
              <w:pStyle w:val="Compact"/>
            </w:pPr>
            <w:r>
              <w:t xml:space="preserve">Signed MVP Acceptance Form; user guide ≤2 pages handed over; credentials transferred; retrospective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M7–M9</w:t>
            </w:r>
          </w:p>
        </w:tc>
        <w:tc>
          <w:tcPr/>
          <w:p>
            <w:pPr>
              <w:pStyle w:val="Compact"/>
            </w:pPr>
            <w:r>
              <w:t xml:space="preserve">Scale &amp; pitch</w:t>
            </w:r>
          </w:p>
        </w:tc>
        <w:tc>
          <w:tcPr/>
          <w:p>
            <w:pPr>
              <w:pStyle w:val="Compact"/>
            </w:pPr>
            <w:r>
              <w:t xml:space="preserve">Gap analysis report; CI/CD green on main; k6 results; 10-min pitch with client on panel</w:t>
            </w:r>
          </w:p>
        </w:tc>
      </w:tr>
    </w:tbl>
    <w:p>
      <w:pPr>
        <w:pStyle w:val="BodyText"/>
      </w:pPr>
      <w:r>
        <w:rPr>
          <w:b/>
          <w:bCs/>
        </w:rPr>
        <w:t xml:space="preserve">MVP acceptance (product-level):</w:t>
      </w:r>
      <w:r>
        <w:t xml:space="preserve"> </w:t>
      </w:r>
      <w:r>
        <w:t xml:space="preserve">a cashier with 2 h training completes a scanned,</w:t>
      </w:r>
      <w:r>
        <w:t xml:space="preserve"> </w:t>
      </w:r>
      <w:r>
        <w:t xml:space="preserve">multi-unit cash sale with printed receipt in &lt;90 s; stock decreases correctly by FEFO;</w:t>
      </w:r>
      <w:r>
        <w:t xml:space="preserve"> </w:t>
      </w:r>
      <w:r>
        <w:t xml:space="preserve">pulling the network cable does not stop selling and queued sales sync on reconnect; the</w:t>
      </w:r>
      <w:r>
        <w:t xml:space="preserve"> </w:t>
      </w:r>
      <w:r>
        <w:t xml:space="preserve">owner opens the dashboard on a phone and sees today’s takings, low-stock and expiring</w:t>
      </w:r>
      <w:r>
        <w:t xml:space="preserve"> </w:t>
      </w:r>
      <w:r>
        <w:t xml:space="preserve">lists; the QB item list has been imported or a dated plan for it is agreed with the client.</w:t>
      </w:r>
    </w:p>
    <w:bookmarkEnd w:id="15"/>
    <w:bookmarkStart w:id="16" w:name="risk-register"/>
    <w:p>
      <w:pPr>
        <w:pStyle w:val="Heading2"/>
      </w:pPr>
      <w:r>
        <w:t xml:space="preserve">5. Risk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Mitigation /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Client unavailable for Visit 2/3 scheduling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Book both visits at MoU signing; BA keeps a fallback contact; escalate to lecturer early (brief allows support)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Scope creep —</w:t>
            </w:r>
            <w:r>
              <w:t xml:space="preserve"> </w:t>
            </w:r>
            <w:r>
              <w:t xml:space="preserve">“pharmacy software”</w:t>
            </w:r>
            <w:r>
              <w:t xml:space="preserve"> </w:t>
            </w:r>
            <w:r>
              <w:t xml:space="preserve">is bottomless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MoSCoW frozen after Wk 2; Won’t-have list in writing; PM guards sprint scope; new asks → Wk 6 backlog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Offline sync bugs corrupt stock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ADR-006 design (append-only, idempotent); sync endpoint has the densest test coverage; negative-stock exceptions surfaced, never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QB CSV export impossible/dirty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Verify export at Visit 2 (Open Q9); fallback = top-200 products entered manually during training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Only 1–2 members can actually code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Exemplar module pattern (ADR-003); pairing rota; non-coders own tests-as-specs, data entry,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Free-tier hosting sleeps/expires mid-demo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Railway (no cold sleep) per ADR-007; screen-recording backup mandated by brief §4.5.2; uptime 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Receipt printer incompatible with browser print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Print-to-PDF fallback proves the flow; kiosk silent-print flag; ESC/POS spike only if needed (ADR-008)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Team member non-delivery 2+ weeks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Charter §5 escalation; PM notifies lecturer in writing (required); peer-eval transparency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Client data mishandled (Act 843 / MoU §4)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Seed/demo data only in repos and AI tools; real data only in prod DB; deletion at semester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Demo-day connectivity failure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Backup recording; offline mode is itself the star feature — rehearse the offline demo path</w:t>
            </w:r>
          </w:p>
        </w:tc>
      </w:tr>
    </w:tbl>
    <w:bookmarkEnd w:id="16"/>
    <w:bookmarkStart w:id="17" w:name="github-board-setup-week-3-checklist"/>
    <w:p>
      <w:pPr>
        <w:pStyle w:val="Heading2"/>
      </w:pPr>
      <w:r>
        <w:t xml:space="preserve">6. GitHub board setup (Week 3 checklist)</w:t>
      </w:r>
    </w:p>
    <w:p>
      <w:pPr>
        <w:pStyle w:val="Compact"/>
        <w:numPr>
          <w:ilvl w:val="0"/>
          <w:numId w:val="1001"/>
        </w:numPr>
      </w:pPr>
      <w:r>
        <w:t xml:space="preserve">Project board:</w:t>
      </w:r>
      <w:r>
        <w:t xml:space="preserve"> </w:t>
      </w:r>
      <w:r>
        <w:rPr>
          <w:rStyle w:val="VerbatimChar"/>
        </w:rPr>
        <w:t xml:space="preserve">Backlog / In Progress / In Review / Done</w:t>
      </w:r>
    </w:p>
    <w:p>
      <w:pPr>
        <w:pStyle w:val="Compact"/>
        <w:numPr>
          <w:ilvl w:val="0"/>
          <w:numId w:val="1002"/>
        </w:numPr>
      </w:pPr>
      <w:r>
        <w:t xml:space="preserve">US-01…US-16 created as issues, each with its acceptance criteria as task list</w:t>
      </w:r>
    </w:p>
    <w:p>
      <w:pPr>
        <w:pStyle w:val="Compact"/>
        <w:numPr>
          <w:ilvl w:val="0"/>
          <w:numId w:val="1003"/>
        </w:numPr>
      </w:pPr>
      <w:r>
        <w:t xml:space="preserve">Labels:</w:t>
      </w:r>
      <w:r>
        <w:t xml:space="preserve"> </w:t>
      </w:r>
      <w:r>
        <w:rPr>
          <w:rStyle w:val="VerbatimChar"/>
        </w:rPr>
        <w:t xml:space="preserve">sprint-1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sprint-2</w:t>
      </w:r>
      <w:r>
        <w:t xml:space="preserve">,</w:t>
      </w:r>
      <w:r>
        <w:t xml:space="preserve"> </w:t>
      </w:r>
      <w:r>
        <w:rPr>
          <w:rStyle w:val="VerbatimChar"/>
        </w:rPr>
        <w:t xml:space="preserve">wk6-refinement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module:*</w:t>
      </w:r>
      <w:r>
        <w:t xml:space="preserve">,</w:t>
      </w:r>
      <w:r>
        <w:t xml:space="preserve"> </w:t>
      </w:r>
      <w:r>
        <w:rPr>
          <w:rStyle w:val="VerbatimChar"/>
        </w:rPr>
        <w:t xml:space="preserve">bug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client-feedback</w:t>
      </w:r>
    </w:p>
    <w:p>
      <w:pPr>
        <w:pStyle w:val="Compact"/>
        <w:numPr>
          <w:ilvl w:val="0"/>
          <w:numId w:val="1004"/>
        </w:numPr>
      </w:pPr>
      <w:r>
        <w:t xml:space="preserve">Branch protection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 PRs only, 1 review required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committed;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gitignored; CI: lint + test on PR</w:t>
      </w:r>
    </w:p>
    <w:p>
      <w:pPr>
        <w:pStyle w:val="Compact"/>
        <w:numPr>
          <w:ilvl w:val="0"/>
          <w:numId w:val="1006"/>
        </w:numPr>
      </w:pPr>
      <w:r>
        <w:t xml:space="preserve">Screenshot the loaded board → Week 3 submission</w:t>
      </w:r>
    </w:p>
    <w:bookmarkEnd w:id="17"/>
    <w:bookmarkStart w:id="18" w:name="X1527c4b4e8f8793fc67058e20c794fe456658c6"/>
    <w:p>
      <w:pPr>
        <w:pStyle w:val="Heading2"/>
      </w:pPr>
      <w:r>
        <w:t xml:space="preserve">7. Future improvements (post–Week 9 / Phase 2 pitch material)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Multi-branch + stock transfer</w:t>
      </w:r>
      <w:r>
        <w:t xml:space="preserve"> </w:t>
      </w:r>
      <w:r>
        <w:t xml:space="preserve">— the schema’s movement ledger extends with a</w:t>
      </w:r>
      <w:r>
        <w:t xml:space="preserve"> </w:t>
      </w:r>
      <w:r>
        <w:rPr>
          <w:rStyle w:val="VerbatimChar"/>
        </w:rPr>
        <w:t xml:space="preserve">location_id</w:t>
      </w:r>
      <w:r>
        <w:t xml:space="preserve">; the Multistore capability their QB edition nominally had.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MTN MoMo / Paystack payment capture</w:t>
      </w:r>
      <w:r>
        <w:t xml:space="preserve"> </w:t>
      </w:r>
      <w:r>
        <w:t xml:space="preserve">at the till with automatic reconciliation.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E-prescription capture</w:t>
      </w:r>
      <w:r>
        <w:t xml:space="preserve"> </w:t>
      </w:r>
      <w:r>
        <w:t xml:space="preserve">and prescriber records for controlled medicines (BR-08 full).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Demand forecasting</w:t>
      </w:r>
      <w:r>
        <w:t xml:space="preserve"> </w:t>
      </w:r>
      <w:r>
        <w:t xml:space="preserve">for reorder suggestions (moving average → ML later — deliberately</w:t>
      </w:r>
      <w:r>
        <w:t xml:space="preserve"> </w:t>
      </w:r>
      <w:r>
        <w:t xml:space="preserve">excluded from MVP per brief §3.2 guidance).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NHIS/insurer billing</w:t>
      </w:r>
      <w:r>
        <w:t xml:space="preserve"> </w:t>
      </w:r>
      <w:r>
        <w:t xml:space="preserve">export.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ESC/POS native printing + cash drawer kick.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Supplier portal / WhatsApp PO delivery</w:t>
      </w:r>
      <w:r>
        <w:t xml:space="preserve"> </w:t>
      </w:r>
      <w:r>
        <w:t xml:space="preserve">via WhatsApp Business API.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Read-replica + job queue split</w:t>
      </w:r>
      <w:r>
        <w:t xml:space="preserve"> </w:t>
      </w:r>
      <w:r>
        <w:t xml:space="preserve">— the Week 8 scaling exercise turns module seams</w:t>
      </w:r>
      <w:r>
        <w:t xml:space="preserve"> </w:t>
      </w:r>
      <w:r>
        <w:t xml:space="preserve">(ADR-001) into deployment seams: reporting on a replica, notifications on a worker.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2026-07-13T20:23:01Z</dcterms:created>
  <dcterms:modified xsi:type="dcterms:W3CDTF">2026-07-13T20:23:01Z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