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2B693E8A" w:rsidR="00C9447F" w:rsidRPr="00623BD5" w:rsidRDefault="00BE704E" w:rsidP="00704916">
      <w:pPr>
        <w:rPr>
          <w:sz w:val="36"/>
          <w:szCs w:val="36"/>
        </w:rPr>
      </w:pPr>
      <w:r>
        <w:rPr>
          <w:sz w:val="36"/>
          <w:szCs w:val="36"/>
        </w:rPr>
        <w:t xml:space="preserve">Programm für die Zeiterfassung von klein Unternehmen </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295F651C"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BE704E">
        <w:rPr>
          <w:szCs w:val="24"/>
        </w:rPr>
        <w:t>-------, ---------,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proofErr w:type="spellStart"/>
      <w:r>
        <w:rPr>
          <w:sz w:val="22"/>
          <w:szCs w:val="22"/>
        </w:rPr>
        <w:t>xx.xx.xxxx</w:t>
      </w:r>
      <w:proofErr w:type="spellEnd"/>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proofErr w:type="spellStart"/>
      <w:r w:rsidR="007546D1">
        <w:t>xx.xx.xxxx</w:t>
      </w:r>
      <w:proofErr w:type="spellEnd"/>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379787E7" w14:textId="537975DA" w:rsidR="00A63D51" w:rsidRDefault="00456163">
          <w:pPr>
            <w:pStyle w:val="Verzeichnis1"/>
            <w:tabs>
              <w:tab w:val="left" w:pos="440"/>
              <w:tab w:val="right" w:leader="dot" w:pos="9736"/>
            </w:tabs>
            <w:rPr>
              <w:rFonts w:asciiTheme="minorHAnsi" w:eastAsiaTheme="minorEastAsia" w:hAnsiTheme="minorHAnsi" w:cstheme="minorBidi"/>
              <w:noProof/>
              <w:spacing w:val="0"/>
              <w:sz w:val="22"/>
              <w:szCs w:val="22"/>
            </w:rPr>
          </w:pPr>
          <w:r w:rsidRPr="00623BD5">
            <w:fldChar w:fldCharType="begin"/>
          </w:r>
          <w:r w:rsidRPr="00623BD5">
            <w:instrText xml:space="preserve"> TOC \o "2-3" \h \z \t "Überschrift 1;1" </w:instrText>
          </w:r>
          <w:r w:rsidRPr="00623BD5">
            <w:fldChar w:fldCharType="separate"/>
          </w:r>
          <w:hyperlink w:anchor="_Toc139277197" w:history="1">
            <w:r w:rsidR="00A63D51" w:rsidRPr="004D1E08">
              <w:rPr>
                <w:rStyle w:val="Hyperlink"/>
                <w:noProof/>
              </w:rPr>
              <w:t>1.</w:t>
            </w:r>
            <w:r w:rsidR="00A63D51">
              <w:rPr>
                <w:rFonts w:asciiTheme="minorHAnsi" w:eastAsiaTheme="minorEastAsia" w:hAnsiTheme="minorHAnsi" w:cstheme="minorBidi"/>
                <w:noProof/>
                <w:spacing w:val="0"/>
                <w:sz w:val="22"/>
                <w:szCs w:val="22"/>
              </w:rPr>
              <w:tab/>
            </w:r>
            <w:r w:rsidR="00A63D51" w:rsidRPr="004D1E08">
              <w:rPr>
                <w:rStyle w:val="Hyperlink"/>
                <w:noProof/>
              </w:rPr>
              <w:t>Fazit und Ausblick</w:t>
            </w:r>
            <w:r w:rsidR="00A63D51">
              <w:rPr>
                <w:noProof/>
                <w:webHidden/>
              </w:rPr>
              <w:tab/>
            </w:r>
            <w:r w:rsidR="00A63D51">
              <w:rPr>
                <w:noProof/>
                <w:webHidden/>
              </w:rPr>
              <w:fldChar w:fldCharType="begin"/>
            </w:r>
            <w:r w:rsidR="00A63D51">
              <w:rPr>
                <w:noProof/>
                <w:webHidden/>
              </w:rPr>
              <w:instrText xml:space="preserve"> PAGEREF _Toc139277197 \h </w:instrText>
            </w:r>
            <w:r w:rsidR="00A63D51">
              <w:rPr>
                <w:noProof/>
                <w:webHidden/>
              </w:rPr>
            </w:r>
            <w:r w:rsidR="00A63D51">
              <w:rPr>
                <w:noProof/>
                <w:webHidden/>
              </w:rPr>
              <w:fldChar w:fldCharType="separate"/>
            </w:r>
            <w:r w:rsidR="00A63D51">
              <w:rPr>
                <w:noProof/>
                <w:webHidden/>
              </w:rPr>
              <w:t>1</w:t>
            </w:r>
            <w:r w:rsidR="00A63D51">
              <w:rPr>
                <w:noProof/>
                <w:webHidden/>
              </w:rPr>
              <w:fldChar w:fldCharType="end"/>
            </w:r>
          </w:hyperlink>
        </w:p>
        <w:p w14:paraId="534A6971" w14:textId="4B45678F"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ascii="Arial" w:hAnsi="Arial"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594D60" w:rsidRDefault="00594D60" w:rsidP="00594D60">
      <w:pPr>
        <w:pStyle w:val="berschrift1"/>
      </w:pPr>
      <w:bookmarkStart w:id="0" w:name="_Toc139277197"/>
      <w:r w:rsidRPr="00594D60">
        <w:lastRenderedPageBreak/>
        <w:t xml:space="preserve">Ist-Zustand: </w:t>
      </w:r>
    </w:p>
    <w:p w14:paraId="5293CC04" w14:textId="77777777" w:rsidR="00594D60" w:rsidRPr="00594D60" w:rsidRDefault="00594D60" w:rsidP="00594D60">
      <w:pPr>
        <w:rPr>
          <w:rFonts w:ascii="Arial" w:hAnsi="Arial" w:cs="Arial"/>
          <w:szCs w:val="24"/>
        </w:rPr>
      </w:pPr>
      <w:r w:rsidRPr="00594D60">
        <w:rPr>
          <w:rFonts w:ascii="Arial" w:hAnsi="Arial" w:cs="Arial"/>
          <w:szCs w:val="24"/>
        </w:rPr>
        <w:t>Für kleine Handwerks- und Landschaftspflegebetriebe besteht aktuell das Problem, es gibt keine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 das oft von Handwerker die Büroarbeit als lästig und unnötig betrachtet wird und somit wieder zu kurz kommt. Jedoch verdient ein Betrieb sein Geld nicht mit der getanen Arbeit, sondern mit dem Ausstellen von korrekten Rechnungen.</w:t>
      </w:r>
      <w:r w:rsidRPr="00594D60">
        <w:rPr>
          <w:rFonts w:ascii="Arial" w:hAnsi="Arial" w:cs="Arial"/>
          <w:szCs w:val="24"/>
        </w:rPr>
        <w:br/>
      </w:r>
    </w:p>
    <w:p w14:paraId="0B06A639" w14:textId="77777777" w:rsidR="00594D60" w:rsidRPr="00594D60" w:rsidRDefault="00594D60" w:rsidP="00594D60">
      <w:pPr>
        <w:keepNext/>
        <w:keepLines/>
        <w:numPr>
          <w:ilvl w:val="0"/>
          <w:numId w:val="2"/>
        </w:numPr>
        <w:tabs>
          <w:tab w:val="num" w:pos="360"/>
        </w:tabs>
        <w:spacing w:before="360" w:line="600" w:lineRule="auto"/>
        <w:ind w:left="0" w:firstLine="0"/>
        <w:outlineLvl w:val="0"/>
        <w:rPr>
          <w:rFonts w:eastAsiaTheme="majorEastAsia" w:cstheme="majorBidi"/>
          <w:color w:val="2F5496" w:themeColor="accent1" w:themeShade="BF"/>
          <w:sz w:val="36"/>
          <w:szCs w:val="32"/>
        </w:rPr>
      </w:pPr>
      <w:r w:rsidRPr="00594D60">
        <w:rPr>
          <w:rFonts w:eastAsiaTheme="majorEastAsia" w:cstheme="majorBidi"/>
          <w:color w:val="2F5496" w:themeColor="accent1" w:themeShade="BF"/>
          <w:sz w:val="36"/>
          <w:szCs w:val="32"/>
        </w:rPr>
        <w:t>Kurzfassung</w:t>
      </w:r>
    </w:p>
    <w:p w14:paraId="19239A59" w14:textId="77777777" w:rsidR="00594D60" w:rsidRPr="00594D60" w:rsidRDefault="00594D60" w:rsidP="00594D60">
      <w:pPr>
        <w:rPr>
          <w:rFonts w:ascii="Arial" w:hAnsi="Arial" w:cs="Arial"/>
          <w:szCs w:val="24"/>
        </w:rPr>
      </w:pPr>
      <w:r w:rsidRPr="00594D60">
        <w:rPr>
          <w:rFonts w:ascii="Arial" w:hAnsi="Arial" w:cs="Arial"/>
          <w:szCs w:val="24"/>
        </w:rPr>
        <w:t xml:space="preserve">Um den aktuellen Zustand zu verbessern ist das Ziel dieser Arbeit, mit Hilfe einer App die Zeiterfassung und Rechnungsstellung zu automatisieren. Das Programm soll in zwei Bereiche aufgeteilt werden. Eine Desktopanwendung, welche zur Aufgabenplanung und Controlling genutzt werden soll und eine mobile App welche als Anwenderapp gedacht ist, für die Zeiterfassung. Das Programm soll es dem Anwender ermöglichen leicht seine Arbeitszeiten und Maschinenzeiten zu dokumentieren und zu Verwalten. Nachdem ein Auftrag abgearbeitet ist, soll mittels eines </w:t>
      </w:r>
      <w:proofErr w:type="spellStart"/>
      <w:r w:rsidRPr="00594D60">
        <w:rPr>
          <w:rFonts w:ascii="Arial" w:hAnsi="Arial" w:cs="Arial"/>
          <w:szCs w:val="24"/>
        </w:rPr>
        <w:t>klickes</w:t>
      </w:r>
      <w:proofErr w:type="spellEnd"/>
      <w:r w:rsidRPr="00594D60">
        <w:rPr>
          <w:rFonts w:ascii="Arial" w:hAnsi="Arial"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ascii="Arial" w:hAnsi="Arial" w:cs="Arial"/>
          <w:szCs w:val="24"/>
        </w:rPr>
      </w:pPr>
    </w:p>
    <w:p w14:paraId="3D497E1D" w14:textId="77777777" w:rsidR="00594D60" w:rsidRPr="00594D60" w:rsidRDefault="00594D60" w:rsidP="00594D60">
      <w:pPr>
        <w:keepNext/>
        <w:keepLines/>
        <w:numPr>
          <w:ilvl w:val="0"/>
          <w:numId w:val="2"/>
        </w:numPr>
        <w:tabs>
          <w:tab w:val="num" w:pos="360"/>
        </w:tabs>
        <w:spacing w:before="360" w:line="600" w:lineRule="auto"/>
        <w:ind w:left="0" w:firstLine="0"/>
        <w:outlineLvl w:val="0"/>
        <w:rPr>
          <w:rFonts w:eastAsiaTheme="majorEastAsia" w:cstheme="majorBidi"/>
          <w:color w:val="2F5496" w:themeColor="accent1" w:themeShade="BF"/>
          <w:szCs w:val="32"/>
        </w:rPr>
      </w:pPr>
      <w:r w:rsidRPr="00594D60">
        <w:rPr>
          <w:rFonts w:eastAsiaTheme="majorEastAsia" w:cstheme="majorBidi"/>
          <w:color w:val="2F5496" w:themeColor="accent1" w:themeShade="BF"/>
          <w:sz w:val="36"/>
          <w:szCs w:val="32"/>
        </w:rPr>
        <w:lastRenderedPageBreak/>
        <w:t>Aktuell Verfügbare Systeme</w:t>
      </w:r>
    </w:p>
    <w:p w14:paraId="4777E6D7" w14:textId="77777777" w:rsidR="00594D60" w:rsidRPr="00594D60" w:rsidRDefault="00594D60" w:rsidP="00594D60">
      <w:pPr>
        <w:keepNext/>
        <w:keepLines/>
        <w:spacing w:before="360"/>
        <w:outlineLvl w:val="1"/>
        <w:rPr>
          <w:rFonts w:eastAsiaTheme="majorEastAsia" w:cstheme="majorBidi"/>
          <w:color w:val="2F5496" w:themeColor="accent1" w:themeShade="BF"/>
          <w:sz w:val="26"/>
          <w:szCs w:val="26"/>
        </w:rPr>
      </w:pPr>
      <w:r w:rsidRPr="00594D60">
        <w:rPr>
          <w:rFonts w:eastAsiaTheme="majorEastAsia" w:cstheme="majorBidi"/>
          <w:color w:val="2F5496" w:themeColor="accent1" w:themeShade="BF"/>
          <w:sz w:val="26"/>
          <w:szCs w:val="26"/>
        </w:rPr>
        <w:t xml:space="preserve">TOGGL </w:t>
      </w:r>
    </w:p>
    <w:p w14:paraId="5DDFAACF" w14:textId="77777777" w:rsidR="00594D60" w:rsidRPr="00594D60" w:rsidRDefault="00594D60" w:rsidP="00594D60">
      <w:pPr>
        <w:rPr>
          <w:rFonts w:ascii="Arial" w:hAnsi="Arial" w:cs="Arial"/>
          <w:szCs w:val="24"/>
        </w:rPr>
      </w:pPr>
      <w:proofErr w:type="spellStart"/>
      <w:r w:rsidRPr="00594D60">
        <w:rPr>
          <w:rFonts w:ascii="Arial" w:hAnsi="Arial" w:cs="Arial"/>
          <w:szCs w:val="24"/>
        </w:rPr>
        <w:t>Toggl</w:t>
      </w:r>
      <w:proofErr w:type="spellEnd"/>
      <w:r w:rsidRPr="00594D60">
        <w:rPr>
          <w:rFonts w:ascii="Arial" w:hAnsi="Arial" w:cs="Arial"/>
          <w:szCs w:val="24"/>
        </w:rPr>
        <w:t xml:space="preserve"> ist ein großes Zeitverwaltungssystem welches von Unternehmen wie Amazon, SAP, </w:t>
      </w:r>
      <w:proofErr w:type="spellStart"/>
      <w:r w:rsidRPr="00594D60">
        <w:rPr>
          <w:rFonts w:ascii="Arial" w:hAnsi="Arial" w:cs="Arial"/>
          <w:szCs w:val="24"/>
        </w:rPr>
        <w:t>Linkedin</w:t>
      </w:r>
      <w:proofErr w:type="spellEnd"/>
      <w:r w:rsidRPr="00594D60">
        <w:rPr>
          <w:rFonts w:ascii="Arial" w:hAnsi="Arial"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594D60">
      <w:pPr>
        <w:keepNext/>
        <w:keepLines/>
        <w:spacing w:before="360"/>
        <w:outlineLvl w:val="1"/>
        <w:rPr>
          <w:rFonts w:eastAsiaTheme="majorEastAsia" w:cstheme="majorBidi"/>
          <w:color w:val="2F5496" w:themeColor="accent1" w:themeShade="BF"/>
          <w:sz w:val="26"/>
          <w:szCs w:val="26"/>
        </w:rPr>
      </w:pPr>
      <w:proofErr w:type="spellStart"/>
      <w:r w:rsidRPr="00594D60">
        <w:rPr>
          <w:rFonts w:eastAsiaTheme="majorEastAsia" w:cstheme="majorBidi"/>
          <w:color w:val="2F5496" w:themeColor="accent1" w:themeShade="BF"/>
          <w:sz w:val="26"/>
          <w:szCs w:val="26"/>
        </w:rPr>
        <w:t>AtWork</w:t>
      </w:r>
      <w:proofErr w:type="spellEnd"/>
      <w:r w:rsidRPr="00594D60">
        <w:rPr>
          <w:rFonts w:eastAsiaTheme="majorEastAsia" w:cstheme="majorBidi"/>
          <w:color w:val="2F5496" w:themeColor="accent1" w:themeShade="BF"/>
          <w:sz w:val="26"/>
          <w:szCs w:val="26"/>
        </w:rPr>
        <w:t xml:space="preserve"> </w:t>
      </w:r>
    </w:p>
    <w:p w14:paraId="28EEC608" w14:textId="77777777" w:rsidR="00594D60" w:rsidRPr="00594D60" w:rsidRDefault="00594D60" w:rsidP="00594D60">
      <w:pPr>
        <w:rPr>
          <w:rFonts w:ascii="Arial" w:hAnsi="Arial" w:cs="Arial"/>
          <w:szCs w:val="24"/>
        </w:rPr>
      </w:pPr>
      <w:proofErr w:type="spellStart"/>
      <w:r w:rsidRPr="00594D60">
        <w:rPr>
          <w:rFonts w:ascii="Arial" w:hAnsi="Arial" w:cs="Arial"/>
          <w:szCs w:val="24"/>
        </w:rPr>
        <w:t>AtWork</w:t>
      </w:r>
      <w:proofErr w:type="spellEnd"/>
      <w:r w:rsidRPr="00594D60">
        <w:rPr>
          <w:rFonts w:ascii="Arial" w:hAnsi="Arial"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594D60">
      <w:pPr>
        <w:keepNext/>
        <w:keepLines/>
        <w:spacing w:before="360"/>
        <w:outlineLvl w:val="1"/>
        <w:rPr>
          <w:rFonts w:eastAsiaTheme="majorEastAsia" w:cstheme="majorBidi"/>
          <w:color w:val="2F5496" w:themeColor="accent1" w:themeShade="BF"/>
          <w:sz w:val="26"/>
          <w:szCs w:val="26"/>
        </w:rPr>
      </w:pPr>
      <w:proofErr w:type="spellStart"/>
      <w:r w:rsidRPr="00594D60">
        <w:rPr>
          <w:rFonts w:eastAsiaTheme="majorEastAsia" w:cstheme="majorBidi"/>
          <w:color w:val="2F5496" w:themeColor="accent1" w:themeShade="BF"/>
          <w:sz w:val="26"/>
          <w:szCs w:val="26"/>
        </w:rPr>
        <w:t>Factro</w:t>
      </w:r>
      <w:proofErr w:type="spellEnd"/>
    </w:p>
    <w:p w14:paraId="259A3DC6" w14:textId="77777777" w:rsidR="00594D60" w:rsidRPr="00594D60" w:rsidRDefault="00594D60" w:rsidP="00594D60">
      <w:pPr>
        <w:rPr>
          <w:rFonts w:ascii="Arial" w:hAnsi="Arial" w:cs="Arial"/>
          <w:szCs w:val="24"/>
        </w:rPr>
      </w:pPr>
      <w:proofErr w:type="spellStart"/>
      <w:r w:rsidRPr="00594D60">
        <w:rPr>
          <w:rFonts w:ascii="Arial" w:hAnsi="Arial" w:cs="Arial"/>
          <w:szCs w:val="24"/>
        </w:rPr>
        <w:t>Fracto</w:t>
      </w:r>
      <w:proofErr w:type="spellEnd"/>
      <w:r w:rsidRPr="00594D60">
        <w:rPr>
          <w:rFonts w:ascii="Arial" w:hAnsi="Arial"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ascii="Arial" w:hAnsi="Arial" w:cs="Arial"/>
        </w:rPr>
      </w:pPr>
    </w:p>
    <w:p w14:paraId="1BA83DA6" w14:textId="2E782703" w:rsidR="00594D60" w:rsidRDefault="00594D60" w:rsidP="00594D60">
      <w:pPr>
        <w:jc w:val="left"/>
        <w:rPr>
          <w:rFonts w:eastAsiaTheme="majorEastAsia" w:cstheme="majorBidi"/>
          <w:color w:val="2F5496" w:themeColor="accent1" w:themeShade="BF"/>
          <w:sz w:val="36"/>
          <w:szCs w:val="32"/>
          <w:highlight w:val="lightGray"/>
        </w:rPr>
      </w:pPr>
      <w:r w:rsidRPr="00594D60">
        <w:rPr>
          <w:rFonts w:ascii="Arial" w:hAnsi="Arial" w:cs="Arial"/>
        </w:rPr>
        <w:t>Die bestehenden Anwendungen</w:t>
      </w:r>
      <w:r w:rsidRPr="00594D60">
        <w:rPr>
          <w:rFonts w:ascii="Arial" w:hAnsi="Arial" w:cs="Arial"/>
        </w:rPr>
        <w:t xml:space="preserve"> sind oft sehr teuer und somit nicht für kleine Betriebe rentabel oder geeignet</w:t>
      </w:r>
      <w:r>
        <w:rPr>
          <w:rFonts w:ascii="Arial" w:hAnsi="Arial" w:cs="Arial"/>
        </w:rPr>
        <w:t xml:space="preserve">. Die kostenlosen Apps sind oft unflexibel und eigenen sich nicht für den kommerziellen Gebrauch. </w:t>
      </w:r>
      <w:r w:rsidR="00F36BCC">
        <w:rPr>
          <w:rFonts w:ascii="Arial" w:hAnsi="Arial" w:cs="Arial"/>
        </w:rPr>
        <w:t xml:space="preserve">Momentan fehlt auf dem Markt eine einfache und flexible Anwendung, welche sich auf die relevanten Funktionen begrenzt. </w:t>
      </w:r>
    </w:p>
    <w:p w14:paraId="72EDDEEB" w14:textId="794D0AE7" w:rsidR="005338F5" w:rsidRDefault="005338F5" w:rsidP="00594D60">
      <w:pPr>
        <w:pStyle w:val="berschrift1"/>
        <w:numPr>
          <w:ilvl w:val="0"/>
          <w:numId w:val="0"/>
        </w:numPr>
      </w:pPr>
      <w:r>
        <w:lastRenderedPageBreak/>
        <w:t>Fazit und Ausblick</w:t>
      </w:r>
      <w:bookmarkEnd w:id="0"/>
    </w:p>
    <w:p w14:paraId="6DC3D936" w14:textId="4A05F555" w:rsidR="00A63D51" w:rsidRDefault="006A29AC" w:rsidP="005338F5">
      <w:r>
        <w:t xml:space="preserve"> </w:t>
      </w:r>
    </w:p>
    <w:p w14:paraId="61A1A56E" w14:textId="77777777" w:rsidR="00A63D51" w:rsidRDefault="00A63D51">
      <w:pPr>
        <w:spacing w:line="240" w:lineRule="auto"/>
        <w:jc w:val="left"/>
      </w:pPr>
      <w:r>
        <w:br w:type="page"/>
      </w:r>
    </w:p>
    <w:p w14:paraId="7B848400" w14:textId="77777777" w:rsidR="00A63D51" w:rsidRPr="00A63D51" w:rsidRDefault="00A63D51" w:rsidP="00A63D51">
      <w:pPr>
        <w:pStyle w:val="berschrift1"/>
        <w:numPr>
          <w:ilvl w:val="0"/>
          <w:numId w:val="5"/>
        </w:numPr>
      </w:pPr>
      <w:bookmarkStart w:id="1" w:name="_Toc114836202"/>
      <w:r w:rsidRPr="00A63D51">
        <w:lastRenderedPageBreak/>
        <w:t>Abbildungsverzeichnis</w:t>
      </w:r>
      <w:bookmarkEnd w:id="1"/>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2" w:name="_Toc114836203"/>
      <w:r w:rsidRPr="00A63D51">
        <w:rPr>
          <w:rFonts w:eastAsiaTheme="majorEastAsia" w:cstheme="majorBidi"/>
          <w:color w:val="2F5496" w:themeColor="accent1" w:themeShade="BF"/>
          <w:sz w:val="36"/>
          <w:szCs w:val="32"/>
        </w:rPr>
        <w:t>Tabellenverzeichnis</w:t>
      </w:r>
      <w:bookmarkEnd w:id="2"/>
    </w:p>
    <w:p w14:paraId="59B5A83E" w14:textId="3AB09E98" w:rsidR="00A63D51" w:rsidRPr="00A63D51" w:rsidRDefault="00A63D51" w:rsidP="00A63D51">
      <w:pPr>
        <w:spacing w:line="240" w:lineRule="auto"/>
        <w:jc w:val="left"/>
      </w:pPr>
    </w:p>
    <w:bookmarkStart w:id="3" w:name="_Toc114836204" w:displacedByCustomXml="next"/>
    <w:sdt>
      <w:sdtPr>
        <w:id w:val="-407777573"/>
        <w:docPartObj>
          <w:docPartGallery w:val="Bibliographies"/>
          <w:docPartUnique/>
        </w:docPartObj>
      </w:sdtPr>
      <w:sdtEnd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3"/>
        </w:p>
        <w:sdt>
          <w:sdtPr>
            <w:id w:val="111145805"/>
            <w:bibliography/>
          </w:sdtPr>
          <w:sdtEndPr/>
          <w:sdtContent>
            <w:p w14:paraId="28FEB7DC" w14:textId="5C84A8CB" w:rsidR="00A63D51" w:rsidRDefault="00A63D51" w:rsidP="00A63D51">
              <w:pPr>
                <w:pStyle w:val="Literaturverzeichnis"/>
                <w:ind w:left="720" w:hanging="720"/>
              </w:pPr>
            </w:p>
            <w:p w14:paraId="20B7E62C" w14:textId="068240E0" w:rsidR="00F87748" w:rsidRPr="005338F5" w:rsidRDefault="00F36BCC" w:rsidP="00A63D51"/>
          </w:sdtContent>
        </w:sdt>
      </w:sdtContent>
    </w:sdt>
    <w:sectPr w:rsidR="00F87748" w:rsidRPr="005338F5" w:rsidSect="00456163">
      <w:headerReference w:type="default" r:id="rId14"/>
      <w:footerReference w:type="default" r:id="rId15"/>
      <w:footerReference w:type="first" r:id="rId16"/>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3107" w14:textId="77777777" w:rsidR="00A76FBF" w:rsidRDefault="00A76FBF" w:rsidP="00846299">
      <w:r>
        <w:separator/>
      </w:r>
    </w:p>
  </w:endnote>
  <w:endnote w:type="continuationSeparator" w:id="0">
    <w:p w14:paraId="29A54E2B" w14:textId="77777777" w:rsidR="00A76FBF" w:rsidRDefault="00A76FBF" w:rsidP="00846299">
      <w:r>
        <w:continuationSeparator/>
      </w:r>
    </w:p>
  </w:endnote>
  <w:endnote w:type="continuationNotice" w:id="1">
    <w:p w14:paraId="47172FD7" w14:textId="77777777" w:rsidR="00EC2A80" w:rsidRDefault="00EC2A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77777777"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 xml:space="preserve">David </w:t>
    </w:r>
    <w:proofErr w:type="spellStart"/>
    <w:r w:rsidRPr="00937AD6">
      <w:rPr>
        <w:rFonts w:ascii="Tahoma" w:hAnsi="Tahoma" w:cs="Tahoma"/>
        <w:lang w:val="en-US"/>
      </w:rPr>
      <w:t>Kempf</w:t>
    </w:r>
    <w:proofErr w:type="spellEnd"/>
  </w:p>
  <w:p w14:paraId="78DA0DA8" w14:textId="77777777"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F12F" w14:textId="77777777" w:rsidR="00A76FBF" w:rsidRDefault="00A76FBF" w:rsidP="00846299">
      <w:r>
        <w:separator/>
      </w:r>
    </w:p>
  </w:footnote>
  <w:footnote w:type="continuationSeparator" w:id="0">
    <w:p w14:paraId="743C66D3" w14:textId="77777777" w:rsidR="00A76FBF" w:rsidRDefault="00A76FBF" w:rsidP="00846299">
      <w:r>
        <w:continuationSeparator/>
      </w:r>
    </w:p>
  </w:footnote>
  <w:footnote w:type="continuationNotice" w:id="1">
    <w:p w14:paraId="1D344836" w14:textId="77777777" w:rsidR="00EC2A80" w:rsidRDefault="00EC2A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6BAFA0BE"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F36BCC">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78E91369"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F36BCC">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F36BCC">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2"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2"/>
  </w:num>
  <w:num w:numId="2" w16cid:durableId="1165510223">
    <w:abstractNumId w:val="2"/>
    <w:lvlOverride w:ilvl="0">
      <w:startOverride w:val="1"/>
    </w:lvlOverride>
  </w:num>
  <w:num w:numId="3" w16cid:durableId="296029218">
    <w:abstractNumId w:val="0"/>
  </w:num>
  <w:num w:numId="4" w16cid:durableId="1183662665">
    <w:abstractNumId w:val="1"/>
  </w:num>
  <w:num w:numId="5" w16cid:durableId="124047724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346EF"/>
    <w:rsid w:val="0003544F"/>
    <w:rsid w:val="00043AB5"/>
    <w:rsid w:val="00045532"/>
    <w:rsid w:val="000455B0"/>
    <w:rsid w:val="00051698"/>
    <w:rsid w:val="00053DEE"/>
    <w:rsid w:val="00056895"/>
    <w:rsid w:val="0006523E"/>
    <w:rsid w:val="00066263"/>
    <w:rsid w:val="0006678A"/>
    <w:rsid w:val="00071618"/>
    <w:rsid w:val="00072B00"/>
    <w:rsid w:val="00073E9B"/>
    <w:rsid w:val="00084614"/>
    <w:rsid w:val="00086FB0"/>
    <w:rsid w:val="0008735D"/>
    <w:rsid w:val="00087558"/>
    <w:rsid w:val="000A5240"/>
    <w:rsid w:val="000B08AA"/>
    <w:rsid w:val="000C3F92"/>
    <w:rsid w:val="000C45F7"/>
    <w:rsid w:val="000C5CBA"/>
    <w:rsid w:val="000C77F5"/>
    <w:rsid w:val="000D51AE"/>
    <w:rsid w:val="000D54A5"/>
    <w:rsid w:val="000E2969"/>
    <w:rsid w:val="000E5A23"/>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568C"/>
    <w:rsid w:val="001976AA"/>
    <w:rsid w:val="001A0FD0"/>
    <w:rsid w:val="001A200C"/>
    <w:rsid w:val="001A28F3"/>
    <w:rsid w:val="001A6452"/>
    <w:rsid w:val="001B57F9"/>
    <w:rsid w:val="001B6248"/>
    <w:rsid w:val="001B66AA"/>
    <w:rsid w:val="001C1A19"/>
    <w:rsid w:val="001D0AEE"/>
    <w:rsid w:val="001D3873"/>
    <w:rsid w:val="001D6FF4"/>
    <w:rsid w:val="001D7852"/>
    <w:rsid w:val="001E3808"/>
    <w:rsid w:val="001E3DA2"/>
    <w:rsid w:val="001E460A"/>
    <w:rsid w:val="001F0048"/>
    <w:rsid w:val="001F18D0"/>
    <w:rsid w:val="001F740A"/>
    <w:rsid w:val="002104A9"/>
    <w:rsid w:val="00211471"/>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7AE3"/>
    <w:rsid w:val="002F2531"/>
    <w:rsid w:val="002F3CE2"/>
    <w:rsid w:val="002F48E2"/>
    <w:rsid w:val="002F6D60"/>
    <w:rsid w:val="003008DF"/>
    <w:rsid w:val="00301C72"/>
    <w:rsid w:val="0030317D"/>
    <w:rsid w:val="0031130E"/>
    <w:rsid w:val="00313272"/>
    <w:rsid w:val="00313D50"/>
    <w:rsid w:val="0031508B"/>
    <w:rsid w:val="00320294"/>
    <w:rsid w:val="00320CB8"/>
    <w:rsid w:val="00322FF6"/>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4460"/>
    <w:rsid w:val="003749DB"/>
    <w:rsid w:val="00375B82"/>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D4C"/>
    <w:rsid w:val="00461D36"/>
    <w:rsid w:val="00462333"/>
    <w:rsid w:val="00463236"/>
    <w:rsid w:val="004647A1"/>
    <w:rsid w:val="0046550A"/>
    <w:rsid w:val="00470334"/>
    <w:rsid w:val="004705B4"/>
    <w:rsid w:val="00472D2D"/>
    <w:rsid w:val="00474099"/>
    <w:rsid w:val="00474361"/>
    <w:rsid w:val="00475F7B"/>
    <w:rsid w:val="004774B9"/>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E5072"/>
    <w:rsid w:val="005F3133"/>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CA8"/>
    <w:rsid w:val="00672E0E"/>
    <w:rsid w:val="0067376E"/>
    <w:rsid w:val="006776F2"/>
    <w:rsid w:val="00680277"/>
    <w:rsid w:val="00681D49"/>
    <w:rsid w:val="00685E95"/>
    <w:rsid w:val="00686D2D"/>
    <w:rsid w:val="00695599"/>
    <w:rsid w:val="006A03B8"/>
    <w:rsid w:val="006A09D5"/>
    <w:rsid w:val="006A29AC"/>
    <w:rsid w:val="006A4285"/>
    <w:rsid w:val="006A58B7"/>
    <w:rsid w:val="006B115F"/>
    <w:rsid w:val="006C2FFD"/>
    <w:rsid w:val="006C37FD"/>
    <w:rsid w:val="006C50F8"/>
    <w:rsid w:val="006C73DD"/>
    <w:rsid w:val="006D4E61"/>
    <w:rsid w:val="006D7C6E"/>
    <w:rsid w:val="006E0BD4"/>
    <w:rsid w:val="006E4BE5"/>
    <w:rsid w:val="006F0034"/>
    <w:rsid w:val="006F2D3F"/>
    <w:rsid w:val="006F5108"/>
    <w:rsid w:val="006F56B9"/>
    <w:rsid w:val="0070437C"/>
    <w:rsid w:val="00704916"/>
    <w:rsid w:val="00712DF4"/>
    <w:rsid w:val="00723ECF"/>
    <w:rsid w:val="007241AC"/>
    <w:rsid w:val="00725E56"/>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4BE1"/>
    <w:rsid w:val="008D658F"/>
    <w:rsid w:val="008D70CF"/>
    <w:rsid w:val="008E17F1"/>
    <w:rsid w:val="008E3C83"/>
    <w:rsid w:val="008E5036"/>
    <w:rsid w:val="008F2BD1"/>
    <w:rsid w:val="008F7971"/>
    <w:rsid w:val="00900324"/>
    <w:rsid w:val="009019AA"/>
    <w:rsid w:val="009079FE"/>
    <w:rsid w:val="00915500"/>
    <w:rsid w:val="00916793"/>
    <w:rsid w:val="009174EF"/>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B9"/>
    <w:rsid w:val="009660D1"/>
    <w:rsid w:val="009672D4"/>
    <w:rsid w:val="009711DC"/>
    <w:rsid w:val="00972C3F"/>
    <w:rsid w:val="00974863"/>
    <w:rsid w:val="009859D9"/>
    <w:rsid w:val="0098683D"/>
    <w:rsid w:val="00990749"/>
    <w:rsid w:val="00994442"/>
    <w:rsid w:val="009A111E"/>
    <w:rsid w:val="009A511A"/>
    <w:rsid w:val="009B1400"/>
    <w:rsid w:val="009B437E"/>
    <w:rsid w:val="009C3601"/>
    <w:rsid w:val="009C6769"/>
    <w:rsid w:val="009C725B"/>
    <w:rsid w:val="009C72C6"/>
    <w:rsid w:val="009D1508"/>
    <w:rsid w:val="009D23DE"/>
    <w:rsid w:val="009D2AD8"/>
    <w:rsid w:val="009D500E"/>
    <w:rsid w:val="009E0CC3"/>
    <w:rsid w:val="009E2037"/>
    <w:rsid w:val="009E34F8"/>
    <w:rsid w:val="009E6154"/>
    <w:rsid w:val="009F2985"/>
    <w:rsid w:val="009F48EC"/>
    <w:rsid w:val="00A00CF5"/>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63D51"/>
    <w:rsid w:val="00A66648"/>
    <w:rsid w:val="00A700E2"/>
    <w:rsid w:val="00A72DC9"/>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C2F"/>
    <w:rsid w:val="00AC7416"/>
    <w:rsid w:val="00AC7D55"/>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E3707"/>
    <w:rsid w:val="00CE7863"/>
    <w:rsid w:val="00CE7FEA"/>
    <w:rsid w:val="00CF1EFB"/>
    <w:rsid w:val="00CF3197"/>
    <w:rsid w:val="00CF4986"/>
    <w:rsid w:val="00CF647F"/>
    <w:rsid w:val="00CF64C3"/>
    <w:rsid w:val="00CF6634"/>
    <w:rsid w:val="00CF7040"/>
    <w:rsid w:val="00CF7D37"/>
    <w:rsid w:val="00D01DB4"/>
    <w:rsid w:val="00D1214B"/>
    <w:rsid w:val="00D12274"/>
    <w:rsid w:val="00D2528C"/>
    <w:rsid w:val="00D254D7"/>
    <w:rsid w:val="00D31C50"/>
    <w:rsid w:val="00D34151"/>
    <w:rsid w:val="00D36DFC"/>
    <w:rsid w:val="00D37436"/>
    <w:rsid w:val="00D41406"/>
    <w:rsid w:val="00D45581"/>
    <w:rsid w:val="00D4641D"/>
    <w:rsid w:val="00D50D15"/>
    <w:rsid w:val="00D50E36"/>
    <w:rsid w:val="00D52E19"/>
    <w:rsid w:val="00D62448"/>
    <w:rsid w:val="00D62D5E"/>
    <w:rsid w:val="00D67420"/>
    <w:rsid w:val="00D751DA"/>
    <w:rsid w:val="00D75C39"/>
    <w:rsid w:val="00D75E92"/>
    <w:rsid w:val="00D77D89"/>
    <w:rsid w:val="00D83D09"/>
    <w:rsid w:val="00D8485E"/>
    <w:rsid w:val="00D86702"/>
    <w:rsid w:val="00D90BCE"/>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70084"/>
    <w:rsid w:val="00E722E0"/>
    <w:rsid w:val="00E73F47"/>
    <w:rsid w:val="00E7590D"/>
    <w:rsid w:val="00E76CD4"/>
    <w:rsid w:val="00E80740"/>
    <w:rsid w:val="00E80756"/>
    <w:rsid w:val="00E81A58"/>
    <w:rsid w:val="00E90B71"/>
    <w:rsid w:val="00E91C87"/>
    <w:rsid w:val="00E93B88"/>
    <w:rsid w:val="00E96870"/>
    <w:rsid w:val="00EA00ED"/>
    <w:rsid w:val="00EA1DAE"/>
    <w:rsid w:val="00EA7661"/>
    <w:rsid w:val="00EB3120"/>
    <w:rsid w:val="00EB3A95"/>
    <w:rsid w:val="00EB4EC9"/>
    <w:rsid w:val="00EB658C"/>
    <w:rsid w:val="00EB7D01"/>
    <w:rsid w:val="00EB7DD5"/>
    <w:rsid w:val="00EC2A80"/>
    <w:rsid w:val="00EC5B21"/>
    <w:rsid w:val="00EC7F90"/>
    <w:rsid w:val="00ED15F9"/>
    <w:rsid w:val="00ED16C9"/>
    <w:rsid w:val="00ED26F1"/>
    <w:rsid w:val="00ED3136"/>
    <w:rsid w:val="00ED5C13"/>
    <w:rsid w:val="00ED733E"/>
    <w:rsid w:val="00EE2120"/>
    <w:rsid w:val="00EE25CD"/>
    <w:rsid w:val="00EE5A0D"/>
    <w:rsid w:val="00EF00CB"/>
    <w:rsid w:val="00EF6D5D"/>
    <w:rsid w:val="00F025CE"/>
    <w:rsid w:val="00F03D23"/>
    <w:rsid w:val="00F0712B"/>
    <w:rsid w:val="00F077ED"/>
    <w:rsid w:val="00F11448"/>
    <w:rsid w:val="00F12F19"/>
    <w:rsid w:val="00F147F0"/>
    <w:rsid w:val="00F1499F"/>
    <w:rsid w:val="00F26ECA"/>
    <w:rsid w:val="00F30B89"/>
    <w:rsid w:val="00F36BCC"/>
    <w:rsid w:val="00F409F8"/>
    <w:rsid w:val="00F427C6"/>
    <w:rsid w:val="00F427D6"/>
    <w:rsid w:val="00F5533E"/>
    <w:rsid w:val="00F5701C"/>
    <w:rsid w:val="00F6638B"/>
    <w:rsid w:val="00F66F11"/>
    <w:rsid w:val="00F70648"/>
    <w:rsid w:val="00F7064D"/>
    <w:rsid w:val="00F72795"/>
    <w:rsid w:val="00F7359A"/>
    <w:rsid w:val="00F74689"/>
    <w:rsid w:val="00F808FD"/>
    <w:rsid w:val="00F87748"/>
    <w:rsid w:val="00F87AD4"/>
    <w:rsid w:val="00F90136"/>
    <w:rsid w:val="00F92222"/>
    <w:rsid w:val="00F96E6D"/>
    <w:rsid w:val="00FA4048"/>
    <w:rsid w:val="00FA6D8A"/>
    <w:rsid w:val="00FB2FBD"/>
    <w:rsid w:val="00FC194A"/>
    <w:rsid w:val="00FC48F4"/>
    <w:rsid w:val="00FC50F8"/>
    <w:rsid w:val="00FD2076"/>
    <w:rsid w:val="00FD3644"/>
    <w:rsid w:val="00FD6D33"/>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4916"/>
    <w:pPr>
      <w:spacing w:line="360" w:lineRule="auto"/>
      <w:jc w:val="both"/>
    </w:pPr>
    <w:rPr>
      <w:rFonts w:ascii="Times New Roman" w:eastAsia="Times New Roman" w:hAnsi="Times New Roman"/>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B2752F-47C9-4508-B156-F67A2A1E8435}">
  <ds:schemaRefs>
    <ds:schemaRef ds:uri="http://schemas.openxmlformats.org/officeDocument/2006/bibliography"/>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543</Words>
  <Characters>3421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Abel, Lauritz</cp:lastModifiedBy>
  <cp:revision>81</cp:revision>
  <dcterms:created xsi:type="dcterms:W3CDTF">2022-09-21T13:55:00Z</dcterms:created>
  <dcterms:modified xsi:type="dcterms:W3CDTF">2023-07-03T10:56:00Z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