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1: Unfiltered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71"/>
        <w:gridCol w:w="1289"/>
        <w:gridCol w:w="1011"/>
        <w:gridCol w:w="891"/>
        <w:gridCol w:w="1183"/>
        <w:gridCol w:w="911"/>
        <w:gridCol w:w="1522"/>
        <w:gridCol w:w="1307"/>
        <w:gridCol w:w="2671"/>
        <w:gridCol w:w="1303"/>
        <w:gridCol w:w="1315"/>
      </w:tblGrid>
      <w:tr>
        <w:trPr>
          <w:trHeight w:val="733" w:hRule="auto"/>
          <w:tblHeader/>
        </w:trPr>
        <w:tc>
          <w:tcPr>
            <w:tcBorders>
              <w:bottom w:val="single" w:sz="8" w:space="0" w:color="AAAAAA"/>
              <w:top w:val="single" w:sz="8" w:space="0" w:color="AAAAAA"/>
              <w:left w:val="single" w:sz="8" w:space="0" w:color="AAAAAA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Software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Dataset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Min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Reads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Min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Reps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# Reads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in OTUs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CCC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(α)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Spearman </w:t>
            </w:r>
            <w:r>
              <w:rPr>
                <w:rFonts w:ascii="Calibri" w:hAnsi="Calibri" w:eastAsia="Calibri" w:cs="Calibri"/>
                <w:i w:val="tru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ρ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(α)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Mantel </w:t>
            </w:r>
            <w:r>
              <w:rPr>
                <w:rFonts w:ascii="Calibri" w:hAnsi="Calibri" w:eastAsia="Calibri" w:cs="Calibri"/>
                <w:i w:val="tru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(β)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Bray-Curtis Dist ± SD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(β)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% Target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(γ)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8" w:space="0" w:color="AAAAAA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F1-score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(γ)</w:t>
            </w:r>
          </w:p>
        </w:tc>
      </w:tr>
      <w:tr>
        <w:trPr>
          <w:trHeight w:val="649" w:hRule="auto"/>
        </w:trPr>
        <w:tc>
          <w:tcPr>
            <w:tcBorders>
              <w:bottom w:val="single" w:sz="4" w:space="0" w:color="DDDDDD"/>
              <w:top w:val="single" w:sz="8" w:space="0" w:color="AAAAAA"/>
              <w:left w:val="single" w:sz="8" w:space="0" w:color="AAAAAA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MAP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F4E7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F4E79"/>
              </w:rPr>
              <w:t xml:space="preserve">Nanopore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110.4M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0.676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3695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0.842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5FAB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0.251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0.358 ± 0.133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75B7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0.839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8" w:space="0" w:color="AAAAAA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0.742</w:t>
            </w:r>
          </w:p>
        </w:tc>
      </w:tr>
      <w:tr>
        <w:trPr>
          <w:trHeight w:val="611" w:hRule="auto"/>
        </w:trPr>
        <w:tc>
          <w:tcPr>
            <w:tcBorders>
              <w:bottom w:val="single" w:sz="4" w:space="0" w:color="DDDDDD"/>
              <w:top w:val="single" w:sz="4" w:space="0" w:color="DDDDDD"/>
              <w:left w:val="single" w:sz="8" w:space="0" w:color="AAAAAA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MAP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  <w:t xml:space="preserve">Illumina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47.1M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0.676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5AA8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0.818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0.331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489F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 ± 0.105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70B4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0.842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8" w:space="0" w:color="AAAAAA"/>
            </w:tcBorders>
            <w:shd w:val="clear" w:color="auto" w:fill="5AA8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0.707</w:t>
            </w:r>
          </w:p>
        </w:tc>
      </w:tr>
      <w:tr>
        <w:trPr>
          <w:trHeight w:val="652" w:hRule="auto"/>
        </w:trPr>
        <w:tc>
          <w:tcPr>
            <w:tcBorders>
              <w:bottom w:val="single" w:sz="4" w:space="0" w:color="DDDDDD"/>
              <w:top w:val="single" w:sz="4" w:space="0" w:color="DDDDDD"/>
              <w:left w:val="single" w:sz="8" w:space="0" w:color="AAAAAA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spcfy.io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  <w:t xml:space="preserve">Illumina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37.7M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B8DAB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0.257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0.709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61AC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0.249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E4F1E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0.571 ± 0.1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0.753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8" w:space="0" w:color="AAAAAA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0.603</w:t>
            </w:r>
          </w:p>
        </w:tc>
      </w:tr>
      <w:tr>
        <w:trPr>
          <w:trHeight w:val="611" w:hRule="auto"/>
        </w:trPr>
        <w:tc>
          <w:tcPr>
            <w:tcBorders>
              <w:bottom w:val="single" w:sz="8" w:space="0" w:color="AAAAAA"/>
              <w:top w:val="single" w:sz="4" w:space="0" w:color="DDDDDD"/>
              <w:left w:val="single" w:sz="8" w:space="0" w:color="AAAAAA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mBRAVE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  <w:t xml:space="preserve">Illumina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56.7M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0.059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0.855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0.043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0.601 ± 0.135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0.891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8" w:space="0" w:color="AAAAAA"/>
            </w:tcBorders>
            <w:shd w:val="clear" w:color="auto" w:fill="70B4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0.693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1"/>
      </w:pPr>
      <w:r>
        <w:t xml:space="preserve">Table 2: Best filtering parameters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71"/>
        <w:gridCol w:w="1289"/>
        <w:gridCol w:w="1011"/>
        <w:gridCol w:w="891"/>
        <w:gridCol w:w="1183"/>
        <w:gridCol w:w="911"/>
        <w:gridCol w:w="1522"/>
        <w:gridCol w:w="1307"/>
        <w:gridCol w:w="2671"/>
        <w:gridCol w:w="1303"/>
        <w:gridCol w:w="1315"/>
      </w:tblGrid>
      <w:tr>
        <w:trPr>
          <w:trHeight w:val="733" w:hRule="auto"/>
          <w:tblHeader/>
        </w:trPr>
        <w:tc>
          <w:tcPr>
            <w:tcBorders>
              <w:bottom w:val="single" w:sz="8" w:space="0" w:color="AAAAAA"/>
              <w:top w:val="single" w:sz="8" w:space="0" w:color="AAAAAA"/>
              <w:left w:val="single" w:sz="8" w:space="0" w:color="AAAAAA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Software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Dataset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Min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Reads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Min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Reps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# Reads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in OTUs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CCC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(α)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Spearman </w:t>
            </w:r>
            <w:r>
              <w:rPr>
                <w:rFonts w:ascii="Calibri" w:hAnsi="Calibri" w:eastAsia="Calibri" w:cs="Calibri"/>
                <w:i w:val="tru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ρ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(α)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Mantel </w:t>
            </w:r>
            <w:r>
              <w:rPr>
                <w:rFonts w:ascii="Calibri" w:hAnsi="Calibri" w:eastAsia="Calibri" w:cs="Calibri"/>
                <w:i w:val="tru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(β)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Bray-Curtis Dist ± SD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(β)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% Target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(γ)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8" w:space="0" w:color="AAAAAA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F1-score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(γ)</w:t>
            </w:r>
          </w:p>
        </w:tc>
      </w:tr>
      <w:tr>
        <w:trPr>
          <w:trHeight w:val="649" w:hRule="auto"/>
        </w:trPr>
        <w:tc>
          <w:tcPr>
            <w:tcBorders>
              <w:bottom w:val="single" w:sz="4" w:space="0" w:color="DDDDDD"/>
              <w:top w:val="single" w:sz="8" w:space="0" w:color="AAAAAA"/>
              <w:left w:val="single" w:sz="8" w:space="0" w:color="AAAAAA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MAP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F4E7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F4E79"/>
              </w:rPr>
              <w:t xml:space="preserve">Nanopore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110.2M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0.864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8AC2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0.879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61AC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0.482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0.285 ± 0.108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0.775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8" w:space="0" w:color="AAAAAA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0.781</w:t>
            </w:r>
          </w:p>
        </w:tc>
      </w:tr>
      <w:tr>
        <w:trPr>
          <w:trHeight w:val="611" w:hRule="auto"/>
        </w:trPr>
        <w:tc>
          <w:tcPr>
            <w:tcBorders>
              <w:bottom w:val="single" w:sz="4" w:space="0" w:color="DDDDDD"/>
              <w:top w:val="single" w:sz="4" w:space="0" w:color="DDDDDD"/>
              <w:left w:val="single" w:sz="8" w:space="0" w:color="AAAAAA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MAP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  <w:t xml:space="preserve">Illumina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47.1M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CAE3C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0.731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0.842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9DCB9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0.443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79B9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0.349 ± 0.097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73B5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0.703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8" w:space="0" w:color="AAAAAA"/>
            </w:tcBorders>
            <w:shd w:val="clear" w:color="auto" w:fill="55A6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0.748</w:t>
            </w:r>
          </w:p>
        </w:tc>
      </w:tr>
      <w:tr>
        <w:trPr>
          <w:trHeight w:val="652" w:hRule="auto"/>
        </w:trPr>
        <w:tc>
          <w:tcPr>
            <w:tcBorders>
              <w:bottom w:val="single" w:sz="4" w:space="0" w:color="DDDDDD"/>
              <w:top w:val="single" w:sz="4" w:space="0" w:color="DDDDDD"/>
              <w:left w:val="single" w:sz="8" w:space="0" w:color="AAAAAA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spcfy.io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  <w:t xml:space="preserve">Illumina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37.6M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0.689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D6E9D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0.855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0.523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0.447 ± 0.081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0.578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8" w:space="0" w:color="AAAAAA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0.639</w:t>
            </w:r>
          </w:p>
        </w:tc>
      </w:tr>
      <w:tr>
        <w:trPr>
          <w:trHeight w:val="611" w:hRule="auto"/>
        </w:trPr>
        <w:tc>
          <w:tcPr>
            <w:tcBorders>
              <w:bottom w:val="single" w:sz="8" w:space="0" w:color="AAAAAA"/>
              <w:top w:val="single" w:sz="4" w:space="0" w:color="DDDDDD"/>
              <w:left w:val="single" w:sz="8" w:space="0" w:color="AAAAAA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mBRAVE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  <w:t xml:space="preserve">Illumina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56.6M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66AF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0.810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0.912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0.379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62AD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0.332 ± 0.103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4FA3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0.735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8" w:space="0" w:color="AAAAAA"/>
            </w:tcBorders>
            <w:shd w:val="clear" w:color="auto" w:fill="288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0.777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1"/>
      </w:pPr>
      <w:r>
        <w:t xml:space="preserve">Table 3: Proportional filter (≥ 0.0005% of sample reads)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71"/>
        <w:gridCol w:w="1289"/>
        <w:gridCol w:w="1011"/>
        <w:gridCol w:w="891"/>
        <w:gridCol w:w="1183"/>
        <w:gridCol w:w="911"/>
        <w:gridCol w:w="1522"/>
        <w:gridCol w:w="1307"/>
        <w:gridCol w:w="2671"/>
        <w:gridCol w:w="1303"/>
        <w:gridCol w:w="1315"/>
      </w:tblGrid>
      <w:tr>
        <w:trPr>
          <w:trHeight w:val="733" w:hRule="auto"/>
          <w:tblHeader/>
        </w:trPr>
        <w:tc>
          <w:tcPr>
            <w:tcBorders>
              <w:bottom w:val="single" w:sz="8" w:space="0" w:color="AAAAAA"/>
              <w:top w:val="single" w:sz="8" w:space="0" w:color="AAAAAA"/>
              <w:left w:val="single" w:sz="8" w:space="0" w:color="AAAAAA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Software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Dataset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Min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Reads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Min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Reps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# Reads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in OTUs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CCC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(α)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Spearman </w:t>
            </w:r>
            <w:r>
              <w:rPr>
                <w:rFonts w:ascii="Calibri" w:hAnsi="Calibri" w:eastAsia="Calibri" w:cs="Calibri"/>
                <w:i w:val="tru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ρ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(α)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Mantel </w:t>
            </w:r>
            <w:r>
              <w:rPr>
                <w:rFonts w:ascii="Calibri" w:hAnsi="Calibri" w:eastAsia="Calibri" w:cs="Calibri"/>
                <w:i w:val="tru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(β)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Bray-Curtis Dist ± SD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(β)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% Target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(γ)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8" w:space="0" w:color="AAAAAA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F1-score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(γ)</w:t>
            </w:r>
          </w:p>
        </w:tc>
      </w:tr>
      <w:tr>
        <w:trPr>
          <w:trHeight w:val="649" w:hRule="auto"/>
        </w:trPr>
        <w:tc>
          <w:tcPr>
            <w:tcBorders>
              <w:bottom w:val="single" w:sz="4" w:space="0" w:color="DDDDDD"/>
              <w:top w:val="single" w:sz="8" w:space="0" w:color="AAAAAA"/>
              <w:left w:val="single" w:sz="8" w:space="0" w:color="AAAAAA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MAP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F4E7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F4E79"/>
              </w:rPr>
              <w:t xml:space="preserve">Nanopore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≥16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110.1M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DFEED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0.764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80BC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0.867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54A5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0.431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0.289 ± 0.104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6EB3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0.718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8" w:space="0" w:color="AAAAAA"/>
            </w:tcBorders>
            <w:shd w:val="clear" w:color="auto" w:fill="459D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0.763</w:t>
            </w:r>
          </w:p>
        </w:tc>
      </w:tr>
      <w:tr>
        <w:trPr>
          <w:trHeight w:val="611" w:hRule="auto"/>
        </w:trPr>
        <w:tc>
          <w:tcPr>
            <w:tcBorders>
              <w:bottom w:val="single" w:sz="4" w:space="0" w:color="DDDDDD"/>
              <w:top w:val="single" w:sz="4" w:space="0" w:color="DDDDDD"/>
              <w:left w:val="single" w:sz="8" w:space="0" w:color="AAAAAA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MAP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  <w:t xml:space="preserve">Illumina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≥15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47.1M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0.752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0.818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7AB9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0.400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6DB2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0.345 ± 0.096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7DBB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0.709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8" w:space="0" w:color="AAAAAA"/>
            </w:tcBorders>
            <w:shd w:val="clear" w:color="auto" w:fill="5BA9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0.750</w:t>
            </w:r>
          </w:p>
        </w:tc>
      </w:tr>
      <w:tr>
        <w:trPr>
          <w:trHeight w:val="652" w:hRule="auto"/>
        </w:trPr>
        <w:tc>
          <w:tcPr>
            <w:tcBorders>
              <w:bottom w:val="single" w:sz="4" w:space="0" w:color="DDDDDD"/>
              <w:top w:val="single" w:sz="4" w:space="0" w:color="DDDDDD"/>
              <w:left w:val="single" w:sz="8" w:space="0" w:color="AAAAAA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spcfy.io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  <w:t xml:space="preserve">Illumina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≥12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37.6M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0.834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0.903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0.473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0.455 ± 0.082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0.632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8" w:space="0" w:color="AAAAAA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0.652</w:t>
            </w:r>
          </w:p>
        </w:tc>
      </w:tr>
      <w:tr>
        <w:trPr>
          <w:trHeight w:val="611" w:hRule="auto"/>
        </w:trPr>
        <w:tc>
          <w:tcPr>
            <w:tcBorders>
              <w:bottom w:val="single" w:sz="8" w:space="0" w:color="AAAAAA"/>
              <w:top w:val="single" w:sz="4" w:space="0" w:color="DDDDDD"/>
              <w:left w:val="single" w:sz="8" w:space="0" w:color="AAAAAA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mBRAVE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  <w:t xml:space="preserve">Illumina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≥23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56.6M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83BE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0.798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0.903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0.289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77B8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0.353 ± 0.112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0.763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8" w:space="0" w:color="AAAAAA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0.784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kenthompson</cp:lastModifiedBy>
  <cp:revision>9</cp:revision>
  <dcterms:created xsi:type="dcterms:W3CDTF">2017-02-28T11:18:00Z</dcterms:created>
  <dcterms:modified xsi:type="dcterms:W3CDTF">2026-06-05T13:45:36Z</dcterms:modified>
  <cp:category/>
</cp:coreProperties>
</file>