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1804B1" w14:textId="77777777" w:rsidR="00ED7F07" w:rsidRDefault="00ED7F07">
      <w:pPr>
        <w:pStyle w:val="Body"/>
        <w:tabs>
          <w:tab w:val="left" w:pos="3281"/>
        </w:tabs>
        <w:spacing w:line="480" w:lineRule="auto"/>
        <w:jc w:val="center"/>
        <w:rPr>
          <w:rStyle w:val="PageNumber"/>
          <w:b/>
          <w:bCs/>
          <w:u w:val="single"/>
        </w:rPr>
      </w:pPr>
    </w:p>
    <w:p w14:paraId="6078AF20" w14:textId="77777777" w:rsidR="00ED7F07" w:rsidRDefault="00ED7F07">
      <w:pPr>
        <w:pStyle w:val="Body"/>
        <w:tabs>
          <w:tab w:val="left" w:pos="3281"/>
        </w:tabs>
        <w:spacing w:line="480" w:lineRule="auto"/>
        <w:jc w:val="center"/>
        <w:rPr>
          <w:rStyle w:val="PageNumber"/>
          <w:b/>
          <w:bCs/>
          <w:u w:val="single"/>
        </w:rPr>
      </w:pPr>
    </w:p>
    <w:p w14:paraId="10E33AA4" w14:textId="77777777" w:rsidR="00ED7F07" w:rsidRDefault="00ED7F07">
      <w:pPr>
        <w:pStyle w:val="Body"/>
        <w:tabs>
          <w:tab w:val="left" w:pos="3281"/>
        </w:tabs>
        <w:spacing w:line="480" w:lineRule="auto"/>
        <w:jc w:val="center"/>
        <w:rPr>
          <w:rStyle w:val="PageNumber"/>
          <w:b/>
          <w:bCs/>
          <w:u w:val="single"/>
        </w:rPr>
      </w:pPr>
    </w:p>
    <w:p w14:paraId="784D5B26" w14:textId="77777777" w:rsidR="00ED7F07" w:rsidRDefault="00ED7F07">
      <w:pPr>
        <w:pStyle w:val="Body"/>
        <w:tabs>
          <w:tab w:val="left" w:pos="3281"/>
        </w:tabs>
        <w:spacing w:line="480" w:lineRule="auto"/>
        <w:jc w:val="center"/>
        <w:rPr>
          <w:rStyle w:val="PageNumber"/>
          <w:b/>
          <w:bCs/>
          <w:u w:val="single"/>
        </w:rPr>
      </w:pPr>
    </w:p>
    <w:p w14:paraId="4AAEBC23" w14:textId="77777777" w:rsidR="00ED7F07" w:rsidRDefault="00ED7F07">
      <w:pPr>
        <w:pStyle w:val="Body"/>
        <w:tabs>
          <w:tab w:val="left" w:pos="3281"/>
        </w:tabs>
        <w:spacing w:line="480" w:lineRule="auto"/>
        <w:jc w:val="center"/>
        <w:rPr>
          <w:rStyle w:val="PageNumber"/>
          <w:b/>
          <w:bCs/>
          <w:u w:val="single"/>
        </w:rPr>
      </w:pPr>
    </w:p>
    <w:p w14:paraId="2C7463F5" w14:textId="77777777" w:rsidR="00ED7F07" w:rsidRDefault="00ED7F07">
      <w:pPr>
        <w:pStyle w:val="Body"/>
        <w:tabs>
          <w:tab w:val="left" w:pos="3281"/>
        </w:tabs>
        <w:spacing w:line="480" w:lineRule="auto"/>
        <w:jc w:val="center"/>
        <w:rPr>
          <w:rStyle w:val="PageNumber"/>
          <w:b/>
          <w:bCs/>
          <w:u w:val="single"/>
        </w:rPr>
      </w:pPr>
    </w:p>
    <w:p w14:paraId="082B6E4C" w14:textId="77777777" w:rsidR="00ED7F07" w:rsidRDefault="004C4ACF">
      <w:pPr>
        <w:pStyle w:val="Body"/>
        <w:tabs>
          <w:tab w:val="left" w:pos="3281"/>
        </w:tabs>
        <w:spacing w:line="480" w:lineRule="auto"/>
        <w:jc w:val="center"/>
        <w:rPr>
          <w:rStyle w:val="PageNumber"/>
          <w:b/>
          <w:bCs/>
        </w:rPr>
      </w:pPr>
      <w:r>
        <w:rPr>
          <w:rStyle w:val="PageNumber"/>
          <w:b/>
          <w:bCs/>
        </w:rPr>
        <w:t>Patterns of speciation under adaptation from standing genetic variation</w:t>
      </w:r>
    </w:p>
    <w:p w14:paraId="0533073F" w14:textId="77777777" w:rsidR="00ED7F07" w:rsidRDefault="004C4ACF">
      <w:pPr>
        <w:pStyle w:val="Body"/>
        <w:tabs>
          <w:tab w:val="left" w:pos="3281"/>
        </w:tabs>
        <w:spacing w:line="480" w:lineRule="auto"/>
        <w:jc w:val="center"/>
      </w:pPr>
      <w:r>
        <w:t>Ken A. Thompson</w:t>
      </w:r>
      <w:r>
        <w:rPr>
          <w:rStyle w:val="PageNumber"/>
          <w:vertAlign w:val="superscript"/>
        </w:rPr>
        <w:t>1,2,3</w:t>
      </w:r>
      <w:r w:rsidRPr="006E02BA">
        <w:rPr>
          <w:rPrChange w:id="0" w:author="Microsoft Office User" w:date="2018-02-05T10:32:00Z">
            <w:rPr>
              <w:lang w:val="nl-NL"/>
            </w:rPr>
          </w:rPrChange>
        </w:rPr>
        <w:t>, Matthew M. Osmond</w:t>
      </w:r>
      <w:r>
        <w:rPr>
          <w:rStyle w:val="PageNumber"/>
          <w:vertAlign w:val="superscript"/>
        </w:rPr>
        <w:t>2,3</w:t>
      </w:r>
      <w:r w:rsidRPr="006E02BA">
        <w:rPr>
          <w:rPrChange w:id="1" w:author="Microsoft Office User" w:date="2018-02-05T10:32:00Z">
            <w:rPr>
              <w:lang w:val="de-DE"/>
            </w:rPr>
          </w:rPrChange>
        </w:rPr>
        <w:t xml:space="preserve">, </w:t>
      </w:r>
      <w:proofErr w:type="spellStart"/>
      <w:r w:rsidRPr="006E02BA">
        <w:rPr>
          <w:rPrChange w:id="2" w:author="Microsoft Office User" w:date="2018-02-05T10:32:00Z">
            <w:rPr>
              <w:lang w:val="de-DE"/>
            </w:rPr>
          </w:rPrChange>
        </w:rPr>
        <w:t>Dolph</w:t>
      </w:r>
      <w:proofErr w:type="spellEnd"/>
      <w:r w:rsidRPr="006E02BA">
        <w:rPr>
          <w:rPrChange w:id="3" w:author="Microsoft Office User" w:date="2018-02-05T10:32:00Z">
            <w:rPr>
              <w:lang w:val="de-DE"/>
            </w:rPr>
          </w:rPrChange>
        </w:rPr>
        <w:t xml:space="preserve"> Schluter</w:t>
      </w:r>
      <w:r>
        <w:rPr>
          <w:rStyle w:val="PageNumber"/>
          <w:vertAlign w:val="superscript"/>
        </w:rPr>
        <w:t>2,3</w:t>
      </w:r>
    </w:p>
    <w:p w14:paraId="11A9A0C1" w14:textId="77777777" w:rsidR="00ED7F07" w:rsidRDefault="00ED7F07">
      <w:pPr>
        <w:pStyle w:val="p1"/>
        <w:spacing w:line="480" w:lineRule="auto"/>
        <w:rPr>
          <w:rStyle w:val="PageNumber"/>
          <w:sz w:val="24"/>
          <w:szCs w:val="24"/>
          <w:vertAlign w:val="superscript"/>
        </w:rPr>
      </w:pPr>
    </w:p>
    <w:p w14:paraId="3388CDAD" w14:textId="77777777" w:rsidR="00ED7F07" w:rsidRDefault="004C4ACF">
      <w:pPr>
        <w:pStyle w:val="p1"/>
        <w:spacing w:line="480" w:lineRule="auto"/>
        <w:rPr>
          <w:rStyle w:val="PageNumber"/>
          <w:sz w:val="24"/>
          <w:szCs w:val="24"/>
        </w:rPr>
      </w:pPr>
      <w:r>
        <w:rPr>
          <w:rStyle w:val="PageNumber"/>
          <w:sz w:val="24"/>
          <w:szCs w:val="24"/>
          <w:vertAlign w:val="superscript"/>
        </w:rPr>
        <w:t>1</w:t>
      </w:r>
      <w:r>
        <w:rPr>
          <w:rStyle w:val="PageNumber"/>
          <w:sz w:val="24"/>
          <w:szCs w:val="24"/>
        </w:rPr>
        <w:t xml:space="preserve">Corresponding author. Thompson, K.A. email: </w:t>
      </w:r>
      <w:hyperlink r:id="rId6" w:history="1">
        <w:r>
          <w:rPr>
            <w:rStyle w:val="Hyperlink0"/>
          </w:rPr>
          <w:t>kthomp1063@gmail.com</w:t>
        </w:r>
      </w:hyperlink>
      <w:r>
        <w:rPr>
          <w:rStyle w:val="PageNumber"/>
          <w:sz w:val="24"/>
          <w:szCs w:val="24"/>
        </w:rPr>
        <w:t>.</w:t>
      </w:r>
    </w:p>
    <w:p w14:paraId="22473D37" w14:textId="77777777" w:rsidR="00ED7F07" w:rsidRDefault="004C4ACF">
      <w:pPr>
        <w:pStyle w:val="p1"/>
        <w:spacing w:line="480" w:lineRule="auto"/>
        <w:outlineLvl w:val="0"/>
        <w:rPr>
          <w:rStyle w:val="PageNumber"/>
          <w:sz w:val="24"/>
          <w:szCs w:val="24"/>
        </w:rPr>
      </w:pPr>
      <w:r>
        <w:rPr>
          <w:rStyle w:val="PageNumber"/>
          <w:sz w:val="24"/>
          <w:szCs w:val="24"/>
          <w:vertAlign w:val="superscript"/>
        </w:rPr>
        <w:t>2</w:t>
      </w:r>
      <w:r>
        <w:rPr>
          <w:rStyle w:val="PageNumber"/>
          <w:sz w:val="24"/>
          <w:szCs w:val="24"/>
        </w:rPr>
        <w:t>Biodiversity Research Centre, University of British Columbia, Vancouver, Canada</w:t>
      </w:r>
    </w:p>
    <w:p w14:paraId="220438E1" w14:textId="77777777" w:rsidR="00ED7F07" w:rsidRDefault="004C4ACF">
      <w:pPr>
        <w:pStyle w:val="p1"/>
        <w:spacing w:line="480" w:lineRule="auto"/>
      </w:pPr>
      <w:r>
        <w:rPr>
          <w:rStyle w:val="PageNumber"/>
          <w:sz w:val="24"/>
          <w:szCs w:val="24"/>
          <w:vertAlign w:val="superscript"/>
        </w:rPr>
        <w:t>3</w:t>
      </w:r>
      <w:r>
        <w:rPr>
          <w:rStyle w:val="PageNumber"/>
          <w:sz w:val="24"/>
          <w:szCs w:val="24"/>
        </w:rPr>
        <w:t>Department of Zoology, University of British Columbia, Vancouver, Canada</w:t>
      </w:r>
      <w:r>
        <w:rPr>
          <w:rStyle w:val="PageNumber"/>
          <w:b/>
          <w:bCs/>
          <w:u w:val="single"/>
        </w:rPr>
        <w:br w:type="page"/>
      </w:r>
    </w:p>
    <w:p w14:paraId="1706D7AC" w14:textId="77777777" w:rsidR="00ED7F07" w:rsidRDefault="004C4ACF">
      <w:pPr>
        <w:pStyle w:val="Body"/>
        <w:spacing w:line="480" w:lineRule="auto"/>
        <w:rPr>
          <w:rStyle w:val="PageNumber"/>
          <w:b/>
          <w:bCs/>
        </w:rPr>
      </w:pPr>
      <w:r w:rsidRPr="006E02BA">
        <w:rPr>
          <w:rStyle w:val="PageNumber"/>
          <w:b/>
          <w:bCs/>
          <w:rPrChange w:id="4" w:author="Microsoft Office User" w:date="2018-02-05T10:32:00Z">
            <w:rPr>
              <w:rStyle w:val="PageNumber"/>
              <w:b/>
              <w:bCs/>
              <w:lang w:val="de-DE"/>
            </w:rPr>
          </w:rPrChange>
        </w:rPr>
        <w:lastRenderedPageBreak/>
        <w:t>Abstract</w:t>
      </w:r>
    </w:p>
    <w:p w14:paraId="7C8CA358" w14:textId="77777777" w:rsidR="00ED7F07" w:rsidRDefault="004C4ACF">
      <w:pPr>
        <w:pStyle w:val="Body"/>
        <w:spacing w:line="480" w:lineRule="auto"/>
      </w:pPr>
      <w:r>
        <w:t xml:space="preserve">When populations adapt in </w:t>
      </w:r>
      <w:proofErr w:type="spellStart"/>
      <w:r>
        <w:t>allopatry</w:t>
      </w:r>
      <w:proofErr w:type="spellEnd"/>
      <w:r>
        <w:t>, they often fix alternative mutations that are incompati</w:t>
      </w:r>
      <w:r>
        <w:t>ble in hybrids</w:t>
      </w:r>
      <w:ins w:id="5" w:author="Microsoft Office User" w:date="2018-01-25T16:35:00Z">
        <w:r>
          <w:t xml:space="preserve"> and thus contribute to speciation</w:t>
        </w:r>
      </w:ins>
      <w:r>
        <w:t>. If adaptation is largely from standing genetic variation (SGV) rather than new mutation, however, populations can fix the same mutations</w:t>
      </w:r>
      <w:del w:id="6" w:author="Microsoft Office User" w:date="2018-01-25T16:33:00Z">
        <w:r>
          <w:delText xml:space="preserve"> </w:delText>
        </w:r>
      </w:del>
      <w:ins w:id="7" w:author="Microsoft Office User" w:date="2018-01-25T16:33:00Z">
        <w:r>
          <w:t>, reducing hybrid incompatibility</w:t>
        </w:r>
      </w:ins>
      <w:del w:id="8" w:author="Microsoft Office User" w:date="2018-01-25T16:33:00Z">
        <w:r>
          <w:delText>and may not fix incompatible alleles</w:delText>
        </w:r>
      </w:del>
      <w:r>
        <w:t>. Here, we use simulations to explore the genetics of adaptation from SGV and the associated implications for speciation. We find that the main effect of SGV is to reduce reproductive isolation between populations undergoing parallel adaptation, supporting</w:t>
      </w:r>
      <w:r>
        <w:t xml:space="preserve"> earlier verbal theory. However, if there is an excess of SGV in the ancestral population, there are many alternative paths to any given optimum and populations readily fix incompatibilities from SGV. </w:t>
      </w:r>
      <w:r>
        <w:rPr>
          <w:rStyle w:val="PageNumber"/>
          <w:shd w:val="clear" w:color="auto" w:fill="FFFF00"/>
        </w:rPr>
        <w:t>We also find that, due to geometric features of the ada</w:t>
      </w:r>
      <w:r>
        <w:rPr>
          <w:rStyle w:val="PageNumber"/>
          <w:shd w:val="clear" w:color="auto" w:fill="FFFF00"/>
        </w:rPr>
        <w:t xml:space="preserve">ptive </w:t>
      </w:r>
      <w:commentRangeStart w:id="9"/>
      <w:r w:rsidRPr="006E02BA">
        <w:rPr>
          <w:rStyle w:val="PageNumber"/>
          <w:shd w:val="clear" w:color="auto" w:fill="FFFF00"/>
          <w:rPrChange w:id="10" w:author="Microsoft Office User" w:date="2018-02-05T10:32:00Z">
            <w:rPr>
              <w:rStyle w:val="PageNumber"/>
              <w:shd w:val="clear" w:color="auto" w:fill="FFFF00"/>
              <w:lang w:val="pt-PT"/>
            </w:rPr>
          </w:rPrChange>
        </w:rPr>
        <w:t>process</w:t>
      </w:r>
      <w:commentRangeEnd w:id="9"/>
      <w:r>
        <w:commentReference w:id="9"/>
      </w:r>
      <w:r>
        <w:rPr>
          <w:rStyle w:val="PageNumber"/>
          <w:shd w:val="clear" w:color="auto" w:fill="FFFF00"/>
        </w:rPr>
        <w:t>, the opportunity for parallel genetic adaptation from SGV decreases faster than linearly as environments become more dissimilar</w:t>
      </w:r>
      <w:r>
        <w:t xml:space="preserve">. </w:t>
      </w:r>
      <w:commentRangeStart w:id="11"/>
      <w:r>
        <w:t>We conclude that there is no consistent effect of SGV on speciation</w:t>
      </w:r>
      <w:commentRangeEnd w:id="11"/>
      <w:r>
        <w:commentReference w:id="11"/>
      </w:r>
      <w:r>
        <w:t xml:space="preserve">. Rather, the effect of SGV on speciation depends on the balance between the characteristics of the SGV and the environments to which populations are adapting. </w:t>
      </w:r>
      <w:commentRangeStart w:id="12"/>
      <w:r>
        <w:t xml:space="preserve">Importantly, processes akin to </w:t>
      </w:r>
      <w:r>
        <w:t>‘</w:t>
      </w:r>
      <w:r w:rsidRPr="006E02BA">
        <w:rPr>
          <w:rPrChange w:id="13" w:author="Microsoft Office User" w:date="2018-02-05T10:32:00Z">
            <w:rPr>
              <w:lang w:val="fr-FR"/>
            </w:rPr>
          </w:rPrChange>
        </w:rPr>
        <w:t>mutation-order</w:t>
      </w:r>
      <w:r>
        <w:t xml:space="preserve">’ </w:t>
      </w:r>
      <w:r>
        <w:t>speciation can occur even when adaptation is fro</w:t>
      </w:r>
      <w:r>
        <w:t>m SGV</w:t>
      </w:r>
      <w:commentRangeEnd w:id="12"/>
      <w:r>
        <w:commentReference w:id="12"/>
      </w:r>
      <w:r>
        <w:t xml:space="preserve">. Our study demonstrates that SGV can, under some circumstances, have a substantial effect on the process of speciation, and provides </w:t>
      </w:r>
      <w:del w:id="14" w:author="Microsoft Office User" w:date="2018-01-25T16:43:00Z">
        <w:r>
          <w:delText xml:space="preserve">evidence for </w:delText>
        </w:r>
      </w:del>
      <w:r>
        <w:t xml:space="preserve">a general mechanism </w:t>
      </w:r>
      <w:del w:id="15" w:author="Microsoft Office User" w:date="2018-01-25T16:40:00Z">
        <w:r>
          <w:delText xml:space="preserve">for </w:delText>
        </w:r>
      </w:del>
      <w:ins w:id="16" w:author="Microsoft Office User" w:date="2018-01-25T16:40:00Z">
        <w:r>
          <w:t xml:space="preserve">to </w:t>
        </w:r>
      </w:ins>
      <w:r>
        <w:t>explain</w:t>
      </w:r>
      <w:del w:id="17" w:author="Microsoft Office User" w:date="2018-01-25T16:40:00Z">
        <w:r>
          <w:delText>ing</w:delText>
        </w:r>
      </w:del>
      <w:r>
        <w:t xml:space="preserve"> the widespread correlation between ecological divergence and re</w:t>
      </w:r>
      <w:r>
        <w:t>productive isolation. Further study is needed to evaluate whether adaptation from SGV is an important factor driving the dynamics of speciation in natural populations.</w:t>
      </w:r>
    </w:p>
    <w:p w14:paraId="3A635A36" w14:textId="77777777" w:rsidR="00ED7F07" w:rsidRDefault="004C4ACF">
      <w:pPr>
        <w:pStyle w:val="Body"/>
        <w:spacing w:line="480" w:lineRule="auto"/>
      </w:pPr>
      <w:r>
        <w:t>Keywords: Fisher</w:t>
      </w:r>
      <w:r>
        <w:t>’</w:t>
      </w:r>
      <w:r>
        <w:t>s geometric model; ecological speciation; mutation-order speciation; si</w:t>
      </w:r>
      <w:r>
        <w:t xml:space="preserve">mulation; </w:t>
      </w:r>
      <w:r>
        <w:br w:type="page"/>
      </w:r>
    </w:p>
    <w:p w14:paraId="10888B2F" w14:textId="77777777" w:rsidR="00ED7F07" w:rsidRDefault="004C4ACF">
      <w:pPr>
        <w:pStyle w:val="Body"/>
        <w:spacing w:line="480" w:lineRule="auto"/>
      </w:pPr>
      <w:r>
        <w:lastRenderedPageBreak/>
        <w:t>Natural selection can directly contribute to the origin of species (Coyne and Orr 2004). This largely occurs because populations fix different alleles during the process of adaptation that, when combined, cause hybrids to suffer reduced fitness</w:t>
      </w:r>
      <w:r>
        <w:t xml:space="preserve">. Divergent natural selection </w:t>
      </w:r>
      <w:proofErr w:type="spellStart"/>
      <w:r>
        <w:t>favours</w:t>
      </w:r>
      <w:proofErr w:type="spellEnd"/>
      <w:r>
        <w:t xml:space="preserve"> different alleles in different populations, and the fixation of these different alleles leads to hybrids that are maladapted to either parental environment (Hatfield and </w:t>
      </w:r>
      <w:proofErr w:type="spellStart"/>
      <w:r>
        <w:t>Schluter</w:t>
      </w:r>
      <w:proofErr w:type="spellEnd"/>
      <w:r>
        <w:t xml:space="preserve"> 1999; </w:t>
      </w:r>
      <w:proofErr w:type="spellStart"/>
      <w:r>
        <w:t>Schluter</w:t>
      </w:r>
      <w:proofErr w:type="spellEnd"/>
      <w:r>
        <w:t xml:space="preserve"> 2000). Parallel natural </w:t>
      </w:r>
      <w:r>
        <w:t xml:space="preserve">selection, by contrast, </w:t>
      </w:r>
      <w:proofErr w:type="spellStart"/>
      <w:r>
        <w:t>favours</w:t>
      </w:r>
      <w:proofErr w:type="spellEnd"/>
      <w:r>
        <w:t xml:space="preserve"> the same alleles in different populations. Although parallel selection may </w:t>
      </w:r>
      <w:proofErr w:type="spellStart"/>
      <w:r>
        <w:t>favour</w:t>
      </w:r>
      <w:proofErr w:type="spellEnd"/>
      <w:r>
        <w:t xml:space="preserve"> the same alleles, allopatric population may encounter alternative adaptive alleles due to chance processes in which mutations occur in the pop</w:t>
      </w:r>
      <w:r>
        <w:t xml:space="preserve">ulation (Mani and Clarke 1990). Through this </w:t>
      </w:r>
      <w:r>
        <w:t>‘</w:t>
      </w:r>
      <w:r w:rsidRPr="006E02BA">
        <w:rPr>
          <w:rPrChange w:id="18" w:author="Microsoft Office User" w:date="2018-02-05T10:32:00Z">
            <w:rPr>
              <w:lang w:val="fr-FR"/>
            </w:rPr>
          </w:rPrChange>
        </w:rPr>
        <w:t>mutation-order</w:t>
      </w:r>
      <w:r>
        <w:t xml:space="preserve">’ </w:t>
      </w:r>
      <w:r>
        <w:t xml:space="preserve">pathway, parallel natural selection can lead to the evolution of reproductive isolation (hereafter </w:t>
      </w:r>
      <w:r>
        <w:rPr>
          <w:rStyle w:val="PageNumber"/>
          <w:i/>
          <w:iCs/>
        </w:rPr>
        <w:t>RI</w:t>
      </w:r>
      <w:r>
        <w:t>) if these alternative alleles are incompatible in hybrids (</w:t>
      </w:r>
      <w:proofErr w:type="spellStart"/>
      <w:r>
        <w:t>Schluter</w:t>
      </w:r>
      <w:proofErr w:type="spellEnd"/>
      <w:r>
        <w:t xml:space="preserve"> 2009). To this end, iden</w:t>
      </w:r>
      <w:r>
        <w:t>tifying the mechanisms through which natural selection drives the evolution of RI is a central pillar of speciation research.</w:t>
      </w:r>
    </w:p>
    <w:p w14:paraId="61503B13" w14:textId="77777777" w:rsidR="00ED7F07" w:rsidRDefault="004C4ACF">
      <w:pPr>
        <w:pStyle w:val="Body"/>
        <w:spacing w:line="480" w:lineRule="auto"/>
      </w:pPr>
      <w:r>
        <w:tab/>
        <w:t>Empirical evidence suggests that divergent natural selection generates reproductive isolation more readily than parallel selectio</w:t>
      </w:r>
      <w:r>
        <w:t xml:space="preserve">n. The strongest evidence comes from a meta-analysis conducted by Shafer and Wolf (2013), who found that ecological divergence between taxa directly explained neutral divergence when controlling for isolation by distance. This result of widespread </w:t>
      </w:r>
      <w:r>
        <w:t>‘</w:t>
      </w:r>
      <w:r w:rsidRPr="006E02BA">
        <w:rPr>
          <w:rPrChange w:id="19" w:author="Microsoft Office User" w:date="2018-02-05T10:32:00Z">
            <w:rPr>
              <w:lang w:val="it-IT"/>
            </w:rPr>
          </w:rPrChange>
        </w:rPr>
        <w:t>isolati</w:t>
      </w:r>
      <w:r w:rsidRPr="006E02BA">
        <w:rPr>
          <w:rPrChange w:id="20" w:author="Microsoft Office User" w:date="2018-02-05T10:32:00Z">
            <w:rPr>
              <w:lang w:val="it-IT"/>
            </w:rPr>
          </w:rPrChange>
        </w:rPr>
        <w:t>on-by-ecology</w:t>
      </w:r>
      <w:r>
        <w:t xml:space="preserve">’ </w:t>
      </w:r>
      <w:r>
        <w:t>in natural populations indicates that ecological divergence between taxa directly leads to reduced gene flow and/or increased RI. This evidence, while valuable, is strictly correlative and the causality could easily be reversed. For example,</w:t>
      </w:r>
      <w:r>
        <w:t xml:space="preserve"> data from both </w:t>
      </w:r>
      <w:proofErr w:type="spellStart"/>
      <w:r>
        <w:t>Riesch</w:t>
      </w:r>
      <w:proofErr w:type="spellEnd"/>
      <w:r>
        <w:t xml:space="preserve"> et al. (2017) and Stuart et al. (2017) suggest that gene flow constrains ecological divergence between populations. </w:t>
      </w:r>
      <w:ins w:id="21" w:author="Microsoft Office User" w:date="2018-01-25T16:52:00Z">
        <w:r>
          <w:t xml:space="preserve">By sidestepping </w:t>
        </w:r>
        <w:commentRangeStart w:id="22"/>
        <w:r>
          <w:t>issues</w:t>
        </w:r>
      </w:ins>
      <w:commentRangeEnd w:id="22"/>
      <w:r>
        <w:commentReference w:id="22"/>
      </w:r>
      <w:ins w:id="23" w:author="Microsoft Office User" w:date="2018-01-25T16:52:00Z">
        <w:r>
          <w:t xml:space="preserve"> of correlation, t</w:t>
        </w:r>
      </w:ins>
      <w:del w:id="24" w:author="Microsoft Office User" w:date="2018-01-25T16:52:00Z">
        <w:r>
          <w:delText>T</w:delText>
        </w:r>
      </w:del>
      <w:r>
        <w:t xml:space="preserve">heoretical </w:t>
      </w:r>
      <w:r>
        <w:lastRenderedPageBreak/>
        <w:t>studies can shed light on the conditions under which divergent</w:t>
      </w:r>
      <w:r>
        <w:t xml:space="preserve"> and parallel selection </w:t>
      </w:r>
      <w:del w:id="25" w:author="Microsoft Office User" w:date="2018-01-25T16:52:00Z">
        <w:r>
          <w:delText>leads to</w:delText>
        </w:r>
      </w:del>
      <w:ins w:id="26" w:author="Microsoft Office User" w:date="2018-01-25T16:52:00Z">
        <w:r>
          <w:t>cause</w:t>
        </w:r>
      </w:ins>
      <w:r>
        <w:t xml:space="preserve"> the evolution of RI.</w:t>
      </w:r>
    </w:p>
    <w:p w14:paraId="5DF74029" w14:textId="77777777" w:rsidR="00ED7F07" w:rsidRDefault="004C4ACF">
      <w:pPr>
        <w:pStyle w:val="Body"/>
        <w:spacing w:line="480" w:lineRule="auto"/>
        <w:ind w:firstLine="720"/>
      </w:pPr>
      <w:r>
        <w:t xml:space="preserve">Several theoretical studies have investigated the link between parallel and divergent adaptation and the evolution of reproductive isolation. The most relevant study is that of </w:t>
      </w:r>
      <w:proofErr w:type="spellStart"/>
      <w:r>
        <w:t>Chevin</w:t>
      </w:r>
      <w:proofErr w:type="spellEnd"/>
      <w:r>
        <w:t xml:space="preserve"> et al. (2014), who found that the rate at which </w:t>
      </w:r>
      <w:r>
        <w:t>‘</w:t>
      </w:r>
      <w:r w:rsidRPr="00A21DC6">
        <w:rPr>
          <w:rPrChange w:id="27" w:author="Microsoft Office User" w:date="2018-02-05T10:45:00Z">
            <w:rPr>
              <w:lang w:val="de-DE"/>
            </w:rPr>
          </w:rPrChange>
        </w:rPr>
        <w:t>intrinsic</w:t>
      </w:r>
      <w:r>
        <w:t xml:space="preserve">’ </w:t>
      </w:r>
      <w:r>
        <w:t>incompatibil</w:t>
      </w:r>
      <w:r>
        <w:t>ities accumulate between allopatric populations is identical when they adapt to the same optimum (i.e., mutation-order speciation) or different optima (i.e., ecological speciation). This conclusion does not predict the positive correlation between ecologic</w:t>
      </w:r>
      <w:r>
        <w:t>al divergence and gene flow (Shafer and Wolf 2013) or components of reproductive isolation (Funk et al. 2006) that have been documented in a wide range of natural populations.</w:t>
      </w:r>
    </w:p>
    <w:p w14:paraId="71655330" w14:textId="77777777" w:rsidR="00ED7F07" w:rsidRDefault="004C4ACF">
      <w:pPr>
        <w:pStyle w:val="Body"/>
        <w:spacing w:line="480" w:lineRule="auto"/>
      </w:pPr>
      <w:r>
        <w:tab/>
        <w:t xml:space="preserve">To date, most models of </w:t>
      </w:r>
      <w:r>
        <w:t>‘</w:t>
      </w:r>
      <w:r>
        <w:t>speciation-by-selection</w:t>
      </w:r>
      <w:r>
        <w:t xml:space="preserve">’ </w:t>
      </w:r>
      <w:ins w:id="28" w:author="Microsoft Office User" w:date="2018-01-25T16:54:00Z">
        <w:r>
          <w:t xml:space="preserve">(including </w:t>
        </w:r>
        <w:proofErr w:type="spellStart"/>
        <w:r>
          <w:t>Chevin</w:t>
        </w:r>
        <w:proofErr w:type="spellEnd"/>
        <w:r>
          <w:t xml:space="preserve"> et al. 2014</w:t>
        </w:r>
        <w:r>
          <w:t xml:space="preserve">) </w:t>
        </w:r>
      </w:ins>
      <w:r>
        <w:t xml:space="preserve">have assumed that all adaptation comes from random </w:t>
      </w:r>
      <w:r>
        <w:rPr>
          <w:rStyle w:val="PageNumber"/>
          <w:i/>
          <w:iCs/>
        </w:rPr>
        <w:t>de novo</w:t>
      </w:r>
      <w:r>
        <w:t xml:space="preserve"> mutations. This assumption is likely valid for tests of adaptation in laboratory experiments where founding populations lack variation (Elena and </w:t>
      </w:r>
      <w:proofErr w:type="spellStart"/>
      <w:r>
        <w:t>Lenski</w:t>
      </w:r>
      <w:proofErr w:type="spellEnd"/>
      <w:r>
        <w:t xml:space="preserve"> 2003), or when considering </w:t>
      </w:r>
      <w:ins w:id="29" w:author="Microsoft Office User" w:date="2018-01-25T16:55:00Z">
        <w:r>
          <w:t xml:space="preserve">large </w:t>
        </w:r>
      </w:ins>
      <w:commentRangeStart w:id="30"/>
      <w:r>
        <w:t>evolution</w:t>
      </w:r>
      <w:r>
        <w:t>ary change</w:t>
      </w:r>
      <w:ins w:id="31" w:author="Microsoft Office User" w:date="2018-01-25T16:55:00Z">
        <w:r>
          <w:t>s</w:t>
        </w:r>
      </w:ins>
      <w:commentRangeEnd w:id="30"/>
      <w:r>
        <w:commentReference w:id="30"/>
      </w:r>
      <w:r>
        <w:t xml:space="preserve"> over long timescales. In natural populations, however, much adaptation, especially during the short term, proceeds via the sorting of existing, </w:t>
      </w:r>
      <w:commentRangeStart w:id="32"/>
      <w:r w:rsidRPr="006E02BA">
        <w:rPr>
          <w:rPrChange w:id="33" w:author="Microsoft Office User" w:date="2018-02-05T10:32:00Z">
            <w:rPr>
              <w:lang w:val="es-ES_tradnl"/>
            </w:rPr>
          </w:rPrChange>
        </w:rPr>
        <w:t>ancestral</w:t>
      </w:r>
      <w:commentRangeEnd w:id="32"/>
      <w:r>
        <w:commentReference w:id="32"/>
      </w:r>
      <w:r>
        <w:t xml:space="preserve">, standing genetic variation (hereafter </w:t>
      </w:r>
      <w:r w:rsidRPr="006E02BA">
        <w:rPr>
          <w:rStyle w:val="PageNumber"/>
          <w:i/>
          <w:iCs/>
          <w:rPrChange w:id="34" w:author="Microsoft Office User" w:date="2018-02-05T10:32:00Z">
            <w:rPr>
              <w:rStyle w:val="PageNumber"/>
              <w:i/>
              <w:iCs/>
              <w:lang w:val="de-DE"/>
            </w:rPr>
          </w:rPrChange>
        </w:rPr>
        <w:t>SGV</w:t>
      </w:r>
      <w:r>
        <w:t xml:space="preserve">) (Barrett and </w:t>
      </w:r>
      <w:proofErr w:type="spellStart"/>
      <w:r>
        <w:t>Schluter</w:t>
      </w:r>
      <w:proofErr w:type="spellEnd"/>
      <w:r>
        <w:t xml:space="preserve"> 2008). The ability</w:t>
      </w:r>
      <w:r>
        <w:t xml:space="preserve"> to adapt from standing genetic variation permits independent populations to fix identical alleles during adaptation. Indeed, a recent survey estimated that between 32 % and 55 % QTL are reused in populations adapting to parallel selection (Conte et al. 20</w:t>
      </w:r>
      <w:r>
        <w:t>12). Parallel genetic evolution is expected to lower the ease with which parallel natural selection leads to speciation (</w:t>
      </w:r>
      <w:proofErr w:type="spellStart"/>
      <w:r>
        <w:t>Schluter</w:t>
      </w:r>
      <w:proofErr w:type="spellEnd"/>
      <w:r>
        <w:t xml:space="preserve"> and Conte 2009), because incompatibilities are less likely to arise if populations undergo parallel genetic adaptation.</w:t>
      </w:r>
    </w:p>
    <w:p w14:paraId="573540A9" w14:textId="77777777" w:rsidR="00ED7F07" w:rsidRDefault="004C4ACF">
      <w:pPr>
        <w:pStyle w:val="Body"/>
        <w:spacing w:line="480" w:lineRule="auto"/>
        <w:ind w:firstLine="720"/>
      </w:pPr>
      <w:r>
        <w:lastRenderedPageBreak/>
        <w:t>In this article, we investigate how adaptation from SGV affects the process through which natural selection drives the evolution of RI between populations. Using simulations, we provide evidence that adaptation from SGV can slow the evolution of RI, but th</w:t>
      </w:r>
      <w:r>
        <w:t xml:space="preserve">at the strength of this effect </w:t>
      </w:r>
      <w:commentRangeStart w:id="35"/>
      <w:r>
        <w:rPr>
          <w:rStyle w:val="PageNumber"/>
          <w:shd w:val="clear" w:color="auto" w:fill="FFFF00"/>
        </w:rPr>
        <w:t>likely varies among taxa</w:t>
      </w:r>
      <w:commentRangeEnd w:id="35"/>
      <w:r>
        <w:commentReference w:id="35"/>
      </w:r>
      <w:r>
        <w:t xml:space="preserve">. We conclude that incorporating adaptation from SGV into models of </w:t>
      </w:r>
      <w:r>
        <w:t>‘</w:t>
      </w:r>
      <w:r>
        <w:t>speciation-by-selection</w:t>
      </w:r>
      <w:r>
        <w:t xml:space="preserve">’ </w:t>
      </w:r>
      <w:r>
        <w:rPr>
          <w:rStyle w:val="PageNumber"/>
          <w:shd w:val="clear" w:color="auto" w:fill="FFFF00"/>
        </w:rPr>
        <w:t>improves the alignment between empirical results and theoretical predictions.</w:t>
      </w:r>
    </w:p>
    <w:p w14:paraId="30FE86B6" w14:textId="77777777" w:rsidR="00ED7F07" w:rsidRDefault="00ED7F07">
      <w:pPr>
        <w:pStyle w:val="Body"/>
        <w:spacing w:line="480" w:lineRule="auto"/>
        <w:rPr>
          <w:rStyle w:val="PageNumber"/>
        </w:rPr>
      </w:pPr>
    </w:p>
    <w:p w14:paraId="2F82BC80" w14:textId="77777777" w:rsidR="00ED7F07" w:rsidRDefault="004C4ACF">
      <w:pPr>
        <w:pStyle w:val="Body"/>
        <w:spacing w:line="480" w:lineRule="auto"/>
        <w:rPr>
          <w:rStyle w:val="PageNumber"/>
          <w:u w:val="single"/>
        </w:rPr>
      </w:pPr>
      <w:r>
        <w:rPr>
          <w:rStyle w:val="PageNumber"/>
          <w:b/>
          <w:bCs/>
        </w:rPr>
        <w:t>The model</w:t>
      </w:r>
    </w:p>
    <w:p w14:paraId="45863FCF" w14:textId="77777777" w:rsidR="00ED7F07" w:rsidRDefault="004C4ACF">
      <w:pPr>
        <w:pStyle w:val="Body"/>
        <w:spacing w:line="480" w:lineRule="auto"/>
      </w:pPr>
      <w:r>
        <w:rPr>
          <w:rStyle w:val="PageNumber"/>
          <w:i/>
          <w:iCs/>
        </w:rPr>
        <w:t xml:space="preserve">General </w:t>
      </w:r>
      <w:r>
        <w:rPr>
          <w:rStyle w:val="PageNumber"/>
          <w:i/>
          <w:iCs/>
        </w:rPr>
        <w:t>approach: Fisher</w:t>
      </w:r>
      <w:r>
        <w:rPr>
          <w:rStyle w:val="PageNumber"/>
          <w:i/>
          <w:iCs/>
        </w:rPr>
        <w:t>’</w:t>
      </w:r>
      <w:r w:rsidRPr="006E02BA">
        <w:rPr>
          <w:rStyle w:val="PageNumber"/>
          <w:i/>
          <w:iCs/>
          <w:rPrChange w:id="36" w:author="Microsoft Office User" w:date="2018-02-05T10:32:00Z">
            <w:rPr>
              <w:rStyle w:val="PageNumber"/>
              <w:i/>
              <w:iCs/>
              <w:lang w:val="de-DE"/>
            </w:rPr>
          </w:rPrChange>
        </w:rPr>
        <w:t>s Geometric Model</w:t>
      </w:r>
      <w:r>
        <w:br/>
      </w:r>
      <w:r>
        <w:t xml:space="preserve">We used simulations to investigate the role of SGV in speciation. Our simulations use the framework of Fisher's (1930) Geometric Model of </w:t>
      </w:r>
      <w:commentRangeStart w:id="37"/>
      <w:r>
        <w:t>A</w:t>
      </w:r>
      <w:commentRangeEnd w:id="37"/>
      <w:r>
        <w:commentReference w:id="37"/>
      </w:r>
      <w:r w:rsidRPr="006E02BA">
        <w:rPr>
          <w:rPrChange w:id="38" w:author="Microsoft Office User" w:date="2018-02-05T10:32:00Z">
            <w:rPr>
              <w:lang w:val="fr-FR"/>
            </w:rPr>
          </w:rPrChange>
        </w:rPr>
        <w:t>daptation (FGM)</w:t>
      </w:r>
      <w:del w:id="39" w:author="Microsoft Office User" w:date="2018-01-25T17:00:00Z">
        <w:r>
          <w:delText>, which is a simple model</w:delText>
        </w:r>
      </w:del>
      <w:r>
        <w:t xml:space="preserve">. In FGM, adaptation is a </w:t>
      </w:r>
      <w:r>
        <w:t>‘</w:t>
      </w:r>
      <w:r w:rsidRPr="006E02BA">
        <w:rPr>
          <w:rPrChange w:id="40" w:author="Microsoft Office User" w:date="2018-02-05T10:32:00Z">
            <w:rPr>
              <w:lang w:val="it-IT"/>
            </w:rPr>
          </w:rPrChange>
        </w:rPr>
        <w:t>geometric</w:t>
      </w:r>
      <w:r>
        <w:t xml:space="preserve">’ </w:t>
      </w:r>
      <w:r>
        <w:t>p</w:t>
      </w:r>
      <w:r>
        <w:t xml:space="preserve">rocess wherein populations adapt by fixing </w:t>
      </w:r>
      <w:ins w:id="41" w:author="Microsoft Office User" w:date="2018-01-25T17:00:00Z">
        <w:r>
          <w:t xml:space="preserve">phenotypically </w:t>
        </w:r>
      </w:ins>
      <w:r>
        <w:t xml:space="preserve">additive mutations to reach a phenotypic optimum (Fig. 1A) (Orr 2005; </w:t>
      </w:r>
      <w:proofErr w:type="spellStart"/>
      <w:r>
        <w:t>Tenaillon</w:t>
      </w:r>
      <w:proofErr w:type="spellEnd"/>
      <w:r>
        <w:t xml:space="preserve"> 2014). The greatest advantage of FGM is that it makes clear predictions which are testable in empirical systems. Sever</w:t>
      </w:r>
      <w:r>
        <w:t xml:space="preserve">al such predictions have received support in both laboratory and field studies (MacLean et al. 2010; Rogers et al. 2012; Stearns and </w:t>
      </w:r>
      <w:proofErr w:type="spellStart"/>
      <w:r>
        <w:t>Fenster</w:t>
      </w:r>
      <w:proofErr w:type="spellEnd"/>
      <w:r>
        <w:t xml:space="preserve"> 2016). While originally developed by Fisher (1930) to make inferences about the genetics of adaptation, the model h</w:t>
      </w:r>
      <w:r>
        <w:t xml:space="preserve">as been adapted to study the evolutionary genetics of speciation (Barton 2001; </w:t>
      </w:r>
      <w:proofErr w:type="spellStart"/>
      <w:r>
        <w:t>Chevin</w:t>
      </w:r>
      <w:proofErr w:type="spellEnd"/>
      <w:r>
        <w:t xml:space="preserve"> et al. 2014; </w:t>
      </w:r>
      <w:proofErr w:type="spellStart"/>
      <w:r>
        <w:t>Fra</w:t>
      </w:r>
      <w:r w:rsidRPr="006E02BA">
        <w:rPr>
          <w:rPrChange w:id="42" w:author="Microsoft Office User" w:date="2018-02-05T10:32:00Z">
            <w:rPr>
              <w:lang w:val="nl-NL"/>
            </w:rPr>
          </w:rPrChange>
        </w:rPr>
        <w:t>ï</w:t>
      </w:r>
      <w:r>
        <w:t>sse</w:t>
      </w:r>
      <w:proofErr w:type="spellEnd"/>
      <w:r>
        <w:t xml:space="preserve"> et al. 2016). For these reasons, FGM is an ideal framework in which to investigate the effects of adaptation from SGV as it relates to speciation.</w:t>
      </w:r>
    </w:p>
    <w:p w14:paraId="4A4AC2B6" w14:textId="77777777" w:rsidR="00ED7F07" w:rsidRDefault="00ED7F07">
      <w:pPr>
        <w:pStyle w:val="Body"/>
        <w:spacing w:line="480" w:lineRule="auto"/>
      </w:pPr>
    </w:p>
    <w:p w14:paraId="311CAA24" w14:textId="77777777" w:rsidR="00ED7F07" w:rsidRDefault="004C4ACF">
      <w:pPr>
        <w:pStyle w:val="Body"/>
        <w:spacing w:line="480" w:lineRule="auto"/>
        <w:rPr>
          <w:rStyle w:val="PageNumber"/>
        </w:rPr>
      </w:pPr>
      <w:r>
        <w:rPr>
          <w:rStyle w:val="PageNumber"/>
          <w:i/>
          <w:iCs/>
        </w:rPr>
        <w:lastRenderedPageBreak/>
        <w:t>S</w:t>
      </w:r>
      <w:r>
        <w:rPr>
          <w:rStyle w:val="PageNumber"/>
          <w:i/>
          <w:iCs/>
        </w:rPr>
        <w:t>imulation mechanics</w:t>
      </w:r>
      <w:r>
        <w:rPr>
          <w:rStyle w:val="PageNumber"/>
          <w:i/>
          <w:iCs/>
        </w:rPr>
        <w:br/>
      </w:r>
      <w:r>
        <w:rPr>
          <w:rStyle w:val="PageNumber"/>
        </w:rPr>
        <w:t xml:space="preserve">We used individual-based simulations to investigate the role of standing genetic variation in speciation. We consider the case of a single founder population that </w:t>
      </w:r>
      <w:del w:id="43" w:author="Microsoft Office User" w:date="2018-01-25T17:02:00Z">
        <w:r>
          <w:rPr>
            <w:rStyle w:val="PageNumber"/>
          </w:rPr>
          <w:delText>splits into</w:delText>
        </w:r>
      </w:del>
      <w:ins w:id="44" w:author="Microsoft Office User" w:date="2018-01-25T17:02:00Z">
        <w:r w:rsidRPr="006E02BA">
          <w:rPr>
            <w:rStyle w:val="PageNumber"/>
            <w:rPrChange w:id="45" w:author="Microsoft Office User" w:date="2018-02-05T10:32:00Z">
              <w:rPr>
                <w:rStyle w:val="PageNumber"/>
                <w:lang w:val="nl-NL"/>
              </w:rPr>
            </w:rPrChange>
          </w:rPr>
          <w:t>seeds</w:t>
        </w:r>
      </w:ins>
      <w:r>
        <w:rPr>
          <w:rStyle w:val="PageNumber"/>
        </w:rPr>
        <w:t xml:space="preserve"> two populations which then adapt in </w:t>
      </w:r>
      <w:proofErr w:type="spellStart"/>
      <w:r>
        <w:rPr>
          <w:rStyle w:val="PageNumber"/>
        </w:rPr>
        <w:t>allopatry</w:t>
      </w:r>
      <w:proofErr w:type="spellEnd"/>
      <w:r>
        <w:rPr>
          <w:rStyle w:val="PageNumber"/>
        </w:rPr>
        <w:t xml:space="preserve"> (i.e., no </w:t>
      </w:r>
      <w:r>
        <w:rPr>
          <w:rStyle w:val="PageNumber"/>
        </w:rPr>
        <w:t>gene flow). The phenotype of a</w:t>
      </w:r>
      <w:ins w:id="46" w:author="Matthew Osmond" w:date="2018-02-04T20:51:00Z">
        <w:r>
          <w:rPr>
            <w:rStyle w:val="PageNumber"/>
          </w:rPr>
          <w:t xml:space="preserve"> haploid</w:t>
        </w:r>
      </w:ins>
      <w:del w:id="47" w:author="Matthew Osmond" w:date="2018-02-04T20:51:00Z">
        <w:r>
          <w:rPr>
            <w:rStyle w:val="PageNumber"/>
          </w:rPr>
          <w:delText>n</w:delText>
        </w:r>
      </w:del>
      <w:r w:rsidRPr="006E02BA">
        <w:rPr>
          <w:rStyle w:val="PageNumber"/>
          <w:rPrChange w:id="48" w:author="Microsoft Office User" w:date="2018-02-05T10:32:00Z">
            <w:rPr>
              <w:rStyle w:val="PageNumber"/>
              <w:lang w:val="it-IT"/>
            </w:rPr>
          </w:rPrChange>
        </w:rPr>
        <w:t xml:space="preserve"> individual</w:t>
      </w:r>
      <w:ins w:id="49" w:author="Microsoft Office User" w:date="2018-01-25T17:05:00Z">
        <w:r>
          <w:rPr>
            <w:rStyle w:val="PageNumber"/>
          </w:rPr>
          <w:t xml:space="preserve"> </w:t>
        </w:r>
      </w:ins>
      <w:del w:id="50" w:author="Microsoft Office User" w:date="2018-01-25T17:05:00Z">
        <w:r>
          <w:rPr>
            <w:rStyle w:val="PageNumber"/>
          </w:rPr>
          <w:delText xml:space="preserve">, </w:delText>
        </w:r>
        <w:r>
          <w:rPr>
            <w:rStyle w:val="PageNumber"/>
            <w:i/>
            <w:iCs/>
          </w:rPr>
          <w:delText>z</w:delText>
        </w:r>
        <w:r>
          <w:rPr>
            <w:rStyle w:val="PageNumber"/>
            <w:i/>
            <w:iCs/>
            <w:vertAlign w:val="subscript"/>
          </w:rPr>
          <w:delText>i</w:delText>
        </w:r>
        <w:r>
          <w:rPr>
            <w:rStyle w:val="PageNumber"/>
          </w:rPr>
          <w:delText xml:space="preserve">, </w:delText>
        </w:r>
      </w:del>
      <w:r>
        <w:rPr>
          <w:rStyle w:val="PageNumber"/>
        </w:rPr>
        <w:t xml:space="preserve">is represented by an </w:t>
      </w:r>
      <w:r>
        <w:rPr>
          <w:rStyle w:val="PageNumber"/>
          <w:i/>
          <w:iCs/>
        </w:rPr>
        <w:t>m</w:t>
      </w:r>
      <w:r w:rsidRPr="006E02BA">
        <w:rPr>
          <w:rStyle w:val="PageNumber"/>
          <w:rPrChange w:id="51" w:author="Microsoft Office User" w:date="2018-02-05T10:32:00Z">
            <w:rPr>
              <w:rStyle w:val="PageNumber"/>
              <w:lang w:val="es-ES_tradnl"/>
            </w:rPr>
          </w:rPrChange>
        </w:rPr>
        <w:t xml:space="preserve">-dimensional vector, </w:t>
      </w:r>
      <w:ins w:id="52" w:author="Microsoft Office User" w:date="2018-01-25T17:05:00Z">
        <w:r>
          <w:rPr>
            <w:rStyle w:val="PageNumber"/>
            <w:i/>
            <w:iCs/>
          </w:rPr>
          <w:t>z</w:t>
        </w:r>
        <w:r w:rsidRPr="006E02BA">
          <w:rPr>
            <w:rStyle w:val="PageNumber"/>
            <w:rPrChange w:id="53" w:author="Microsoft Office User" w:date="2018-02-05T10:32:00Z">
              <w:rPr>
                <w:rStyle w:val="PageNumber"/>
                <w:lang w:val="pt-PT"/>
              </w:rPr>
            </w:rPrChange>
          </w:rPr>
          <w:t xml:space="preserve"> = [</w:t>
        </w:r>
        <w:r>
          <w:rPr>
            <w:rStyle w:val="PageNumber"/>
            <w:i/>
            <w:iCs/>
          </w:rPr>
          <w:t>z</w:t>
        </w:r>
        <w:r>
          <w:rPr>
            <w:rStyle w:val="PageNumber"/>
            <w:vertAlign w:val="subscript"/>
          </w:rPr>
          <w:t>1</w:t>
        </w:r>
        <w:r>
          <w:rPr>
            <w:rStyle w:val="PageNumber"/>
          </w:rPr>
          <w:t xml:space="preserve">, </w:t>
        </w:r>
        <w:r>
          <w:rPr>
            <w:rStyle w:val="PageNumber"/>
            <w:i/>
            <w:iCs/>
          </w:rPr>
          <w:t>z</w:t>
        </w:r>
        <w:proofErr w:type="gramStart"/>
        <w:r>
          <w:rPr>
            <w:rStyle w:val="PageNumber"/>
            <w:vertAlign w:val="subscript"/>
          </w:rPr>
          <w:t>2,</w:t>
        </w:r>
        <w:r>
          <w:rPr>
            <w:rStyle w:val="PageNumber"/>
          </w:rPr>
          <w:t>…</w:t>
        </w:r>
        <w:proofErr w:type="gramEnd"/>
        <w:r>
          <w:rPr>
            <w:rStyle w:val="PageNumber"/>
          </w:rPr>
          <w:t>,</w:t>
        </w:r>
        <w:proofErr w:type="spellStart"/>
        <w:r>
          <w:rPr>
            <w:rStyle w:val="PageNumber"/>
          </w:rPr>
          <w:t>z</w:t>
        </w:r>
        <w:r>
          <w:rPr>
            <w:rStyle w:val="PageNumber"/>
            <w:vertAlign w:val="subscript"/>
          </w:rPr>
          <w:t>m</w:t>
        </w:r>
        <w:proofErr w:type="spellEnd"/>
        <w:r w:rsidRPr="006E02BA">
          <w:rPr>
            <w:rStyle w:val="PageNumber"/>
            <w:rPrChange w:id="54" w:author="Microsoft Office User" w:date="2018-02-05T10:32:00Z">
              <w:rPr>
                <w:rStyle w:val="PageNumber"/>
                <w:lang w:val="pt-PT"/>
              </w:rPr>
            </w:rPrChange>
          </w:rPr>
          <w:t xml:space="preserve">], </w:t>
        </w:r>
      </w:ins>
      <w:r>
        <w:rPr>
          <w:rStyle w:val="PageNumber"/>
        </w:rPr>
        <w:t xml:space="preserve">where </w:t>
      </w:r>
      <w:r>
        <w:rPr>
          <w:rStyle w:val="PageNumber"/>
          <w:i/>
          <w:iCs/>
        </w:rPr>
        <w:t>m</w:t>
      </w:r>
      <w:r>
        <w:rPr>
          <w:rStyle w:val="PageNumber"/>
        </w:rPr>
        <w:t xml:space="preserve"> is the number of </w:t>
      </w:r>
      <w:commentRangeStart w:id="55"/>
      <w:r>
        <w:rPr>
          <w:rStyle w:val="PageNumber"/>
        </w:rPr>
        <w:t>independent ‘</w:t>
      </w:r>
      <w:r w:rsidRPr="006E02BA">
        <w:rPr>
          <w:rStyle w:val="PageNumber"/>
          <w:rPrChange w:id="56" w:author="Microsoft Office User" w:date="2018-02-05T10:32:00Z">
            <w:rPr>
              <w:rStyle w:val="PageNumber"/>
              <w:lang w:val="fr-FR"/>
            </w:rPr>
          </w:rPrChange>
        </w:rPr>
        <w:t>traits</w:t>
      </w:r>
      <w:r>
        <w:rPr>
          <w:rStyle w:val="PageNumber"/>
        </w:rPr>
        <w:t xml:space="preserve">’ </w:t>
      </w:r>
      <w:commentRangeEnd w:id="55"/>
      <w:r>
        <w:commentReference w:id="55"/>
      </w:r>
      <w:del w:id="57" w:author="Microsoft Office User" w:date="2018-01-25T17:05:00Z">
        <w:r>
          <w:rPr>
            <w:rStyle w:val="PageNumber"/>
          </w:rPr>
          <w:delText>(e.g., an individual</w:delText>
        </w:r>
        <w:r>
          <w:rPr>
            <w:rStyle w:val="PageNumber"/>
          </w:rPr>
          <w:delText>’</w:delText>
        </w:r>
        <w:r>
          <w:rPr>
            <w:rStyle w:val="PageNumber"/>
          </w:rPr>
          <w:delText xml:space="preserve">s phenotype, </w:delText>
        </w:r>
        <w:r>
          <w:rPr>
            <w:rStyle w:val="PageNumber"/>
            <w:i/>
            <w:iCs/>
          </w:rPr>
          <w:delText>z</w:delText>
        </w:r>
        <w:r w:rsidRPr="006E02BA">
          <w:rPr>
            <w:rStyle w:val="PageNumber"/>
            <w:rPrChange w:id="58" w:author="Microsoft Office User" w:date="2018-02-05T10:32:00Z">
              <w:rPr>
                <w:rStyle w:val="PageNumber"/>
                <w:lang w:val="pt-PT"/>
              </w:rPr>
            </w:rPrChange>
          </w:rPr>
          <w:delText xml:space="preserve"> = [</w:delText>
        </w:r>
        <w:r>
          <w:rPr>
            <w:rStyle w:val="PageNumber"/>
            <w:i/>
            <w:iCs/>
          </w:rPr>
          <w:delText>z</w:delText>
        </w:r>
        <w:r>
          <w:rPr>
            <w:rStyle w:val="PageNumber"/>
            <w:vertAlign w:val="subscript"/>
          </w:rPr>
          <w:delText>1</w:delText>
        </w:r>
        <w:r>
          <w:rPr>
            <w:rStyle w:val="PageNumber"/>
          </w:rPr>
          <w:delText xml:space="preserve">, </w:delText>
        </w:r>
        <w:r>
          <w:rPr>
            <w:rStyle w:val="PageNumber"/>
            <w:i/>
            <w:iCs/>
          </w:rPr>
          <w:delText>z</w:delText>
        </w:r>
        <w:r>
          <w:rPr>
            <w:rStyle w:val="PageNumber"/>
            <w:vertAlign w:val="subscript"/>
          </w:rPr>
          <w:delText>2</w:delText>
        </w:r>
        <w:r>
          <w:rPr>
            <w:rStyle w:val="PageNumber"/>
          </w:rPr>
          <w:delText xml:space="preserve">] for </w:delText>
        </w:r>
        <w:r>
          <w:rPr>
            <w:rStyle w:val="PageNumber"/>
            <w:i/>
            <w:iCs/>
          </w:rPr>
          <w:delText>m</w:delText>
        </w:r>
        <w:r>
          <w:rPr>
            <w:rStyle w:val="PageNumber"/>
          </w:rPr>
          <w:delText xml:space="preserve"> = 2) </w:delText>
        </w:r>
      </w:del>
      <w:r>
        <w:rPr>
          <w:rStyle w:val="PageNumber"/>
        </w:rPr>
        <w:t xml:space="preserve">(see Table 1 for descriptions of all parameters). We </w:t>
      </w:r>
      <w:del w:id="59" w:author="Microsoft Office User" w:date="2018-01-25T17:10:00Z">
        <w:r>
          <w:rPr>
            <w:rStyle w:val="PageNumber"/>
          </w:rPr>
          <w:delText>assume that individuals are haploid, hermaphroditic, and have</w:delText>
        </w:r>
      </w:del>
      <w:ins w:id="60" w:author="Microsoft Office User" w:date="2018-01-25T17:11:00Z">
        <w:r w:rsidRPr="006E02BA">
          <w:rPr>
            <w:rStyle w:val="PageNumber"/>
            <w:rPrChange w:id="61" w:author="Microsoft Office User" w:date="2018-02-05T10:32:00Z">
              <w:rPr>
                <w:rStyle w:val="PageNumber"/>
                <w:lang w:val="pt-PT"/>
              </w:rPr>
            </w:rPrChange>
          </w:rPr>
          <w:t>assume</w:t>
        </w:r>
      </w:ins>
      <w:r>
        <w:rPr>
          <w:rStyle w:val="PageNumber"/>
        </w:rPr>
        <w:t xml:space="preserve"> a sexual life cycle with non-overlapping generations. Viability selection occurs at the beginning of each generation, </w:t>
      </w:r>
      <w:ins w:id="62" w:author="Microsoft Office User" w:date="2018-01-25T17:13:00Z">
        <w:r>
          <w:rPr>
            <w:rStyle w:val="PageNumber"/>
          </w:rPr>
          <w:t>during the haploi</w:t>
        </w:r>
        <w:r>
          <w:rPr>
            <w:rStyle w:val="PageNumber"/>
          </w:rPr>
          <w:t>d phase</w:t>
        </w:r>
      </w:ins>
      <w:ins w:id="63" w:author="Matthew Osmond" w:date="2018-02-04T20:38:00Z">
        <w:r>
          <w:rPr>
            <w:rStyle w:val="PageNumber"/>
          </w:rPr>
          <w:t>.</w:t>
        </w:r>
      </w:ins>
      <w:ins w:id="64" w:author="Microsoft Office User" w:date="2018-01-25T17:13:00Z">
        <w:del w:id="65" w:author="Matthew Osmond" w:date="2018-02-04T20:37:00Z">
          <w:r>
            <w:rPr>
              <w:rStyle w:val="PageNumber"/>
            </w:rPr>
            <w:delText>,</w:delText>
          </w:r>
        </w:del>
        <w:r>
          <w:rPr>
            <w:rStyle w:val="PageNumber"/>
          </w:rPr>
          <w:t xml:space="preserve"> </w:t>
        </w:r>
      </w:ins>
      <w:del w:id="66" w:author="Matthew Osmond" w:date="2018-02-04T20:38:00Z">
        <w:r>
          <w:rPr>
            <w:rStyle w:val="PageNumber"/>
          </w:rPr>
          <w:delText>and a</w:delText>
        </w:r>
      </w:del>
      <w:ins w:id="67" w:author="Microsoft Office User" w:date="2018-01-25T17:20:00Z">
        <w:del w:id="68" w:author="Matthew Osmond" w:date="2018-02-04T20:38:00Z">
          <w:r>
            <w:rPr>
              <w:rStyle w:val="PageNumber"/>
            </w:rPr>
            <w:delText xml:space="preserve">n </w:delText>
          </w:r>
        </w:del>
      </w:ins>
      <w:del w:id="69" w:author="Microsoft Office User" w:date="2018-01-25T17:14:00Z">
        <w:r>
          <w:rPr>
            <w:rStyle w:val="PageNumber"/>
          </w:rPr>
          <w:delText xml:space="preserve">n </w:delText>
        </w:r>
      </w:del>
      <w:del w:id="70" w:author="Matthew Osmond" w:date="2018-02-04T20:37:00Z">
        <w:r w:rsidRPr="006E02BA">
          <w:rPr>
            <w:rStyle w:val="PageNumber"/>
            <w:rPrChange w:id="71" w:author="Microsoft Office User" w:date="2018-02-05T10:32:00Z">
              <w:rPr>
                <w:rStyle w:val="PageNumber"/>
                <w:lang w:val="it-IT"/>
              </w:rPr>
            </w:rPrChange>
          </w:rPr>
          <w:delText>individual</w:delText>
        </w:r>
        <w:r>
          <w:rPr>
            <w:rStyle w:val="PageNumber"/>
          </w:rPr>
          <w:delText>’s</w:delText>
        </w:r>
      </w:del>
      <w:ins w:id="72" w:author="Matthew Osmond" w:date="2018-02-04T20:38:00Z">
        <w:r>
          <w:rPr>
            <w:rStyle w:val="PageNumber"/>
          </w:rPr>
          <w:t>The</w:t>
        </w:r>
      </w:ins>
      <w:r>
        <w:rPr>
          <w:rStyle w:val="PageNumber"/>
        </w:rPr>
        <w:t xml:space="preserve"> probability </w:t>
      </w:r>
      <w:ins w:id="73" w:author="Matthew Osmond" w:date="2018-02-04T20:38:00Z">
        <w:r>
          <w:rPr>
            <w:rStyle w:val="PageNumber"/>
          </w:rPr>
          <w:t xml:space="preserve">a haploid individual </w:t>
        </w:r>
      </w:ins>
      <w:del w:id="74" w:author="Matthew Osmond" w:date="2018-02-04T20:38:00Z">
        <w:r>
          <w:rPr>
            <w:rStyle w:val="PageNumber"/>
          </w:rPr>
          <w:delText xml:space="preserve">of </w:delText>
        </w:r>
      </w:del>
      <w:r>
        <w:rPr>
          <w:rStyle w:val="PageNumber"/>
        </w:rPr>
        <w:t>surviv</w:t>
      </w:r>
      <w:del w:id="75" w:author="Matthew Osmond" w:date="2018-02-04T20:38:00Z">
        <w:r>
          <w:rPr>
            <w:rStyle w:val="PageNumber"/>
          </w:rPr>
          <w:delText>ing</w:delText>
        </w:r>
      </w:del>
      <w:ins w:id="76" w:author="Matthew Osmond" w:date="2018-02-04T20:38:00Z">
        <w:r>
          <w:rPr>
            <w:rStyle w:val="PageNumber"/>
          </w:rPr>
          <w:t>es</w:t>
        </w:r>
      </w:ins>
      <w:ins w:id="77" w:author="Microsoft Office User" w:date="2018-01-25T17:49:00Z">
        <w:r>
          <w:rPr>
            <w:rStyle w:val="PageNumber"/>
          </w:rPr>
          <w:t xml:space="preserve"> </w:t>
        </w:r>
      </w:ins>
      <w:commentRangeStart w:id="78"/>
      <w:del w:id="79" w:author="Microsoft Office User" w:date="2018-01-25T17:49:00Z">
        <w:r>
          <w:rPr>
            <w:rStyle w:val="PageNumber"/>
          </w:rPr>
          <w:delText xml:space="preserve"> </w:delText>
        </w:r>
      </w:del>
      <w:r>
        <w:rPr>
          <w:rStyle w:val="PageNumber"/>
        </w:rPr>
        <w:t xml:space="preserve">is a </w:t>
      </w:r>
      <w:ins w:id="80" w:author="Matthew Osmond" w:date="2018-02-04T20:40:00Z">
        <w:r>
          <w:rPr>
            <w:rStyle w:val="PageNumber"/>
          </w:rPr>
          <w:t xml:space="preserve">Gaussian </w:t>
        </w:r>
      </w:ins>
      <w:r>
        <w:rPr>
          <w:rStyle w:val="PageNumber"/>
        </w:rPr>
        <w:t xml:space="preserve">function of </w:t>
      </w:r>
      <w:commentRangeEnd w:id="78"/>
      <w:r>
        <w:commentReference w:id="78"/>
      </w:r>
      <w:r>
        <w:rPr>
          <w:rStyle w:val="PageNumber"/>
        </w:rPr>
        <w:t>its phenotypic distance to the optimum</w:t>
      </w:r>
      <w:ins w:id="81" w:author="Matthew Osmond" w:date="2018-02-04T20:45:00Z">
        <w:r>
          <w:rPr>
            <w:rStyle w:val="PageNumber"/>
          </w:rPr>
          <w:t xml:space="preserve"> (cite an equation somewhere).</w:t>
        </w:r>
      </w:ins>
      <w:del w:id="82" w:author="Matthew Osmond" w:date="2018-02-04T20:39:00Z">
        <w:r>
          <w:rPr>
            <w:rStyle w:val="PageNumber"/>
          </w:rPr>
          <w:delText>.</w:delText>
        </w:r>
      </w:del>
      <w:r>
        <w:rPr>
          <w:rStyle w:val="PageNumber"/>
        </w:rPr>
        <w:t xml:space="preserve"> If the number of survivors exceeds the carrying capacity, </w:t>
      </w:r>
      <w:r>
        <w:rPr>
          <w:rStyle w:val="PageNumber"/>
          <w:i/>
          <w:iCs/>
        </w:rPr>
        <w:t>K</w:t>
      </w:r>
      <w:r>
        <w:rPr>
          <w:rStyle w:val="PageNumber"/>
        </w:rPr>
        <w:t xml:space="preserve">, then survivors are randomly culled to </w:t>
      </w:r>
      <w:ins w:id="83" w:author="Matthew Osmond" w:date="2018-02-04T20:46:00Z">
        <w:r>
          <w:rPr>
            <w:rStyle w:val="PageNumber"/>
          </w:rPr>
          <w:t xml:space="preserve">a haploid </w:t>
        </w:r>
      </w:ins>
      <w:r>
        <w:rPr>
          <w:rStyle w:val="PageNumber"/>
        </w:rPr>
        <w:t xml:space="preserve">population size </w:t>
      </w:r>
      <w:ins w:id="84" w:author="Matthew Osmond" w:date="2018-02-04T20:46:00Z">
        <w:r>
          <w:rPr>
            <w:rStyle w:val="PageNumber"/>
          </w:rPr>
          <w:t xml:space="preserve">of </w:t>
        </w:r>
      </w:ins>
      <w:r>
        <w:rPr>
          <w:rStyle w:val="PageNumber"/>
          <w:i/>
          <w:iCs/>
        </w:rPr>
        <w:t>K</w:t>
      </w:r>
      <w:r>
        <w:rPr>
          <w:rStyle w:val="PageNumber"/>
        </w:rPr>
        <w:t xml:space="preserve">. Surviving </w:t>
      </w:r>
      <w:del w:id="85" w:author="Matthew Osmond" w:date="2018-02-04T20:46:00Z">
        <w:r w:rsidRPr="00A21DC6">
          <w:rPr>
            <w:rStyle w:val="PageNumber"/>
            <w:rPrChange w:id="86" w:author="Microsoft Office User" w:date="2018-02-05T10:45:00Z">
              <w:rPr>
                <w:rStyle w:val="PageNumber"/>
                <w:lang w:val="it-IT"/>
              </w:rPr>
            </w:rPrChange>
          </w:rPr>
          <w:delText>individuals</w:delText>
        </w:r>
      </w:del>
      <w:ins w:id="87" w:author="Matthew Osmond" w:date="2018-02-04T20:46:00Z">
        <w:r>
          <w:rPr>
            <w:rStyle w:val="PageNumber"/>
          </w:rPr>
          <w:t>haploids</w:t>
        </w:r>
      </w:ins>
      <w:r>
        <w:rPr>
          <w:rStyle w:val="PageNumber"/>
        </w:rPr>
        <w:t xml:space="preserve"> then</w:t>
      </w:r>
      <w:ins w:id="88" w:author="Matthew Osmond" w:date="2018-02-04T20:46:00Z">
        <w:r>
          <w:rPr>
            <w:rStyle w:val="PageNumber"/>
          </w:rPr>
          <w:t xml:space="preserve"> </w:t>
        </w:r>
      </w:ins>
      <w:del w:id="89" w:author="Matthew Osmond" w:date="2018-02-04T20:46:00Z">
        <w:r w:rsidRPr="00A21DC6">
          <w:rPr>
            <w:rStyle w:val="PageNumber"/>
            <w:rPrChange w:id="90" w:author="Microsoft Office User" w:date="2018-02-05T10:45:00Z">
              <w:rPr>
                <w:rStyle w:val="PageNumber"/>
                <w:lang w:val="it-IT"/>
              </w:rPr>
            </w:rPrChange>
          </w:rPr>
          <w:delText xml:space="preserve"> mate </w:delText>
        </w:r>
      </w:del>
      <w:r>
        <w:rPr>
          <w:rStyle w:val="PageNumber"/>
        </w:rPr>
        <w:t xml:space="preserve">randomly </w:t>
      </w:r>
      <w:ins w:id="91" w:author="Matthew Osmond" w:date="2018-02-04T20:46:00Z">
        <w:r>
          <w:rPr>
            <w:rStyle w:val="PageNumber"/>
          </w:rPr>
          <w:t xml:space="preserve">conjugate </w:t>
        </w:r>
      </w:ins>
      <w:ins w:id="92" w:author="Microsoft Office User" w:date="2018-01-25T17:15:00Z">
        <w:r>
          <w:rPr>
            <w:rStyle w:val="PageNumber"/>
          </w:rPr>
          <w:t xml:space="preserve">and immediately undergo meiosis, with free recombination between all loci, </w:t>
        </w:r>
      </w:ins>
      <w:r>
        <w:rPr>
          <w:rStyle w:val="PageNumber"/>
        </w:rPr>
        <w:t>to produce the next generation</w:t>
      </w:r>
      <w:ins w:id="93" w:author="Matthew Osmond" w:date="2018-02-04T20:46:00Z">
        <w:r>
          <w:rPr>
            <w:rStyle w:val="PageNumber"/>
          </w:rPr>
          <w:t xml:space="preserve"> of haploids</w:t>
        </w:r>
      </w:ins>
      <w:r>
        <w:rPr>
          <w:rStyle w:val="PageNumber"/>
        </w:rPr>
        <w:t xml:space="preserve">. Each </w:t>
      </w:r>
      <w:del w:id="94" w:author="Matthew Osmond" w:date="2018-02-04T20:47:00Z">
        <w:r>
          <w:rPr>
            <w:rStyle w:val="PageNumber"/>
          </w:rPr>
          <w:delText>pairing</w:delText>
        </w:r>
      </w:del>
      <w:ins w:id="95" w:author="Matthew Osmond" w:date="2018-02-04T20:47:00Z">
        <w:r>
          <w:rPr>
            <w:rStyle w:val="PageNumber"/>
          </w:rPr>
          <w:t>diploid</w:t>
        </w:r>
      </w:ins>
      <w:r>
        <w:rPr>
          <w:rStyle w:val="PageNumber"/>
        </w:rPr>
        <w:t xml:space="preserve"> generates </w:t>
      </w:r>
      <w:ins w:id="96" w:author="Matthew Osmond" w:date="2018-02-04T20:58:00Z">
        <w:r>
          <w:rPr>
            <w:rStyle w:val="PageNumber"/>
          </w:rPr>
          <w:t>2</w:t>
        </w:r>
      </w:ins>
      <w:ins w:id="97" w:author="Microsoft Office User" w:date="2018-01-25T17:18:00Z">
        <w:del w:id="98" w:author="Matthew Osmond" w:date="2018-02-04T20:47:00Z">
          <w:r>
            <w:rPr>
              <w:rStyle w:val="PageNumber"/>
            </w:rPr>
            <w:delText>2</w:delText>
          </w:r>
        </w:del>
      </w:ins>
      <w:r>
        <w:rPr>
          <w:rStyle w:val="PageNumber"/>
          <w:i/>
          <w:iCs/>
        </w:rPr>
        <w:t>B</w:t>
      </w:r>
      <w:ins w:id="99" w:author="Matthew Osmond" w:date="2018-02-04T20:47:00Z">
        <w:r>
          <w:rPr>
            <w:rStyle w:val="PageNumber"/>
            <w:i/>
            <w:iCs/>
          </w:rPr>
          <w:t>,</w:t>
        </w:r>
      </w:ins>
      <w:r>
        <w:rPr>
          <w:rStyle w:val="PageNumber"/>
        </w:rPr>
        <w:t xml:space="preserve"> </w:t>
      </w:r>
      <w:ins w:id="100" w:author="Matthew Osmond" w:date="2018-02-04T20:47:00Z">
        <w:r>
          <w:rPr>
            <w:rStyle w:val="PageNumber"/>
          </w:rPr>
          <w:t xml:space="preserve">potentially </w:t>
        </w:r>
      </w:ins>
      <w:r w:rsidRPr="006E02BA">
        <w:rPr>
          <w:rStyle w:val="PageNumber"/>
          <w:rPrChange w:id="101" w:author="Microsoft Office User" w:date="2018-02-05T10:32:00Z">
            <w:rPr>
              <w:rStyle w:val="PageNumber"/>
              <w:lang w:val="fr-FR"/>
            </w:rPr>
          </w:rPrChange>
        </w:rPr>
        <w:t>unique</w:t>
      </w:r>
      <w:ins w:id="102" w:author="Matthew Osmond" w:date="2018-02-04T20:47:00Z">
        <w:r>
          <w:rPr>
            <w:rStyle w:val="PageNumber"/>
          </w:rPr>
          <w:t>,</w:t>
        </w:r>
      </w:ins>
      <w:r>
        <w:rPr>
          <w:rStyle w:val="PageNumber"/>
        </w:rPr>
        <w:t xml:space="preserve"> </w:t>
      </w:r>
      <w:ins w:id="103" w:author="Matthew Osmond" w:date="2018-02-04T20:47:00Z">
        <w:r>
          <w:rPr>
            <w:rStyle w:val="PageNumber"/>
          </w:rPr>
          <w:t xml:space="preserve">haploid </w:t>
        </w:r>
      </w:ins>
      <w:r>
        <w:rPr>
          <w:rStyle w:val="PageNumber"/>
        </w:rPr>
        <w:t xml:space="preserve">offspring. </w:t>
      </w:r>
      <w:del w:id="104" w:author="Microsoft Office User" w:date="2018-01-25T17:22:00Z">
        <w:r>
          <w:rPr>
            <w:rStyle w:val="PageNumber"/>
          </w:rPr>
          <w:delText>Following birth, e</w:delText>
        </w:r>
      </w:del>
      <w:ins w:id="105" w:author="Microsoft Office User" w:date="2018-01-25T17:22:00Z">
        <w:r>
          <w:rPr>
            <w:rStyle w:val="PageNumber"/>
          </w:rPr>
          <w:t>E</w:t>
        </w:r>
      </w:ins>
      <w:r w:rsidRPr="006E02BA">
        <w:rPr>
          <w:rStyle w:val="PageNumber"/>
          <w:rPrChange w:id="106" w:author="Microsoft Office User" w:date="2018-02-05T10:32:00Z">
            <w:rPr>
              <w:rStyle w:val="PageNumber"/>
              <w:lang w:val="de-DE"/>
            </w:rPr>
          </w:rPrChange>
        </w:rPr>
        <w:t xml:space="preserve">ach </w:t>
      </w:r>
      <w:del w:id="107" w:author="Microsoft Office User" w:date="2018-01-25T17:22:00Z">
        <w:r w:rsidRPr="006E02BA">
          <w:rPr>
            <w:rStyle w:val="PageNumber"/>
            <w:rPrChange w:id="108" w:author="Microsoft Office User" w:date="2018-02-05T10:32:00Z">
              <w:rPr>
                <w:rStyle w:val="PageNumber"/>
                <w:lang w:val="pt-PT"/>
              </w:rPr>
            </w:rPrChange>
          </w:rPr>
          <w:delText xml:space="preserve">individual </w:delText>
        </w:r>
      </w:del>
      <w:ins w:id="109" w:author="Matthew Osmond" w:date="2018-02-04T20:47:00Z">
        <w:r>
          <w:rPr>
            <w:rStyle w:val="PageNumber"/>
          </w:rPr>
          <w:t xml:space="preserve">haploid </w:t>
        </w:r>
      </w:ins>
      <w:ins w:id="110" w:author="Microsoft Office User" w:date="2018-01-25T17:22:00Z">
        <w:r w:rsidRPr="006E02BA">
          <w:rPr>
            <w:rStyle w:val="PageNumber"/>
            <w:rPrChange w:id="111" w:author="Microsoft Office User" w:date="2018-02-05T10:32:00Z">
              <w:rPr>
                <w:rStyle w:val="PageNumber"/>
                <w:lang w:val="nl-NL"/>
              </w:rPr>
            </w:rPrChange>
          </w:rPr>
          <w:t xml:space="preserve">offspring </w:t>
        </w:r>
      </w:ins>
      <w:r>
        <w:rPr>
          <w:rStyle w:val="PageNumber"/>
        </w:rPr>
        <w:t>acquires a new mutation with probability</w:t>
      </w:r>
      <w:del w:id="112" w:author="Microsoft Office User" w:date="2018-01-25T17:22:00Z">
        <w:r>
          <w:rPr>
            <w:rStyle w:val="PageNumber"/>
          </w:rPr>
          <w:delText>,</w:delText>
        </w:r>
      </w:del>
      <w:r>
        <w:rPr>
          <w:rStyle w:val="PageNumber"/>
          <w:i/>
          <w:iCs/>
        </w:rPr>
        <w:t xml:space="preserve"> μ</w:t>
      </w:r>
      <w:r>
        <w:rPr>
          <w:rStyle w:val="PageNumber"/>
        </w:rPr>
        <w:t xml:space="preserve">. We assume universal pleiotropy </w:t>
      </w:r>
      <w:del w:id="113" w:author="Microsoft Office User" w:date="2018-01-25T17:26:00Z">
        <w:r>
          <w:rPr>
            <w:rStyle w:val="PageNumber"/>
          </w:rPr>
          <w:delText xml:space="preserve">of mutations </w:delText>
        </w:r>
      </w:del>
      <w:r>
        <w:rPr>
          <w:rStyle w:val="PageNumber"/>
        </w:rPr>
        <w:t>such that each mutation affects all traits</w:t>
      </w:r>
      <w:del w:id="114" w:author="Microsoft Office User" w:date="2018-01-25T17:26:00Z">
        <w:r>
          <w:rPr>
            <w:rStyle w:val="PageNumber"/>
          </w:rPr>
          <w:delText xml:space="preserve"> independently and additively</w:delText>
        </w:r>
      </w:del>
      <w:r>
        <w:rPr>
          <w:rStyle w:val="PageNumber"/>
        </w:rPr>
        <w:t xml:space="preserve">, </w:t>
      </w:r>
      <w:del w:id="115" w:author="Microsoft Office User" w:date="2018-01-25T17:22:00Z">
        <w:r>
          <w:rPr>
            <w:rStyle w:val="PageNumber"/>
          </w:rPr>
          <w:delText xml:space="preserve">and </w:delText>
        </w:r>
      </w:del>
      <w:ins w:id="116" w:author="Microsoft Office User" w:date="2018-01-25T17:22:00Z">
        <w:r>
          <w:rPr>
            <w:rStyle w:val="PageNumber"/>
          </w:rPr>
          <w:t xml:space="preserve">with </w:t>
        </w:r>
      </w:ins>
      <w:r>
        <w:rPr>
          <w:rStyle w:val="PageNumber"/>
        </w:rPr>
        <w:t xml:space="preserve">the effect of a mutation on each trait </w:t>
      </w:r>
      <w:ins w:id="117" w:author="Microsoft Office User" w:date="2018-01-25T17:22:00Z">
        <w:r>
          <w:rPr>
            <w:rStyle w:val="PageNumber"/>
          </w:rPr>
          <w:t>being</w:t>
        </w:r>
      </w:ins>
      <w:del w:id="118" w:author="Microsoft Office User" w:date="2018-01-25T17:22:00Z">
        <w:r>
          <w:rPr>
            <w:rStyle w:val="PageNumber"/>
          </w:rPr>
          <w:delText>is</w:delText>
        </w:r>
      </w:del>
      <w:r>
        <w:rPr>
          <w:rStyle w:val="PageNumber"/>
        </w:rPr>
        <w:t xml:space="preserve"> </w:t>
      </w:r>
      <w:ins w:id="119" w:author="Microsoft Office User" w:date="2018-01-25T17:27:00Z">
        <w:r>
          <w:rPr>
            <w:rStyle w:val="PageNumber"/>
          </w:rPr>
          <w:t xml:space="preserve">independently </w:t>
        </w:r>
      </w:ins>
      <w:r>
        <w:rPr>
          <w:rStyle w:val="PageNumber"/>
        </w:rPr>
        <w:t xml:space="preserve">drawn from a </w:t>
      </w:r>
      <w:ins w:id="120" w:author="Matthew Osmond" w:date="2018-02-04T20:48:00Z">
        <w:r>
          <w:rPr>
            <w:rStyle w:val="PageNumber"/>
          </w:rPr>
          <w:t xml:space="preserve">normal </w:t>
        </w:r>
      </w:ins>
      <w:r>
        <w:rPr>
          <w:rStyle w:val="PageNumber"/>
        </w:rPr>
        <w:t xml:space="preserve">distribution with mean of 0 and SD of </w:t>
      </w:r>
      <w:r>
        <w:rPr>
          <w:rStyle w:val="PageNumber"/>
          <w:i/>
          <w:iCs/>
        </w:rPr>
        <w:t>σ</w:t>
      </w:r>
      <w:r>
        <w:rPr>
          <w:rStyle w:val="PageNumber"/>
        </w:rPr>
        <w:t>.</w:t>
      </w:r>
    </w:p>
    <w:p w14:paraId="33B801BE" w14:textId="77777777" w:rsidR="00ED7F07" w:rsidRDefault="004C4ACF">
      <w:pPr>
        <w:pStyle w:val="Body"/>
        <w:spacing w:line="480" w:lineRule="auto"/>
        <w:rPr>
          <w:rStyle w:val="PageNumber"/>
        </w:rPr>
      </w:pPr>
      <w:r>
        <w:rPr>
          <w:rStyle w:val="PageNumber"/>
        </w:rPr>
        <w:tab/>
        <w:t xml:space="preserve">The mechanics of our simulations have their basis in realistic geographic models of </w:t>
      </w:r>
      <w:r>
        <w:rPr>
          <w:rStyle w:val="PageNumber"/>
        </w:rPr>
        <w:t xml:space="preserve">speciation. A typical model of speciation in fishes of postglacial lakes begins with the splitting of an ancestral population, subsequent adaptation in </w:t>
      </w:r>
      <w:proofErr w:type="spellStart"/>
      <w:r>
        <w:rPr>
          <w:rStyle w:val="PageNumber"/>
        </w:rPr>
        <w:t>allopatry</w:t>
      </w:r>
      <w:proofErr w:type="spellEnd"/>
      <w:r>
        <w:rPr>
          <w:rStyle w:val="PageNumber"/>
        </w:rPr>
        <w:t>, followed by secondary contact in sympatry (</w:t>
      </w:r>
      <w:proofErr w:type="spellStart"/>
      <w:r>
        <w:rPr>
          <w:rStyle w:val="PageNumber"/>
        </w:rPr>
        <w:t>Sv</w:t>
      </w:r>
      <w:r>
        <w:rPr>
          <w:rStyle w:val="PageNumber"/>
        </w:rPr>
        <w:t>ä</w:t>
      </w:r>
      <w:r>
        <w:rPr>
          <w:rStyle w:val="PageNumber"/>
        </w:rPr>
        <w:t>rdson</w:t>
      </w:r>
      <w:proofErr w:type="spellEnd"/>
      <w:r>
        <w:rPr>
          <w:rStyle w:val="PageNumber"/>
        </w:rPr>
        <w:t xml:space="preserve"> 1961). Similar patterns seem common in ot</w:t>
      </w:r>
      <w:r>
        <w:rPr>
          <w:rStyle w:val="PageNumber"/>
        </w:rPr>
        <w:t xml:space="preserve">her taxa, such as plants (e.g., </w:t>
      </w:r>
      <w:proofErr w:type="spellStart"/>
      <w:r>
        <w:rPr>
          <w:rStyle w:val="PageNumber"/>
        </w:rPr>
        <w:t>Pettengill</w:t>
      </w:r>
      <w:proofErr w:type="spellEnd"/>
      <w:r>
        <w:rPr>
          <w:rStyle w:val="PageNumber"/>
        </w:rPr>
        <w:t xml:space="preserve"> and Moeller [2012]) and birds (summarized by Price [2008]).</w:t>
      </w:r>
    </w:p>
    <w:p w14:paraId="3527A79F" w14:textId="77777777" w:rsidR="00ED7F07" w:rsidRDefault="004C4ACF">
      <w:pPr>
        <w:pStyle w:val="Body"/>
        <w:spacing w:line="480" w:lineRule="auto"/>
        <w:rPr>
          <w:rStyle w:val="PageNumber"/>
        </w:rPr>
      </w:pPr>
      <w:r>
        <w:rPr>
          <w:rStyle w:val="PageNumber"/>
        </w:rPr>
        <w:lastRenderedPageBreak/>
        <w:tab/>
        <w:t xml:space="preserve">The simulations were written in Python </w:t>
      </w:r>
      <w:ins w:id="121" w:author="Matthew Osmond" w:date="2018-02-04T20:50:00Z">
        <w:r>
          <w:rPr>
            <w:rStyle w:val="PageNumber"/>
          </w:rPr>
          <w:t xml:space="preserve">(version 3.5.1, www.python.org) </w:t>
        </w:r>
      </w:ins>
      <w:r>
        <w:rPr>
          <w:rStyle w:val="PageNumber"/>
        </w:rPr>
        <w:t>and data were plotted using R (</w:t>
      </w:r>
      <w:proofErr w:type="spellStart"/>
      <w:r>
        <w:rPr>
          <w:rStyle w:val="PageNumber"/>
        </w:rPr>
        <w:t>R</w:t>
      </w:r>
      <w:proofErr w:type="spellEnd"/>
      <w:r>
        <w:rPr>
          <w:rStyle w:val="PageNumber"/>
        </w:rPr>
        <w:t xml:space="preserve"> Core Team 2014). All code and data associated wi</w:t>
      </w:r>
      <w:r>
        <w:rPr>
          <w:rStyle w:val="PageNumber"/>
        </w:rPr>
        <w:t>th this article is archived on [</w:t>
      </w:r>
      <w:r>
        <w:rPr>
          <w:rStyle w:val="PageNumber"/>
          <w:shd w:val="clear" w:color="auto" w:fill="FFFF00"/>
        </w:rPr>
        <w:t>Dryad</w:t>
      </w:r>
      <w:r>
        <w:rPr>
          <w:rStyle w:val="PageNumber"/>
        </w:rPr>
        <w:t xml:space="preserve">], and instructions to generate all results contained herein are included. </w:t>
      </w:r>
      <w:r>
        <w:rPr>
          <w:rStyle w:val="PageNumber"/>
          <w:shd w:val="clear" w:color="auto" w:fill="FFFF00"/>
        </w:rPr>
        <w:t>(Cite packages and software version in final draft) (Include link to GitHub for reviewers).</w:t>
      </w:r>
      <w:r>
        <w:rPr>
          <w:rStyle w:val="PageNumber"/>
        </w:rPr>
        <w:t xml:space="preserve"> </w:t>
      </w:r>
    </w:p>
    <w:p w14:paraId="4D56512F" w14:textId="77777777" w:rsidR="00ED7F07" w:rsidRDefault="00ED7F07">
      <w:pPr>
        <w:pStyle w:val="Body"/>
        <w:spacing w:line="480" w:lineRule="auto"/>
        <w:rPr>
          <w:rStyle w:val="PageNumber"/>
        </w:rPr>
      </w:pPr>
    </w:p>
    <w:p w14:paraId="03754A6D" w14:textId="77777777" w:rsidR="00ED7F07" w:rsidRDefault="004C4ACF">
      <w:pPr>
        <w:pStyle w:val="Body"/>
        <w:spacing w:line="480" w:lineRule="auto"/>
        <w:rPr>
          <w:rStyle w:val="PageNumber"/>
        </w:rPr>
      </w:pPr>
      <w:r>
        <w:rPr>
          <w:rStyle w:val="PageNumber"/>
          <w:i/>
          <w:iCs/>
        </w:rPr>
        <w:t>Generating ancestral standing genetic variation</w:t>
      </w:r>
      <w:r>
        <w:rPr>
          <w:rStyle w:val="PageNumber"/>
          <w:i/>
          <w:iCs/>
        </w:rPr>
        <w:br/>
      </w:r>
      <w:r>
        <w:rPr>
          <w:rStyle w:val="PageNumber"/>
        </w:rPr>
        <w:t>Po</w:t>
      </w:r>
      <w:r>
        <w:rPr>
          <w:rStyle w:val="PageNumber"/>
        </w:rPr>
        <w:t xml:space="preserve">pulations in our simulations adapt from varying amounts of ancestral SGV. To generate ancestral SGV, we first generate a list of </w:t>
      </w:r>
      <w:r>
        <w:rPr>
          <w:rStyle w:val="PageNumber"/>
          <w:i/>
          <w:iCs/>
        </w:rPr>
        <w:t>n</w:t>
      </w:r>
      <w:r>
        <w:rPr>
          <w:rStyle w:val="PageNumber"/>
        </w:rPr>
        <w:t xml:space="preserve"> mutations; mutations in the SGV have identical properties to those which arise in adapting populations (i.e., </w:t>
      </w:r>
      <w:ins w:id="122" w:author="Matthew Osmond" w:date="2018-02-04T20:51:00Z">
        <w:r>
          <w:rPr>
            <w:rStyle w:val="PageNumber"/>
          </w:rPr>
          <w:t>drawn from a no</w:t>
        </w:r>
        <w:r>
          <w:rPr>
            <w:rStyle w:val="PageNumber"/>
          </w:rPr>
          <w:t xml:space="preserve">rmal distribution with </w:t>
        </w:r>
      </w:ins>
      <w:r>
        <w:rPr>
          <w:rStyle w:val="PageNumber"/>
        </w:rPr>
        <w:t xml:space="preserve">mean of 0, SD of </w:t>
      </w:r>
      <w:r>
        <w:rPr>
          <w:rStyle w:val="PageNumber"/>
          <w:i/>
          <w:iCs/>
        </w:rPr>
        <w:t>σ</w:t>
      </w:r>
      <w:r>
        <w:rPr>
          <w:rStyle w:val="PageNumber"/>
        </w:rPr>
        <w:t xml:space="preserve">). We vary the quantity of SGV by varying </w:t>
      </w:r>
      <w:r>
        <w:rPr>
          <w:rStyle w:val="PageNumber"/>
          <w:i/>
          <w:iCs/>
        </w:rPr>
        <w:t>n</w:t>
      </w:r>
      <w:r>
        <w:rPr>
          <w:rStyle w:val="PageNumber"/>
        </w:rPr>
        <w:t xml:space="preserve">. We then generate an ancestral population with </w:t>
      </w:r>
      <w:r>
        <w:rPr>
          <w:rStyle w:val="PageNumber"/>
          <w:i/>
          <w:iCs/>
        </w:rPr>
        <w:t>K</w:t>
      </w:r>
      <w:r>
        <w:rPr>
          <w:rStyle w:val="PageNumber"/>
        </w:rPr>
        <w:t xml:space="preserve"> </w:t>
      </w:r>
      <w:ins w:id="123" w:author="Matthew Osmond" w:date="2018-02-04T20:51:00Z">
        <w:r>
          <w:rPr>
            <w:rStyle w:val="PageNumber"/>
          </w:rPr>
          <w:t xml:space="preserve">haploid </w:t>
        </w:r>
      </w:ins>
      <w:r>
        <w:rPr>
          <w:rStyle w:val="PageNumber"/>
        </w:rPr>
        <w:t xml:space="preserve">individuals, where </w:t>
      </w:r>
      <w:del w:id="124" w:author="Matthew Osmond" w:date="2018-02-04T20:54:00Z">
        <w:r>
          <w:rPr>
            <w:rStyle w:val="PageNumber"/>
          </w:rPr>
          <w:delText>every</w:delText>
        </w:r>
      </w:del>
      <w:ins w:id="125" w:author="Matthew Osmond" w:date="2018-02-04T20:54:00Z">
        <w:r>
          <w:rPr>
            <w:rStyle w:val="PageNumber"/>
          </w:rPr>
          <w:t>each</w:t>
        </w:r>
      </w:ins>
      <w:r>
        <w:rPr>
          <w:rStyle w:val="PageNumber"/>
        </w:rPr>
        <w:t xml:space="preserve"> individual inherits each mutation with probability, </w:t>
      </w:r>
      <w:r>
        <w:rPr>
          <w:rStyle w:val="PageNumber"/>
          <w:i/>
          <w:iCs/>
        </w:rPr>
        <w:t>p</w:t>
      </w:r>
      <w:r>
        <w:rPr>
          <w:rStyle w:val="PageNumber"/>
        </w:rPr>
        <w:t xml:space="preserve">. This population acts as the identical </w:t>
      </w:r>
      <w:r>
        <w:rPr>
          <w:rStyle w:val="PageNumber"/>
        </w:rPr>
        <w:t>‘</w:t>
      </w:r>
      <w:r>
        <w:rPr>
          <w:rStyle w:val="PageNumber"/>
        </w:rPr>
        <w:t>founder</w:t>
      </w:r>
      <w:r>
        <w:rPr>
          <w:rStyle w:val="PageNumber"/>
        </w:rPr>
        <w:t xml:space="preserve">’ </w:t>
      </w:r>
      <w:r>
        <w:rPr>
          <w:rStyle w:val="PageNumber"/>
        </w:rPr>
        <w:t>for both adapting populations.</w:t>
      </w:r>
    </w:p>
    <w:p w14:paraId="45B4DC9D" w14:textId="77777777" w:rsidR="00ED7F07" w:rsidRDefault="00ED7F07">
      <w:pPr>
        <w:pStyle w:val="Body"/>
        <w:spacing w:line="480" w:lineRule="auto"/>
        <w:rPr>
          <w:rStyle w:val="PageNumber"/>
        </w:rPr>
      </w:pPr>
    </w:p>
    <w:p w14:paraId="46804289" w14:textId="77777777" w:rsidR="00ED7F07" w:rsidRDefault="004C4ACF">
      <w:pPr>
        <w:pStyle w:val="Body"/>
        <w:spacing w:line="480" w:lineRule="auto"/>
        <w:rPr>
          <w:rStyle w:val="PageNumber"/>
        </w:rPr>
      </w:pPr>
      <w:r>
        <w:rPr>
          <w:rStyle w:val="PageNumber"/>
          <w:i/>
          <w:iCs/>
        </w:rPr>
        <w:t>Adaptation to a new environment</w:t>
      </w:r>
      <w:r>
        <w:rPr>
          <w:rStyle w:val="PageNumber"/>
          <w:i/>
          <w:iCs/>
        </w:rPr>
        <w:br/>
      </w:r>
      <w:r>
        <w:rPr>
          <w:rStyle w:val="PageNumber"/>
        </w:rPr>
        <w:t xml:space="preserve">After generating ancestral standing variation, this ancestor founds two </w:t>
      </w:r>
      <w:commentRangeStart w:id="126"/>
      <w:r>
        <w:rPr>
          <w:rStyle w:val="PageNumber"/>
        </w:rPr>
        <w:t xml:space="preserve">identical </w:t>
      </w:r>
      <w:commentRangeEnd w:id="126"/>
      <w:r>
        <w:commentReference w:id="126"/>
      </w:r>
      <w:r>
        <w:rPr>
          <w:rStyle w:val="PageNumber"/>
        </w:rPr>
        <w:t>focal populations that adapt to their respective phenotyp</w:t>
      </w:r>
      <w:r>
        <w:rPr>
          <w:rStyle w:val="PageNumber"/>
        </w:rPr>
        <w:t xml:space="preserve">ic optima. The optimum of each population is an </w:t>
      </w:r>
      <w:r>
        <w:rPr>
          <w:rStyle w:val="PageNumber"/>
          <w:i/>
          <w:iCs/>
        </w:rPr>
        <w:t>m</w:t>
      </w:r>
      <w:r>
        <w:rPr>
          <w:rStyle w:val="PageNumber"/>
        </w:rPr>
        <w:t xml:space="preserve">-dimensional vector specifying the optimal value for each phenotypic trait. There are two key features of the phenotypic optima. The first is the distance to the optimum, </w:t>
      </w:r>
      <w:r>
        <w:rPr>
          <w:rStyle w:val="PageNumber"/>
          <w:i/>
          <w:iCs/>
        </w:rPr>
        <w:t>d</w:t>
      </w:r>
      <w:r>
        <w:rPr>
          <w:rStyle w:val="PageNumber"/>
        </w:rPr>
        <w:t xml:space="preserve">, which </w:t>
      </w:r>
      <w:del w:id="127" w:author="Microsoft Office User" w:date="2018-01-25T17:32:00Z">
        <w:r>
          <w:rPr>
            <w:rStyle w:val="PageNumber"/>
          </w:rPr>
          <w:delText xml:space="preserve">represents </w:delText>
        </w:r>
      </w:del>
      <w:ins w:id="128" w:author="Microsoft Office User" w:date="2018-01-25T17:32:00Z">
        <w:r>
          <w:rPr>
            <w:rStyle w:val="PageNumber"/>
          </w:rPr>
          <w:t xml:space="preserve">is </w:t>
        </w:r>
      </w:ins>
      <w:r>
        <w:rPr>
          <w:rStyle w:val="PageNumber"/>
        </w:rPr>
        <w:t xml:space="preserve">the </w:t>
      </w:r>
      <w:del w:id="129" w:author="Microsoft Office User" w:date="2018-01-25T17:32:00Z">
        <w:r>
          <w:rPr>
            <w:rStyle w:val="PageNumber"/>
          </w:rPr>
          <w:delText xml:space="preserve">difference </w:delText>
        </w:r>
      </w:del>
      <w:ins w:id="130" w:author="Microsoft Office User" w:date="2018-01-25T17:32:00Z">
        <w:r w:rsidRPr="006E02BA">
          <w:rPr>
            <w:rStyle w:val="PageNumber"/>
            <w:rPrChange w:id="131" w:author="Microsoft Office User" w:date="2018-02-05T10:32:00Z">
              <w:rPr>
                <w:rStyle w:val="PageNumber"/>
                <w:lang w:val="fr-FR"/>
              </w:rPr>
            </w:rPrChange>
          </w:rPr>
          <w:t xml:space="preserve">Euclidean distance </w:t>
        </w:r>
      </w:ins>
      <w:r>
        <w:rPr>
          <w:rStyle w:val="PageNumber"/>
        </w:rPr>
        <w:t xml:space="preserve">between the </w:t>
      </w:r>
      <w:ins w:id="132" w:author="Microsoft Office User" w:date="2018-01-25T17:32:00Z">
        <w:r>
          <w:rPr>
            <w:rStyle w:val="PageNumber"/>
          </w:rPr>
          <w:t xml:space="preserve">expected mean </w:t>
        </w:r>
      </w:ins>
      <w:r w:rsidRPr="006E02BA">
        <w:rPr>
          <w:rStyle w:val="PageNumber"/>
          <w:rPrChange w:id="133" w:author="Microsoft Office User" w:date="2018-02-05T10:32:00Z">
            <w:rPr>
              <w:rStyle w:val="PageNumber"/>
              <w:lang w:val="es-ES_tradnl"/>
            </w:rPr>
          </w:rPrChange>
        </w:rPr>
        <w:t xml:space="preserve">ancestral </w:t>
      </w:r>
      <w:ins w:id="134" w:author="Microsoft Office User" w:date="2018-01-25T17:33:00Z">
        <w:r>
          <w:rPr>
            <w:rStyle w:val="PageNumber"/>
          </w:rPr>
          <w:t xml:space="preserve">phenotype (the origin, [0, 0, </w:t>
        </w:r>
        <w:r>
          <w:rPr>
            <w:rStyle w:val="PageNumber"/>
          </w:rPr>
          <w:t>…</w:t>
        </w:r>
        <w:r w:rsidRPr="006E02BA">
          <w:rPr>
            <w:rStyle w:val="PageNumber"/>
            <w:rPrChange w:id="135" w:author="Microsoft Office User" w:date="2018-02-05T10:32:00Z">
              <w:rPr>
                <w:rStyle w:val="PageNumber"/>
                <w:lang w:val="pt-PT"/>
              </w:rPr>
            </w:rPrChange>
          </w:rPr>
          <w:t xml:space="preserve">, 0]) </w:t>
        </w:r>
      </w:ins>
      <w:r>
        <w:rPr>
          <w:rStyle w:val="PageNumber"/>
        </w:rPr>
        <w:t>and optimal phenotype. More distant optima exert stronger selection on adapting populations</w:t>
      </w:r>
      <w:del w:id="136" w:author="Microsoft Office User" w:date="2018-01-25T17:34:00Z">
        <w:r>
          <w:rPr>
            <w:rStyle w:val="PageNumber"/>
          </w:rPr>
          <w:delText xml:space="preserve"> than relatively proximate optima</w:delText>
        </w:r>
      </w:del>
      <w:r>
        <w:rPr>
          <w:rStyle w:val="PageNumber"/>
        </w:rPr>
        <w:t>. The second key feature is t</w:t>
      </w:r>
      <w:r>
        <w:rPr>
          <w:rStyle w:val="PageNumber"/>
        </w:rPr>
        <w:t xml:space="preserve">he angle separating the optima of both populations, </w:t>
      </w:r>
      <w:r>
        <w:rPr>
          <w:rStyle w:val="PageNumber"/>
          <w:i/>
          <w:iCs/>
        </w:rPr>
        <w:t>ϴ</w:t>
      </w:r>
      <w:r>
        <w:rPr>
          <w:rStyle w:val="PageNumber"/>
        </w:rPr>
        <w:t xml:space="preserve">, </w:t>
      </w:r>
      <w:r>
        <w:rPr>
          <w:rStyle w:val="PageNumber"/>
        </w:rPr>
        <w:lastRenderedPageBreak/>
        <w:t xml:space="preserve">with the </w:t>
      </w:r>
      <w:del w:id="137" w:author="Matthew Osmond" w:date="2018-02-04T20:56:00Z">
        <w:r>
          <w:rPr>
            <w:rStyle w:val="PageNumber"/>
          </w:rPr>
          <w:delText>ancestral state</w:delText>
        </w:r>
      </w:del>
      <w:ins w:id="138" w:author="Matthew Osmond" w:date="2018-02-04T20:56:00Z">
        <w:r>
          <w:rPr>
            <w:rStyle w:val="PageNumber"/>
          </w:rPr>
          <w:t>origin</w:t>
        </w:r>
      </w:ins>
      <w:r>
        <w:rPr>
          <w:rStyle w:val="PageNumber"/>
        </w:rPr>
        <w:t xml:space="preserve"> at the vertex (Fig. 1A). Populations separated by a small angle undergo a process akin to parallel evolution, whereas populations separated by a large angle undergo more divergent evolution. We end the simulation after </w:t>
      </w:r>
      <w:del w:id="139" w:author="Microsoft Office User" w:date="2018-01-25T17:35:00Z">
        <w:r>
          <w:rPr>
            <w:rStyle w:val="PageNumber"/>
            <w:i/>
            <w:iCs/>
          </w:rPr>
          <w:delText>t</w:delText>
        </w:r>
        <w:r>
          <w:rPr>
            <w:rStyle w:val="PageNumber"/>
          </w:rPr>
          <w:delText xml:space="preserve"> </w:delText>
        </w:r>
      </w:del>
      <w:ins w:id="140" w:author="Microsoft Office User" w:date="2018-01-25T17:35:00Z">
        <w:r>
          <w:rPr>
            <w:rStyle w:val="PageNumber"/>
            <w:i/>
            <w:iCs/>
          </w:rPr>
          <w:t>T</w:t>
        </w:r>
        <w:r>
          <w:rPr>
            <w:rStyle w:val="PageNumber"/>
          </w:rPr>
          <w:t xml:space="preserve"> </w:t>
        </w:r>
      </w:ins>
      <w:r>
        <w:rPr>
          <w:rStyle w:val="PageNumber"/>
        </w:rPr>
        <w:t xml:space="preserve">generations, at which time the </w:t>
      </w:r>
      <w:commentRangeStart w:id="141"/>
      <w:r>
        <w:rPr>
          <w:rStyle w:val="PageNumber"/>
        </w:rPr>
        <w:t>p</w:t>
      </w:r>
      <w:r>
        <w:rPr>
          <w:rStyle w:val="PageNumber"/>
        </w:rPr>
        <w:t>opulations have reached mutation-selection balance</w:t>
      </w:r>
      <w:commentRangeEnd w:id="141"/>
      <w:r>
        <w:commentReference w:id="141"/>
      </w:r>
      <w:r>
        <w:rPr>
          <w:rStyle w:val="PageNumber"/>
        </w:rPr>
        <w:t>.</w:t>
      </w:r>
    </w:p>
    <w:p w14:paraId="418550E5" w14:textId="77777777" w:rsidR="00ED7F07" w:rsidRDefault="00ED7F07">
      <w:pPr>
        <w:pStyle w:val="Body"/>
        <w:spacing w:line="480" w:lineRule="auto"/>
        <w:rPr>
          <w:rStyle w:val="PageNumber"/>
        </w:rPr>
      </w:pPr>
    </w:p>
    <w:p w14:paraId="327D33D7" w14:textId="77777777" w:rsidR="00ED7F07" w:rsidRDefault="004C4ACF">
      <w:pPr>
        <w:pStyle w:val="Body"/>
        <w:spacing w:line="480" w:lineRule="auto"/>
        <w:rPr>
          <w:rStyle w:val="PageNumber"/>
        </w:rPr>
      </w:pPr>
      <w:r>
        <w:rPr>
          <w:rStyle w:val="PageNumber"/>
          <w:i/>
          <w:iCs/>
        </w:rPr>
        <w:t>Formation of hybrids and quantification of hybrid load and fitness</w:t>
      </w:r>
      <w:r>
        <w:rPr>
          <w:rStyle w:val="PageNumber"/>
          <w:i/>
          <w:iCs/>
        </w:rPr>
        <w:br/>
      </w:r>
      <w:r>
        <w:rPr>
          <w:rStyle w:val="PageNumber"/>
        </w:rPr>
        <w:t xml:space="preserve">After </w:t>
      </w:r>
      <w:del w:id="142" w:author="Microsoft Office User" w:date="2018-01-25T17:37:00Z">
        <w:r>
          <w:rPr>
            <w:rStyle w:val="PageNumber"/>
            <w:i/>
            <w:iCs/>
          </w:rPr>
          <w:delText>t</w:delText>
        </w:r>
        <w:r>
          <w:rPr>
            <w:rStyle w:val="PageNumber"/>
          </w:rPr>
          <w:delText xml:space="preserve"> </w:delText>
        </w:r>
      </w:del>
      <w:ins w:id="143" w:author="Microsoft Office User" w:date="2018-01-25T17:37:00Z">
        <w:r>
          <w:rPr>
            <w:rStyle w:val="PageNumber"/>
            <w:i/>
            <w:iCs/>
          </w:rPr>
          <w:t>T</w:t>
        </w:r>
        <w:r>
          <w:rPr>
            <w:rStyle w:val="PageNumber"/>
          </w:rPr>
          <w:t xml:space="preserve"> </w:t>
        </w:r>
      </w:ins>
      <w:r>
        <w:rPr>
          <w:rStyle w:val="PageNumber"/>
        </w:rPr>
        <w:t xml:space="preserve">generations, derived populations </w:t>
      </w:r>
      <w:r>
        <w:rPr>
          <w:rStyle w:val="PageNumber"/>
        </w:rPr>
        <w:t xml:space="preserve">‘meet’ </w:t>
      </w:r>
      <w:r>
        <w:rPr>
          <w:rStyle w:val="PageNumber"/>
        </w:rPr>
        <w:t xml:space="preserve">in secondary contact and produce hybrids. We randomly pair </w:t>
      </w:r>
      <w:ins w:id="144" w:author="Matthew Osmond" w:date="2018-02-04T20:57:00Z">
        <w:r>
          <w:rPr>
            <w:rStyle w:val="PageNumber"/>
          </w:rPr>
          <w:t xml:space="preserve">haploid </w:t>
        </w:r>
      </w:ins>
      <w:r>
        <w:rPr>
          <w:rStyle w:val="PageNumber"/>
        </w:rPr>
        <w:t xml:space="preserve">individuals </w:t>
      </w:r>
      <w:r>
        <w:rPr>
          <w:rStyle w:val="PageNumber"/>
        </w:rPr>
        <w:t>between populations—the parents</w:t>
      </w:r>
      <w:ins w:id="145" w:author="Microsoft Office User" w:date="2018-01-25T17:40:00Z">
        <w:r>
          <w:rPr>
            <w:rStyle w:val="PageNumber"/>
          </w:rPr>
          <w:t xml:space="preserve"> – </w:t>
        </w:r>
        <w:r>
          <w:rPr>
            <w:rStyle w:val="PageNumber"/>
          </w:rPr>
          <w:t>to form diploids that</w:t>
        </w:r>
      </w:ins>
      <w:del w:id="146" w:author="Microsoft Office User" w:date="2018-01-25T17:39:00Z">
        <w:r>
          <w:rPr>
            <w:rStyle w:val="PageNumber"/>
          </w:rPr>
          <w:delText>—who</w:delText>
        </w:r>
      </w:del>
      <w:r>
        <w:rPr>
          <w:rStyle w:val="PageNumber"/>
        </w:rPr>
        <w:t xml:space="preserve"> </w:t>
      </w:r>
      <w:ins w:id="147" w:author="Microsoft Office User" w:date="2018-01-25T17:41:00Z">
        <w:r>
          <w:rPr>
            <w:rStyle w:val="PageNumber"/>
          </w:rPr>
          <w:t xml:space="preserve">produce </w:t>
        </w:r>
      </w:ins>
      <w:ins w:id="148" w:author="Matthew Osmond" w:date="2018-02-04T20:58:00Z">
        <w:r>
          <w:rPr>
            <w:rStyle w:val="PageNumber"/>
          </w:rPr>
          <w:t>2</w:t>
        </w:r>
      </w:ins>
      <w:ins w:id="149" w:author="Microsoft Office User" w:date="2018-01-25T17:41:00Z">
        <w:del w:id="150" w:author="Matthew Osmond" w:date="2018-02-04T20:57:00Z">
          <w:r>
            <w:rPr>
              <w:rStyle w:val="PageNumber"/>
            </w:rPr>
            <w:delText>2</w:delText>
          </w:r>
        </w:del>
      </w:ins>
      <w:del w:id="151" w:author="Microsoft Office User" w:date="2018-01-25T17:40:00Z">
        <w:r>
          <w:rPr>
            <w:rStyle w:val="PageNumber"/>
          </w:rPr>
          <w:delText xml:space="preserve">undergo meiosis and mate randomly to each form </w:delText>
        </w:r>
      </w:del>
      <w:r>
        <w:rPr>
          <w:rStyle w:val="PageNumber"/>
          <w:i/>
          <w:iCs/>
        </w:rPr>
        <w:t>B</w:t>
      </w:r>
      <w:r>
        <w:rPr>
          <w:rStyle w:val="PageNumber"/>
        </w:rPr>
        <w:t xml:space="preserve"> hybrids</w:t>
      </w:r>
      <w:ins w:id="152" w:author="Microsoft Office User" w:date="2018-01-25T17:41:00Z">
        <w:r>
          <w:rPr>
            <w:rStyle w:val="PageNumber"/>
          </w:rPr>
          <w:t xml:space="preserve"> through meiosis with free recombination between all loci</w:t>
        </w:r>
      </w:ins>
      <w:r>
        <w:rPr>
          <w:rStyle w:val="PageNumber"/>
        </w:rPr>
        <w:t xml:space="preserve">. </w:t>
      </w:r>
      <w:del w:id="153" w:author="Microsoft Office User" w:date="2018-01-25T17:42:00Z">
        <w:r>
          <w:rPr>
            <w:rStyle w:val="PageNumber"/>
          </w:rPr>
          <w:delText xml:space="preserve">At a given locus, hybrids inherit either parental allele with an equal probability. </w:delText>
        </w:r>
      </w:del>
      <w:r>
        <w:rPr>
          <w:rStyle w:val="PageNumber"/>
        </w:rPr>
        <w:t>If an allele is shared by both parents—which is possible only if it originates from the ancestral SGV—then the allele will be present in all hybrids</w:t>
      </w:r>
      <w:ins w:id="154" w:author="Microsoft Office User" w:date="2018-01-25T17:43:00Z">
        <w:r>
          <w:rPr>
            <w:rStyle w:val="PageNumber"/>
          </w:rPr>
          <w:t xml:space="preserve"> created by that pair</w:t>
        </w:r>
      </w:ins>
      <w:r>
        <w:rPr>
          <w:rStyle w:val="PageNumber"/>
        </w:rPr>
        <w:t xml:space="preserve">. </w:t>
      </w:r>
      <w:del w:id="155" w:author="Microsoft Office User" w:date="2018-01-25T17:45:00Z">
        <w:r>
          <w:rPr>
            <w:rStyle w:val="PageNumber"/>
          </w:rPr>
          <w:delText>T</w:delText>
        </w:r>
        <w:r>
          <w:rPr>
            <w:rStyle w:val="PageNumber"/>
          </w:rPr>
          <w:delText xml:space="preserve">he probability that any </w:delText>
        </w:r>
      </w:del>
      <w:ins w:id="156" w:author="Microsoft Office User" w:date="2018-01-25T17:45:00Z">
        <w:r w:rsidRPr="006E02BA">
          <w:rPr>
            <w:rStyle w:val="PageNumber"/>
            <w:rPrChange w:id="157" w:author="Microsoft Office User" w:date="2018-02-05T10:32:00Z">
              <w:rPr>
                <w:rStyle w:val="PageNumber"/>
                <w:lang w:val="pt-PT"/>
              </w:rPr>
            </w:rPrChange>
          </w:rPr>
          <w:t xml:space="preserve">A </w:t>
        </w:r>
      </w:ins>
      <w:r>
        <w:rPr>
          <w:rStyle w:val="PageNumber"/>
        </w:rPr>
        <w:t xml:space="preserve">derived allele </w:t>
      </w:r>
      <w:del w:id="158" w:author="Microsoft Office User" w:date="2018-01-25T17:43:00Z">
        <w:r>
          <w:rPr>
            <w:rStyle w:val="PageNumber"/>
          </w:rPr>
          <w:delText xml:space="preserve">fixed </w:delText>
        </w:r>
      </w:del>
      <w:r>
        <w:rPr>
          <w:rStyle w:val="PageNumber"/>
        </w:rPr>
        <w:t xml:space="preserve">from </w:t>
      </w:r>
      <w:r>
        <w:rPr>
          <w:rStyle w:val="PageNumber"/>
          <w:i/>
          <w:iCs/>
        </w:rPr>
        <w:t>de novo</w:t>
      </w:r>
      <w:r w:rsidRPr="006E02BA">
        <w:rPr>
          <w:rStyle w:val="PageNumber"/>
          <w:rPrChange w:id="159" w:author="Microsoft Office User" w:date="2018-02-05T10:32:00Z">
            <w:rPr>
              <w:rStyle w:val="PageNumber"/>
              <w:lang w:val="fr-FR"/>
            </w:rPr>
          </w:rPrChange>
        </w:rPr>
        <w:t xml:space="preserve"> mutation</w:t>
      </w:r>
      <w:ins w:id="160" w:author="Microsoft Office User" w:date="2018-01-25T17:44:00Z">
        <w:r>
          <w:rPr>
            <w:rStyle w:val="PageNumber"/>
          </w:rPr>
          <w:t>, present in only one parent,</w:t>
        </w:r>
      </w:ins>
      <w:r>
        <w:rPr>
          <w:rStyle w:val="PageNumber"/>
        </w:rPr>
        <w:t xml:space="preserve"> is </w:t>
      </w:r>
      <w:del w:id="161" w:author="Microsoft Office User" w:date="2018-01-25T17:44:00Z">
        <w:r>
          <w:rPr>
            <w:rStyle w:val="PageNumber"/>
          </w:rPr>
          <w:delText>present in</w:delText>
        </w:r>
      </w:del>
      <w:ins w:id="162" w:author="Microsoft Office User" w:date="2018-01-25T17:44:00Z">
        <w:r>
          <w:rPr>
            <w:rStyle w:val="PageNumber"/>
          </w:rPr>
          <w:t>inherited by</w:t>
        </w:r>
      </w:ins>
      <w:r>
        <w:rPr>
          <w:rStyle w:val="PageNumber"/>
        </w:rPr>
        <w:t xml:space="preserve"> a hybrid </w:t>
      </w:r>
      <w:del w:id="163" w:author="Microsoft Office User" w:date="2018-01-25T17:45:00Z">
        <w:r>
          <w:rPr>
            <w:rStyle w:val="PageNumber"/>
          </w:rPr>
          <w:delText xml:space="preserve">is </w:delText>
        </w:r>
      </w:del>
      <w:ins w:id="164" w:author="Microsoft Office User" w:date="2018-01-25T17:45:00Z">
        <w:r>
          <w:rPr>
            <w:rStyle w:val="PageNumber"/>
          </w:rPr>
          <w:t xml:space="preserve">with probability </w:t>
        </w:r>
      </w:ins>
      <w:r>
        <w:rPr>
          <w:rStyle w:val="PageNumber"/>
        </w:rPr>
        <w:t>0.5.</w:t>
      </w:r>
    </w:p>
    <w:p w14:paraId="083A7FFF" w14:textId="77777777" w:rsidR="00ED7F07" w:rsidRDefault="004C4ACF">
      <w:pPr>
        <w:pStyle w:val="Body"/>
        <w:spacing w:line="480" w:lineRule="auto"/>
        <w:rPr>
          <w:rStyle w:val="PageNumber"/>
        </w:rPr>
      </w:pPr>
      <w:r>
        <w:rPr>
          <w:rStyle w:val="PageNumber"/>
        </w:rPr>
        <w:tab/>
      </w:r>
      <w:r>
        <w:rPr>
          <w:rStyle w:val="PageNumber"/>
        </w:rPr>
        <w:t xml:space="preserve">We calculate two quantities of interest in the hybrids: hybrid load and hybrid fitness. Hybrid load is a population-level metric that represents the segregation variance in hybrids and is calculated following </w:t>
      </w:r>
      <w:proofErr w:type="spellStart"/>
      <w:r>
        <w:rPr>
          <w:rStyle w:val="PageNumber"/>
        </w:rPr>
        <w:t>Chevin</w:t>
      </w:r>
      <w:proofErr w:type="spellEnd"/>
      <w:r>
        <w:rPr>
          <w:rStyle w:val="PageNumber"/>
        </w:rPr>
        <w:t xml:space="preserve"> et al. (2014); </w:t>
      </w:r>
      <w:ins w:id="165" w:author="Microsoft Office User" w:date="2018-01-25T17:46:00Z">
        <w:r>
          <w:rPr>
            <w:rStyle w:val="PageNumber"/>
          </w:rPr>
          <w:t>it is the mean fitness of</w:t>
        </w:r>
        <w:r>
          <w:rPr>
            <w:rStyle w:val="PageNumber"/>
          </w:rPr>
          <w:t xml:space="preserve"> hybrids when the mean hybrid phenotype is </w:t>
        </w:r>
      </w:ins>
      <w:ins w:id="166" w:author="Matthew Osmond" w:date="2018-02-04T20:59:00Z">
        <w:r>
          <w:rPr>
            <w:rStyle w:val="PageNumber"/>
          </w:rPr>
          <w:t xml:space="preserve">set as </w:t>
        </w:r>
      </w:ins>
      <w:ins w:id="167" w:author="Microsoft Office User" w:date="2018-01-25T17:46:00Z">
        <w:del w:id="168" w:author="Matthew Osmond" w:date="2018-02-04T20:59:00Z">
          <w:r>
            <w:rPr>
              <w:rStyle w:val="PageNumber"/>
            </w:rPr>
            <w:delText xml:space="preserve">at </w:delText>
          </w:r>
        </w:del>
        <w:r>
          <w:rPr>
            <w:rStyle w:val="PageNumber"/>
          </w:rPr>
          <w:t xml:space="preserve">the optimum phenotype. </w:t>
        </w:r>
      </w:ins>
      <w:del w:id="169" w:author="Microsoft Office User" w:date="2018-01-25T17:47:00Z">
        <w:r>
          <w:rPr>
            <w:rStyle w:val="PageNumber"/>
          </w:rPr>
          <w:delText xml:space="preserve">higher </w:delText>
        </w:r>
      </w:del>
      <w:ins w:id="170" w:author="Microsoft Office User" w:date="2018-01-25T17:47:00Z">
        <w:r>
          <w:rPr>
            <w:rStyle w:val="PageNumber"/>
          </w:rPr>
          <w:t xml:space="preserve">Higher </w:t>
        </w:r>
      </w:ins>
      <w:del w:id="171" w:author="Microsoft Office User" w:date="2018-01-25T17:47:00Z">
        <w:r>
          <w:rPr>
            <w:rStyle w:val="PageNumber"/>
          </w:rPr>
          <w:delText xml:space="preserve">values </w:delText>
        </w:r>
      </w:del>
      <w:ins w:id="172" w:author="Microsoft Office User" w:date="2018-01-25T17:47:00Z">
        <w:r>
          <w:rPr>
            <w:rStyle w:val="PageNumber"/>
          </w:rPr>
          <w:t xml:space="preserve">loads </w:t>
        </w:r>
      </w:ins>
      <w:r>
        <w:rPr>
          <w:rStyle w:val="PageNumber"/>
        </w:rPr>
        <w:t xml:space="preserve">indicate greater </w:t>
      </w:r>
      <w:del w:id="173" w:author="Microsoft Office User" w:date="2018-01-25T17:47:00Z">
        <w:r>
          <w:rPr>
            <w:rStyle w:val="PageNumber"/>
          </w:rPr>
          <w:delText xml:space="preserve">load </w:delText>
        </w:r>
      </w:del>
      <w:ins w:id="174" w:author="Microsoft Office User" w:date="2018-01-25T17:47:00Z">
        <w:r w:rsidRPr="006E02BA">
          <w:rPr>
            <w:rStyle w:val="PageNumber"/>
            <w:rPrChange w:id="175" w:author="Microsoft Office User" w:date="2018-02-05T10:32:00Z">
              <w:rPr>
                <w:rStyle w:val="PageNumber"/>
                <w:lang w:val="it-IT"/>
              </w:rPr>
            </w:rPrChange>
          </w:rPr>
          <w:t xml:space="preserve">segregation variance </w:t>
        </w:r>
      </w:ins>
      <w:r>
        <w:rPr>
          <w:rStyle w:val="PageNumber"/>
        </w:rPr>
        <w:t xml:space="preserve">(Fig. 1B). Hybrid load is a function of genetic divergence between populations and can be considered an </w:t>
      </w:r>
      <w:r>
        <w:rPr>
          <w:rStyle w:val="PageNumber"/>
        </w:rPr>
        <w:t>‘</w:t>
      </w:r>
      <w:r w:rsidRPr="006E02BA">
        <w:rPr>
          <w:rStyle w:val="PageNumber"/>
          <w:rPrChange w:id="176" w:author="Microsoft Office User" w:date="2018-02-05T10:32:00Z">
            <w:rPr>
              <w:rStyle w:val="PageNumber"/>
              <w:lang w:val="de-DE"/>
            </w:rPr>
          </w:rPrChange>
        </w:rPr>
        <w:t>intrinsic</w:t>
      </w:r>
      <w:r>
        <w:rPr>
          <w:rStyle w:val="PageNumber"/>
        </w:rPr>
        <w:t xml:space="preserve">’ </w:t>
      </w:r>
      <w:r>
        <w:rPr>
          <w:rStyle w:val="PageNumber"/>
        </w:rPr>
        <w:t>component of RI (</w:t>
      </w:r>
      <w:proofErr w:type="spellStart"/>
      <w:r>
        <w:rPr>
          <w:rStyle w:val="PageNumber"/>
        </w:rPr>
        <w:t>Chevin</w:t>
      </w:r>
      <w:proofErr w:type="spellEnd"/>
      <w:r>
        <w:rPr>
          <w:rStyle w:val="PageNumber"/>
        </w:rPr>
        <w:t xml:space="preserve"> et al. 2014). We also consider the fitness of individual hybrids, as measured in </w:t>
      </w:r>
      <w:ins w:id="177" w:author="Microsoft Office User" w:date="2018-01-25T17:51:00Z">
        <w:r>
          <w:rPr>
            <w:rStyle w:val="PageNumber"/>
          </w:rPr>
          <w:t xml:space="preserve">one of </w:t>
        </w:r>
      </w:ins>
      <w:r>
        <w:rPr>
          <w:rStyle w:val="PageNumber"/>
        </w:rPr>
        <w:t>the parental environment</w:t>
      </w:r>
      <w:ins w:id="178" w:author="Microsoft Office User" w:date="2018-01-25T17:51:00Z">
        <w:r>
          <w:rPr>
            <w:rStyle w:val="PageNumber"/>
          </w:rPr>
          <w:t>s</w:t>
        </w:r>
      </w:ins>
      <w:r>
        <w:rPr>
          <w:rStyle w:val="PageNumber"/>
        </w:rPr>
        <w:t xml:space="preserve">. Hybrid fitness is an </w:t>
      </w:r>
      <w:r>
        <w:rPr>
          <w:rStyle w:val="PageNumber"/>
        </w:rPr>
        <w:t>‘</w:t>
      </w:r>
      <w:r w:rsidRPr="006E02BA">
        <w:rPr>
          <w:rStyle w:val="PageNumber"/>
          <w:rPrChange w:id="179" w:author="Microsoft Office User" w:date="2018-02-05T10:32:00Z">
            <w:rPr>
              <w:rStyle w:val="PageNumber"/>
              <w:lang w:val="de-DE"/>
            </w:rPr>
          </w:rPrChange>
        </w:rPr>
        <w:t>extrinsic</w:t>
      </w:r>
      <w:r>
        <w:rPr>
          <w:rStyle w:val="PageNumber"/>
        </w:rPr>
        <w:t xml:space="preserve">’ </w:t>
      </w:r>
      <w:r>
        <w:rPr>
          <w:rStyle w:val="PageNumber"/>
        </w:rPr>
        <w:t>component of RI, and is calculated based on hybrid phenotypes in the same</w:t>
      </w:r>
      <w:r>
        <w:rPr>
          <w:rStyle w:val="PageNumber"/>
        </w:rPr>
        <w:t xml:space="preserve"> manner as the fitness of their parents (Fig. 1C). If parents adapted to different optima, we record the fitness of each hybrid in the environment to which it is most well-suited.</w:t>
      </w:r>
    </w:p>
    <w:p w14:paraId="474D18A7" w14:textId="77777777" w:rsidR="00ED7F07" w:rsidRDefault="00ED7F07">
      <w:pPr>
        <w:pStyle w:val="Body"/>
        <w:spacing w:line="480" w:lineRule="auto"/>
        <w:rPr>
          <w:rStyle w:val="PageNumber"/>
        </w:rPr>
      </w:pPr>
    </w:p>
    <w:p w14:paraId="73B78F4A" w14:textId="77777777" w:rsidR="00ED7F07" w:rsidRDefault="004C4ACF">
      <w:pPr>
        <w:pStyle w:val="Body"/>
        <w:spacing w:line="480" w:lineRule="auto"/>
        <w:rPr>
          <w:rStyle w:val="PageNumber"/>
        </w:rPr>
      </w:pPr>
      <w:r>
        <w:rPr>
          <w:rStyle w:val="PageNumber"/>
          <w:b/>
          <w:bCs/>
        </w:rPr>
        <w:t>Results</w:t>
      </w:r>
      <w:r>
        <w:rPr>
          <w:rStyle w:val="PageNumber"/>
          <w:u w:val="single"/>
        </w:rPr>
        <w:br/>
      </w:r>
      <w:r>
        <w:rPr>
          <w:rStyle w:val="PageNumber"/>
        </w:rPr>
        <w:t>Using the simulation framework described above, we investigate seve</w:t>
      </w:r>
      <w:r>
        <w:rPr>
          <w:rStyle w:val="PageNumber"/>
        </w:rPr>
        <w:t>ral specific questions. For each question, we briefly introduce its motivation, discuss the approach used for our investigation, and highlight the key results. An unavoidable and important effect of SGV is that it quickens adaptation because populations do</w:t>
      </w:r>
      <w:r>
        <w:rPr>
          <w:rStyle w:val="PageNumber"/>
        </w:rPr>
        <w:t xml:space="preserve"> not have to </w:t>
      </w:r>
      <w:r>
        <w:rPr>
          <w:rStyle w:val="PageNumber"/>
        </w:rPr>
        <w:t>‘</w:t>
      </w:r>
      <w:r>
        <w:rPr>
          <w:rStyle w:val="PageNumber"/>
        </w:rPr>
        <w:t>wait</w:t>
      </w:r>
      <w:r>
        <w:rPr>
          <w:rStyle w:val="PageNumber"/>
        </w:rPr>
        <w:t xml:space="preserve">’ </w:t>
      </w:r>
      <w:r>
        <w:rPr>
          <w:rStyle w:val="PageNumber"/>
        </w:rPr>
        <w:t xml:space="preserve">for beneficial mutations (Barrett and </w:t>
      </w:r>
      <w:proofErr w:type="spellStart"/>
      <w:r>
        <w:rPr>
          <w:rStyle w:val="PageNumber"/>
        </w:rPr>
        <w:t>Schluter</w:t>
      </w:r>
      <w:proofErr w:type="spellEnd"/>
      <w:r>
        <w:rPr>
          <w:rStyle w:val="PageNumber"/>
        </w:rPr>
        <w:t xml:space="preserve"> 2008). In FGM, RI mostly accumulates during the process of adaptation and then plateaus as populations reach mutation-selection balance at the optimum (Barton 2001; </w:t>
      </w:r>
      <w:proofErr w:type="spellStart"/>
      <w:r>
        <w:rPr>
          <w:rStyle w:val="PageNumber"/>
        </w:rPr>
        <w:t>Chevin</w:t>
      </w:r>
      <w:proofErr w:type="spellEnd"/>
      <w:r>
        <w:rPr>
          <w:rStyle w:val="PageNumber"/>
        </w:rPr>
        <w:t xml:space="preserve"> et al. 2014). In </w:t>
      </w:r>
      <w:r>
        <w:rPr>
          <w:rStyle w:val="PageNumber"/>
        </w:rPr>
        <w:t xml:space="preserve">all cases below, hybrids are formed when both populations have reached mutation-selection balance, and thus </w:t>
      </w:r>
      <w:commentRangeStart w:id="180"/>
      <w:r>
        <w:rPr>
          <w:rStyle w:val="PageNumber"/>
        </w:rPr>
        <w:t>the effect of SGV on the rate of adaptation does not affect our conclusions about speciation.</w:t>
      </w:r>
      <w:commentRangeEnd w:id="180"/>
      <w:r>
        <w:commentReference w:id="180"/>
      </w:r>
    </w:p>
    <w:p w14:paraId="6400F4CE" w14:textId="77777777" w:rsidR="00ED7F07" w:rsidRDefault="00ED7F07">
      <w:pPr>
        <w:pStyle w:val="Body"/>
        <w:spacing w:line="480" w:lineRule="auto"/>
        <w:rPr>
          <w:rStyle w:val="PageNumber"/>
        </w:rPr>
      </w:pPr>
    </w:p>
    <w:p w14:paraId="13BC6478" w14:textId="77777777" w:rsidR="00ED7F07" w:rsidRDefault="004C4ACF">
      <w:pPr>
        <w:pStyle w:val="Body"/>
        <w:spacing w:line="480" w:lineRule="auto"/>
        <w:rPr>
          <w:rStyle w:val="PageNumber"/>
        </w:rPr>
      </w:pPr>
      <w:r>
        <w:rPr>
          <w:rStyle w:val="PageNumber"/>
          <w:i/>
          <w:iCs/>
        </w:rPr>
        <w:t xml:space="preserve">SGV and the accumulation of hybrid load under </w:t>
      </w:r>
      <w:r>
        <w:rPr>
          <w:rStyle w:val="PageNumber"/>
          <w:i/>
          <w:iCs/>
        </w:rPr>
        <w:t>divergent and parallel evolution</w:t>
      </w:r>
      <w:r>
        <w:rPr>
          <w:rStyle w:val="PageNumber"/>
          <w:i/>
          <w:iCs/>
        </w:rPr>
        <w:br/>
      </w:r>
      <w:r>
        <w:rPr>
          <w:rStyle w:val="PageNumber"/>
        </w:rPr>
        <w:t>Populations and species differ markedly in the extent to which they possess SGV (</w:t>
      </w:r>
      <w:proofErr w:type="spellStart"/>
      <w:r>
        <w:rPr>
          <w:rStyle w:val="PageNumber"/>
        </w:rPr>
        <w:t>Frankham</w:t>
      </w:r>
      <w:proofErr w:type="spellEnd"/>
      <w:r>
        <w:rPr>
          <w:rStyle w:val="PageNumber"/>
        </w:rPr>
        <w:t xml:space="preserve"> 1997). In addition, the strength of selection is quite variable among populations (</w:t>
      </w:r>
      <w:proofErr w:type="spellStart"/>
      <w:r>
        <w:rPr>
          <w:rStyle w:val="PageNumber"/>
        </w:rPr>
        <w:t>Siepielski</w:t>
      </w:r>
      <w:proofErr w:type="spellEnd"/>
      <w:r>
        <w:rPr>
          <w:rStyle w:val="PageNumber"/>
        </w:rPr>
        <w:t xml:space="preserve"> et al. 2013), s</w:t>
      </w:r>
      <w:commentRangeStart w:id="181"/>
      <w:r>
        <w:rPr>
          <w:rStyle w:val="PageNumber"/>
        </w:rPr>
        <w:t>uggesting that populatio</w:t>
      </w:r>
      <w:r>
        <w:rPr>
          <w:rStyle w:val="PageNumber"/>
        </w:rPr>
        <w:t>ns differ in the extent to which they have reached local optima</w:t>
      </w:r>
      <w:commentRangeEnd w:id="181"/>
      <w:r>
        <w:commentReference w:id="181"/>
      </w:r>
      <w:r>
        <w:rPr>
          <w:rStyle w:val="PageNumber"/>
        </w:rPr>
        <w:t>. We investigate how both the quantity of SGV within populations and the distance to phenotypic optima affect predictions about the accumulation of RI.</w:t>
      </w:r>
    </w:p>
    <w:p w14:paraId="3D671D12" w14:textId="77777777" w:rsidR="00ED7F07" w:rsidRDefault="004C4ACF">
      <w:pPr>
        <w:pStyle w:val="Body"/>
        <w:spacing w:line="480" w:lineRule="auto"/>
        <w:ind w:firstLine="720"/>
        <w:rPr>
          <w:rStyle w:val="PageNumber"/>
        </w:rPr>
      </w:pPr>
      <w:r>
        <w:rPr>
          <w:rStyle w:val="PageNumber"/>
        </w:rPr>
        <w:t xml:space="preserve">To investigate these dynamics, we </w:t>
      </w:r>
      <w:r>
        <w:rPr>
          <w:rStyle w:val="PageNumber"/>
        </w:rPr>
        <w:t>first examine hybrid load between populations that have undergone either parallel (identical optima</w:t>
      </w:r>
      <w:ins w:id="182" w:author="Matthew Osmond" w:date="2018-02-04T21:03:00Z">
        <w:r>
          <w:rPr>
            <w:rStyle w:val="PageNumber"/>
          </w:rPr>
          <w:t>, theta=0</w:t>
        </w:r>
      </w:ins>
      <w:r>
        <w:rPr>
          <w:rStyle w:val="PageNumber"/>
        </w:rPr>
        <w:t>) or divergent (opposite optima</w:t>
      </w:r>
      <w:ins w:id="183" w:author="Matthew Osmond" w:date="2018-02-04T21:03:00Z">
        <w:r>
          <w:rPr>
            <w:rStyle w:val="PageNumber"/>
          </w:rPr>
          <w:t>, theta=180</w:t>
        </w:r>
      </w:ins>
      <w:r>
        <w:rPr>
          <w:rStyle w:val="PageNumber"/>
        </w:rPr>
        <w:t xml:space="preserve">) adaptation. We varied the distance to the optimum, and ran simulations that were </w:t>
      </w:r>
      <w:r>
        <w:rPr>
          <w:rStyle w:val="PageNumber"/>
        </w:rPr>
        <w:lastRenderedPageBreak/>
        <w:t>initiated with differen</w:t>
      </w:r>
      <w:r>
        <w:rPr>
          <w:rStyle w:val="PageNumber"/>
        </w:rPr>
        <w:t xml:space="preserve">t amounts of ancestral SGV. The results of these simulations are illustrated in Figure 2. </w:t>
      </w:r>
    </w:p>
    <w:p w14:paraId="37D30E56" w14:textId="77777777" w:rsidR="00ED7F07" w:rsidRDefault="004C4ACF">
      <w:pPr>
        <w:pStyle w:val="Body"/>
        <w:spacing w:line="480" w:lineRule="auto"/>
        <w:ind w:firstLine="720"/>
        <w:rPr>
          <w:rStyle w:val="PageNumber"/>
        </w:rPr>
      </w:pPr>
      <w:r>
        <w:rPr>
          <w:rStyle w:val="PageNumber"/>
        </w:rPr>
        <w:t>Several conclusions emerge from these simulations. First, hybrid load is greater between populations that adapt to more distant optima (</w:t>
      </w:r>
      <w:proofErr w:type="spellStart"/>
      <w:r>
        <w:rPr>
          <w:rStyle w:val="PageNumber"/>
        </w:rPr>
        <w:t>Chevin</w:t>
      </w:r>
      <w:proofErr w:type="spellEnd"/>
      <w:r>
        <w:rPr>
          <w:rStyle w:val="PageNumber"/>
        </w:rPr>
        <w:t xml:space="preserve"> et al. 2014)</w:t>
      </w:r>
      <w:ins w:id="184" w:author="Matthew Osmond" w:date="2018-02-04T21:10:00Z">
        <w:r>
          <w:rPr>
            <w:rStyle w:val="PageNumber"/>
          </w:rPr>
          <w:t xml:space="preserve">, as more </w:t>
        </w:r>
        <w:r>
          <w:rPr>
            <w:rStyle w:val="PageNumber"/>
          </w:rPr>
          <w:t xml:space="preserve">mutations and mutations of larger effect are fixed. </w:t>
        </w:r>
      </w:ins>
      <w:del w:id="185" w:author="Matthew Osmond" w:date="2018-02-04T21:10:00Z">
        <w:r>
          <w:rPr>
            <w:rStyle w:val="PageNumber"/>
          </w:rPr>
          <w:delText xml:space="preserve">. </w:delText>
        </w:r>
      </w:del>
      <w:r>
        <w:rPr>
          <w:rStyle w:val="PageNumber"/>
        </w:rPr>
        <w:t>Second, SGV does not affect hybrid load under divergent (</w:t>
      </w:r>
      <w:ins w:id="186" w:author="Matthew Osmond" w:date="2018-02-04T21:08:00Z">
        <w:r>
          <w:rPr>
            <w:rStyle w:val="PageNumber"/>
          </w:rPr>
          <w:t>theta=</w:t>
        </w:r>
      </w:ins>
      <w:r>
        <w:rPr>
          <w:rStyle w:val="PageNumber"/>
        </w:rPr>
        <w:t>180</w:t>
      </w:r>
      <w:r w:rsidRPr="006E02BA">
        <w:rPr>
          <w:rStyle w:val="PageNumber"/>
          <w:rPrChange w:id="187" w:author="Microsoft Office User" w:date="2018-02-05T10:32:00Z">
            <w:rPr>
              <w:rStyle w:val="PageNumber"/>
              <w:lang w:val="it-IT"/>
            </w:rPr>
          </w:rPrChange>
        </w:rPr>
        <w:t>°</w:t>
      </w:r>
      <w:r>
        <w:rPr>
          <w:rStyle w:val="PageNumber"/>
        </w:rPr>
        <w:t>) adaptation. This is because any mutations that are beneficial in one environment are strictly deleterious in the other (</w:t>
      </w:r>
      <w:commentRangeStart w:id="188"/>
      <w:r>
        <w:rPr>
          <w:rStyle w:val="PageNumber"/>
        </w:rPr>
        <w:t>note that thi</w:t>
      </w:r>
      <w:r>
        <w:rPr>
          <w:rStyle w:val="PageNumber"/>
        </w:rPr>
        <w:t xml:space="preserve">s does not hold </w:t>
      </w:r>
      <w:proofErr w:type="spellStart"/>
      <w:r>
        <w:rPr>
          <w:rStyle w:val="PageNumber"/>
        </w:rPr>
        <w:t xml:space="preserve">for </w:t>
      </w:r>
      <w:r>
        <w:rPr>
          <w:rStyle w:val="PageNumber"/>
          <w:i/>
          <w:iCs/>
        </w:rPr>
        <w:t>m</w:t>
      </w:r>
      <w:proofErr w:type="spellEnd"/>
      <w:r>
        <w:rPr>
          <w:rStyle w:val="PageNumber"/>
        </w:rPr>
        <w:t xml:space="preserve"> &gt; 2</w:t>
      </w:r>
      <w:commentRangeEnd w:id="188"/>
      <w:r>
        <w:commentReference w:id="188"/>
      </w:r>
      <w:r>
        <w:rPr>
          <w:rStyle w:val="PageNumber"/>
        </w:rPr>
        <w:t>); thus, populations adapt using alternative mutations from the same pool of standing variation. Third, under parallel evolution, the only effect of SGV is to reduce hybrid load. This occurs because the same alleles in the SGV a</w:t>
      </w:r>
      <w:r>
        <w:rPr>
          <w:rStyle w:val="PageNumber"/>
        </w:rPr>
        <w:t>re adaptive in both populations. Parallel genetic adaptation from SGV reduces hybrid load because it leads to fewer alleles that segregate in hybrids.</w:t>
      </w:r>
    </w:p>
    <w:p w14:paraId="36D9C811" w14:textId="77777777" w:rsidR="00ED7F07" w:rsidRDefault="004C4ACF">
      <w:pPr>
        <w:pStyle w:val="Body"/>
        <w:spacing w:line="480" w:lineRule="auto"/>
        <w:ind w:firstLine="720"/>
        <w:rPr>
          <w:rStyle w:val="PageNumber"/>
        </w:rPr>
      </w:pPr>
      <w:r>
        <w:rPr>
          <w:rStyle w:val="PageNumber"/>
        </w:rPr>
        <w:t xml:space="preserve">The fourth result concerns the interaction between SGV and the distance of the optimum under parallel evolution. When there is insufficient SGV (e.g., </w:t>
      </w:r>
      <w:r>
        <w:rPr>
          <w:rStyle w:val="PageNumber"/>
          <w:i/>
          <w:iCs/>
        </w:rPr>
        <w:t>n</w:t>
      </w:r>
      <w:r>
        <w:rPr>
          <w:rStyle w:val="PageNumber"/>
        </w:rPr>
        <w:t xml:space="preserve"> = 0), populations undergo non-parallel genetic evolution due to their reliance on </w:t>
      </w:r>
      <w:r>
        <w:rPr>
          <w:rStyle w:val="PageNumber"/>
          <w:i/>
          <w:iCs/>
        </w:rPr>
        <w:t xml:space="preserve">de novo </w:t>
      </w:r>
      <w:r>
        <w:rPr>
          <w:rStyle w:val="PageNumber"/>
        </w:rPr>
        <w:t>mutation. Whe</w:t>
      </w:r>
      <w:r>
        <w:rPr>
          <w:rStyle w:val="PageNumber"/>
        </w:rPr>
        <w:t xml:space="preserve">n there is an excess of SGV (e.g., </w:t>
      </w:r>
      <w:r>
        <w:rPr>
          <w:rStyle w:val="PageNumber"/>
          <w:i/>
          <w:iCs/>
        </w:rPr>
        <w:t>n</w:t>
      </w:r>
      <w:r>
        <w:rPr>
          <w:rStyle w:val="PageNumber"/>
        </w:rPr>
        <w:t xml:space="preserve"> = 100), there are many redundant mutations in the SGV and populations tend to fix alternative alleles from this shared pool of SGV. That is, excess SGV provides many paths to any given</w:t>
      </w:r>
      <w:ins w:id="189" w:author="Matthew Osmond" w:date="2018-02-04T21:12:00Z">
        <w:r>
          <w:rPr>
            <w:rStyle w:val="PageNumber"/>
          </w:rPr>
          <w:t xml:space="preserve"> optimum</w:t>
        </w:r>
      </w:ins>
      <w:r>
        <w:rPr>
          <w:rStyle w:val="PageNumber"/>
        </w:rPr>
        <w:t>. Hybrid load is lowest whe</w:t>
      </w:r>
      <w:r>
        <w:rPr>
          <w:rStyle w:val="PageNumber"/>
        </w:rPr>
        <w:t xml:space="preserve">n the amount of SGV is </w:t>
      </w:r>
      <w:r>
        <w:rPr>
          <w:rStyle w:val="PageNumber"/>
        </w:rPr>
        <w:t>‘</w:t>
      </w:r>
      <w:r>
        <w:rPr>
          <w:rStyle w:val="PageNumber"/>
        </w:rPr>
        <w:t>just right</w:t>
      </w:r>
      <w:r>
        <w:rPr>
          <w:rStyle w:val="PageNumber"/>
        </w:rPr>
        <w:t>’</w:t>
      </w:r>
      <w:r>
        <w:rPr>
          <w:rStyle w:val="PageNumber"/>
        </w:rPr>
        <w:t xml:space="preserve">. Critically, the amount of SGV that most effectively reduces hybrid load depends on the distance of the optimum (compare value of </w:t>
      </w:r>
      <w:r>
        <w:rPr>
          <w:rStyle w:val="PageNumber"/>
          <w:i/>
          <w:iCs/>
        </w:rPr>
        <w:t>n</w:t>
      </w:r>
      <w:r>
        <w:rPr>
          <w:rStyle w:val="PageNumber"/>
        </w:rPr>
        <w:t xml:space="preserve"> at minimum hybrid load in Fig. 2B and C; </w:t>
      </w:r>
      <w:proofErr w:type="gramStart"/>
      <w:r>
        <w:rPr>
          <w:rStyle w:val="PageNumber"/>
          <w:shd w:val="clear" w:color="auto" w:fill="FFFF00"/>
        </w:rPr>
        <w:t>arrows[</w:t>
      </w:r>
      <w:proofErr w:type="gramEnd"/>
      <w:r>
        <w:rPr>
          <w:rStyle w:val="PageNumber"/>
          <w:shd w:val="clear" w:color="auto" w:fill="FFFF00"/>
        </w:rPr>
        <w:t>next version of fig; they</w:t>
      </w:r>
      <w:r>
        <w:rPr>
          <w:rStyle w:val="PageNumber"/>
          <w:shd w:val="clear" w:color="auto" w:fill="FFFF00"/>
        </w:rPr>
        <w:t>’</w:t>
      </w:r>
      <w:r>
        <w:rPr>
          <w:rStyle w:val="PageNumber"/>
          <w:shd w:val="clear" w:color="auto" w:fill="FFFF00"/>
        </w:rPr>
        <w:t xml:space="preserve">ll point to n </w:t>
      </w:r>
      <w:r>
        <w:rPr>
          <w:rStyle w:val="PageNumber"/>
          <w:shd w:val="clear" w:color="auto" w:fill="FFFF00"/>
        </w:rPr>
        <w:t>= 14 in B and n = 27 in C]</w:t>
      </w:r>
      <w:r>
        <w:rPr>
          <w:rStyle w:val="PageNumber"/>
        </w:rPr>
        <w:t>), because more mutations are required, on average, to reach distant optima than relatively proximate optima.</w:t>
      </w:r>
    </w:p>
    <w:p w14:paraId="5BDD114F" w14:textId="77777777" w:rsidR="00ED7F07" w:rsidRDefault="004C4ACF">
      <w:pPr>
        <w:pStyle w:val="Body"/>
        <w:spacing w:line="480" w:lineRule="auto"/>
        <w:ind w:firstLine="720"/>
        <w:rPr>
          <w:rStyle w:val="PageNumber"/>
        </w:rPr>
      </w:pPr>
      <w:r>
        <w:rPr>
          <w:rStyle w:val="PageNumber"/>
        </w:rPr>
        <w:lastRenderedPageBreak/>
        <w:t xml:space="preserve">This result extends a key finding from an earlier study on the conditions </w:t>
      </w:r>
      <w:proofErr w:type="spellStart"/>
      <w:r>
        <w:rPr>
          <w:rStyle w:val="PageNumber"/>
        </w:rPr>
        <w:t>favourable</w:t>
      </w:r>
      <w:proofErr w:type="spellEnd"/>
      <w:r>
        <w:rPr>
          <w:rStyle w:val="PageNumber"/>
        </w:rPr>
        <w:t xml:space="preserve"> for mutation-order speciation. </w:t>
      </w:r>
      <w:proofErr w:type="spellStart"/>
      <w:r>
        <w:rPr>
          <w:rStyle w:val="PageNumber"/>
        </w:rPr>
        <w:t>Nosi</w:t>
      </w:r>
      <w:r>
        <w:rPr>
          <w:rStyle w:val="PageNumber"/>
        </w:rPr>
        <w:t>l</w:t>
      </w:r>
      <w:proofErr w:type="spellEnd"/>
      <w:r>
        <w:rPr>
          <w:rStyle w:val="PageNumber"/>
        </w:rPr>
        <w:t xml:space="preserve"> and Flaxman (2011) investigated this process in a model with one or two loci and gene flow between populations. They found that mutation-order speciation is most likely when alternative and incompatible alleles had equivalent effects on fitness. This occ</w:t>
      </w:r>
      <w:r>
        <w:rPr>
          <w:rStyle w:val="PageNumber"/>
        </w:rPr>
        <w:t xml:space="preserve">urs because a difference in fitness effects leads to a competitive imbalance that </w:t>
      </w:r>
      <w:proofErr w:type="spellStart"/>
      <w:r>
        <w:rPr>
          <w:rStyle w:val="PageNumber"/>
        </w:rPr>
        <w:t>favours</w:t>
      </w:r>
      <w:proofErr w:type="spellEnd"/>
      <w:r>
        <w:rPr>
          <w:rStyle w:val="PageNumber"/>
        </w:rPr>
        <w:t xml:space="preserve"> the fixation of one allele over the other in both populations. That is, speciation occurs most readily when alternative alleles are redundant. In our simulations, alt</w:t>
      </w:r>
      <w:r>
        <w:rPr>
          <w:rStyle w:val="PageNumber"/>
        </w:rPr>
        <w:t xml:space="preserve">ernative adaptive paths are taken when there is excess SGV; excess SGV reflects a high degree of redundancy among </w:t>
      </w:r>
      <w:proofErr w:type="spellStart"/>
      <w:r>
        <w:rPr>
          <w:rStyle w:val="PageNumber"/>
        </w:rPr>
        <w:t>favourable</w:t>
      </w:r>
      <w:proofErr w:type="spellEnd"/>
      <w:r>
        <w:rPr>
          <w:rStyle w:val="PageNumber"/>
        </w:rPr>
        <w:t xml:space="preserve"> alleles. We conclude that incompatibilities evolve most readily from SGV when there are multiple </w:t>
      </w:r>
      <w:commentRangeStart w:id="190"/>
      <w:r w:rsidRPr="006E02BA">
        <w:rPr>
          <w:rStyle w:val="PageNumber"/>
          <w:rPrChange w:id="191" w:author="Microsoft Office User" w:date="2018-02-05T10:32:00Z">
            <w:rPr>
              <w:rStyle w:val="PageNumber"/>
              <w:lang w:val="es-ES_tradnl"/>
            </w:rPr>
          </w:rPrChange>
        </w:rPr>
        <w:t>equivalent</w:t>
      </w:r>
      <w:commentRangeEnd w:id="190"/>
      <w:r>
        <w:commentReference w:id="190"/>
      </w:r>
      <w:r>
        <w:rPr>
          <w:rStyle w:val="PageNumber"/>
        </w:rPr>
        <w:t xml:space="preserve"> paths to the optimum</w:t>
      </w:r>
      <w:r>
        <w:rPr>
          <w:rStyle w:val="PageNumber"/>
        </w:rPr>
        <w:t>.</w:t>
      </w:r>
    </w:p>
    <w:p w14:paraId="4AEDFB6F" w14:textId="77777777" w:rsidR="00ED7F07" w:rsidRDefault="004C4ACF">
      <w:pPr>
        <w:pStyle w:val="Body"/>
        <w:spacing w:line="480" w:lineRule="auto"/>
        <w:ind w:firstLine="720"/>
        <w:rPr>
          <w:rStyle w:val="PageNumber"/>
        </w:rPr>
      </w:pPr>
      <w:r>
        <w:rPr>
          <w:rStyle w:val="PageNumber"/>
        </w:rPr>
        <w:t xml:space="preserve">A final result concerns the point at which an excess of SGV reaches equivalence to an absence of SGV with respect to hybrid load under parallel evolution. Specifically, we find that this differs with the distance to the optimum. For intermediate optima, </w:t>
      </w:r>
      <w:r>
        <w:rPr>
          <w:rStyle w:val="PageNumber"/>
        </w:rPr>
        <w:t xml:space="preserve">there is no difference in hybrid load between simulations where </w:t>
      </w:r>
      <w:r>
        <w:rPr>
          <w:rStyle w:val="PageNumber"/>
          <w:i/>
          <w:iCs/>
        </w:rPr>
        <w:t>n</w:t>
      </w:r>
      <w:r>
        <w:rPr>
          <w:rStyle w:val="PageNumber"/>
        </w:rPr>
        <w:t xml:space="preserve"> = 0 and </w:t>
      </w:r>
      <w:r>
        <w:rPr>
          <w:rStyle w:val="PageNumber"/>
          <w:i/>
          <w:iCs/>
        </w:rPr>
        <w:t>n</w:t>
      </w:r>
      <w:r>
        <w:rPr>
          <w:rStyle w:val="PageNumber"/>
        </w:rPr>
        <w:t xml:space="preserve"> = 100 (compare left and right extent of red line in Fig. 2B). By contrast, for distant </w:t>
      </w:r>
      <w:proofErr w:type="gramStart"/>
      <w:r>
        <w:rPr>
          <w:rStyle w:val="PageNumber"/>
        </w:rPr>
        <w:t>optima(</w:t>
      </w:r>
      <w:proofErr w:type="gramEnd"/>
      <w:r>
        <w:rPr>
          <w:rStyle w:val="PageNumber"/>
        </w:rPr>
        <w:t xml:space="preserve">Fig. 2C), hybrid load when </w:t>
      </w:r>
      <w:r>
        <w:rPr>
          <w:rStyle w:val="PageNumber"/>
          <w:i/>
          <w:iCs/>
        </w:rPr>
        <w:t>n</w:t>
      </w:r>
      <w:r>
        <w:rPr>
          <w:rStyle w:val="PageNumber"/>
        </w:rPr>
        <w:t xml:space="preserve"> = 0 is substantially greater than when </w:t>
      </w:r>
      <w:r>
        <w:rPr>
          <w:rStyle w:val="PageNumber"/>
          <w:i/>
          <w:iCs/>
        </w:rPr>
        <w:t>n</w:t>
      </w:r>
      <w:r>
        <w:rPr>
          <w:rStyle w:val="PageNumber"/>
        </w:rPr>
        <w:t xml:space="preserve"> = 100. This resu</w:t>
      </w:r>
      <w:r>
        <w:rPr>
          <w:rStyle w:val="PageNumber"/>
        </w:rPr>
        <w:t xml:space="preserve">lt emerges from the fact that selection is stronger when a population is more distant from an optimum, and the probability of parallel genetic evolution from SGV increases with the strength of selection (MacPherson and </w:t>
      </w:r>
      <w:proofErr w:type="spellStart"/>
      <w:r>
        <w:rPr>
          <w:rStyle w:val="PageNumber"/>
        </w:rPr>
        <w:t>Nuismer</w:t>
      </w:r>
      <w:proofErr w:type="spellEnd"/>
      <w:r>
        <w:rPr>
          <w:rStyle w:val="PageNumber"/>
        </w:rPr>
        <w:t xml:space="preserve"> 2017). That is, </w:t>
      </w:r>
      <w:commentRangeStart w:id="192"/>
      <w:r>
        <w:rPr>
          <w:rStyle w:val="PageNumber"/>
        </w:rPr>
        <w:t>the evolution</w:t>
      </w:r>
      <w:r>
        <w:rPr>
          <w:rStyle w:val="PageNumber"/>
        </w:rPr>
        <w:t>ary trajectory from SGV is more repeatable under stronger selection</w:t>
      </w:r>
      <w:commentRangeEnd w:id="192"/>
      <w:r>
        <w:commentReference w:id="192"/>
      </w:r>
      <w:r>
        <w:rPr>
          <w:rStyle w:val="PageNumber"/>
        </w:rPr>
        <w:t>, leading to reduced hybrid load.</w:t>
      </w:r>
    </w:p>
    <w:p w14:paraId="26D3B535" w14:textId="77777777" w:rsidR="00ED7F07" w:rsidRDefault="00ED7F07">
      <w:pPr>
        <w:pStyle w:val="Body"/>
        <w:spacing w:line="480" w:lineRule="auto"/>
        <w:rPr>
          <w:rStyle w:val="PageNumber"/>
        </w:rPr>
      </w:pPr>
    </w:p>
    <w:p w14:paraId="22DB6A9A" w14:textId="77777777" w:rsidR="00ED7F07" w:rsidRDefault="004C4ACF">
      <w:pPr>
        <w:pStyle w:val="Body"/>
        <w:spacing w:line="480" w:lineRule="auto"/>
        <w:rPr>
          <w:rStyle w:val="PageNumber"/>
        </w:rPr>
      </w:pPr>
      <w:r>
        <w:rPr>
          <w:rStyle w:val="PageNumber"/>
          <w:i/>
          <w:iCs/>
        </w:rPr>
        <w:lastRenderedPageBreak/>
        <w:t>Effects of SGV on hybrid load across environments</w:t>
      </w:r>
      <w:r>
        <w:rPr>
          <w:rStyle w:val="PageNumber"/>
        </w:rPr>
        <w:br/>
      </w:r>
      <w:r>
        <w:rPr>
          <w:rStyle w:val="PageNumber"/>
        </w:rPr>
        <w:t xml:space="preserve">Natural environments typically differ by degree rather than kind. While ecological and mutation-order speciation are useful concepts in verbal models, in quantitative models they are the endpoints of a continuum of environments (Martin and </w:t>
      </w:r>
      <w:proofErr w:type="spellStart"/>
      <w:r>
        <w:rPr>
          <w:rStyle w:val="PageNumber"/>
        </w:rPr>
        <w:t>Lenormand</w:t>
      </w:r>
      <w:proofErr w:type="spellEnd"/>
      <w:r>
        <w:rPr>
          <w:rStyle w:val="PageNumber"/>
        </w:rPr>
        <w:t xml:space="preserve"> 2015).</w:t>
      </w:r>
      <w:r>
        <w:rPr>
          <w:rStyle w:val="PageNumber"/>
        </w:rPr>
        <w:t xml:space="preserve"> As optima tend from completely dissimilar (i.e., </w:t>
      </w:r>
      <w:ins w:id="193" w:author="Matthew Osmond" w:date="2018-02-04T21:23:00Z">
        <w:r>
          <w:rPr>
            <w:rStyle w:val="PageNumber"/>
          </w:rPr>
          <w:t>theta=</w:t>
        </w:r>
      </w:ins>
      <w:r>
        <w:rPr>
          <w:rStyle w:val="PageNumber"/>
        </w:rPr>
        <w:t>180</w:t>
      </w:r>
      <w:r w:rsidRPr="006E02BA">
        <w:rPr>
          <w:rStyle w:val="PageNumber"/>
          <w:rPrChange w:id="194" w:author="Microsoft Office User" w:date="2018-02-05T10:33:00Z">
            <w:rPr>
              <w:rStyle w:val="PageNumber"/>
              <w:lang w:val="it-IT"/>
            </w:rPr>
          </w:rPrChange>
        </w:rPr>
        <w:t>°</w:t>
      </w:r>
      <w:r>
        <w:rPr>
          <w:rStyle w:val="PageNumber"/>
        </w:rPr>
        <w:t xml:space="preserve">) toward identical (i.e., </w:t>
      </w:r>
      <w:ins w:id="195" w:author="Matthew Osmond" w:date="2018-02-04T21:23:00Z">
        <w:r>
          <w:rPr>
            <w:rStyle w:val="PageNumber"/>
          </w:rPr>
          <w:t>theta=</w:t>
        </w:r>
      </w:ins>
      <w:r>
        <w:rPr>
          <w:rStyle w:val="PageNumber"/>
        </w:rPr>
        <w:t>0</w:t>
      </w:r>
      <w:r w:rsidRPr="006E02BA">
        <w:rPr>
          <w:rStyle w:val="PageNumber"/>
          <w:rPrChange w:id="196" w:author="Microsoft Office User" w:date="2018-02-05T10:33:00Z">
            <w:rPr>
              <w:rStyle w:val="PageNumber"/>
              <w:lang w:val="it-IT"/>
            </w:rPr>
          </w:rPrChange>
        </w:rPr>
        <w:t>°</w:t>
      </w:r>
      <w:r>
        <w:rPr>
          <w:rStyle w:val="PageNumber"/>
        </w:rPr>
        <w:t>), the proportion of mutations that are beneficial in both populations necessarily increases. Thus, the amount of genetic parallelism during adaptation is expecte</w:t>
      </w:r>
      <w:r>
        <w:rPr>
          <w:rStyle w:val="PageNumber"/>
        </w:rPr>
        <w:t>d to increase with environment similarity.</w:t>
      </w:r>
    </w:p>
    <w:p w14:paraId="56956033" w14:textId="77777777" w:rsidR="00ED7F07" w:rsidRDefault="004C4ACF">
      <w:pPr>
        <w:pStyle w:val="Body"/>
        <w:spacing w:line="480" w:lineRule="auto"/>
        <w:ind w:firstLine="720"/>
        <w:rPr>
          <w:rStyle w:val="PageNumber"/>
        </w:rPr>
      </w:pPr>
      <w:r>
        <w:rPr>
          <w:rStyle w:val="PageNumber"/>
        </w:rPr>
        <w:t>To investigate the relationship between SGV, environmental similarity, and hybrid load, we conducted simulations across a continuum of paired environments that differed only in the angle between their optima (</w:t>
      </w:r>
      <w:r>
        <w:rPr>
          <w:rStyle w:val="PageNumber"/>
          <w:i/>
          <w:iCs/>
        </w:rPr>
        <w:t>ϴ</w:t>
      </w:r>
      <w:r>
        <w:rPr>
          <w:rStyle w:val="PageNumber"/>
        </w:rPr>
        <w:t xml:space="preserve">). </w:t>
      </w:r>
      <w:r>
        <w:rPr>
          <w:rStyle w:val="PageNumber"/>
        </w:rPr>
        <w:t xml:space="preserve">In Figure 3, we depict the results under adaptation to intermediate (Fig. 3A) and distant (Fig. 3B) optima. We conducted these simulations under two SGV scenarios: no SGV (i.e., mutation-only), or under the </w:t>
      </w:r>
      <w:r>
        <w:rPr>
          <w:rStyle w:val="PageNumber"/>
        </w:rPr>
        <w:t xml:space="preserve">‘optimal’ </w:t>
      </w:r>
      <w:r>
        <w:rPr>
          <w:rStyle w:val="PageNumber"/>
        </w:rPr>
        <w:t xml:space="preserve">amount of SGV for reducing hybrid load </w:t>
      </w:r>
      <w:r>
        <w:rPr>
          <w:rStyle w:val="PageNumber"/>
        </w:rPr>
        <w:t xml:space="preserve">at </w:t>
      </w:r>
      <w:commentRangeStart w:id="197"/>
      <w:r>
        <w:rPr>
          <w:rStyle w:val="PageNumber"/>
        </w:rPr>
        <w:t>theta</w:t>
      </w:r>
      <w:commentRangeEnd w:id="197"/>
      <w:r>
        <w:commentReference w:id="197"/>
      </w:r>
      <w:r>
        <w:rPr>
          <w:rStyle w:val="PageNumber"/>
        </w:rPr>
        <w:t>=</w:t>
      </w:r>
      <w:r>
        <w:rPr>
          <w:rStyle w:val="PageNumber"/>
        </w:rPr>
        <w:t>0</w:t>
      </w:r>
      <w:r w:rsidRPr="006E02BA">
        <w:rPr>
          <w:rStyle w:val="PageNumber"/>
          <w:rPrChange w:id="198" w:author="Microsoft Office User" w:date="2018-02-05T10:33:00Z">
            <w:rPr>
              <w:rStyle w:val="PageNumber"/>
              <w:lang w:val="it-IT"/>
            </w:rPr>
          </w:rPrChange>
        </w:rPr>
        <w:t xml:space="preserve">° </w:t>
      </w:r>
      <w:r>
        <w:rPr>
          <w:rStyle w:val="PageNumber"/>
        </w:rPr>
        <w:t xml:space="preserve">for a given distance (see </w:t>
      </w:r>
      <w:r>
        <w:rPr>
          <w:rStyle w:val="PageNumber"/>
          <w:shd w:val="clear" w:color="auto" w:fill="FFFF00"/>
        </w:rPr>
        <w:t>arrows</w:t>
      </w:r>
      <w:r w:rsidRPr="006E02BA">
        <w:rPr>
          <w:rStyle w:val="PageNumber"/>
          <w:rPrChange w:id="199" w:author="Microsoft Office User" w:date="2018-02-05T10:33:00Z">
            <w:rPr>
              <w:rStyle w:val="PageNumber"/>
              <w:lang w:val="it-IT"/>
            </w:rPr>
          </w:rPrChange>
        </w:rPr>
        <w:t xml:space="preserve"> in Fig. 2). </w:t>
      </w:r>
    </w:p>
    <w:p w14:paraId="3B985E97" w14:textId="77777777" w:rsidR="00ED7F07" w:rsidRDefault="004C4ACF">
      <w:pPr>
        <w:pStyle w:val="Body"/>
        <w:spacing w:line="480" w:lineRule="auto"/>
        <w:ind w:firstLine="720"/>
        <w:rPr>
          <w:rStyle w:val="PageNumber"/>
        </w:rPr>
      </w:pPr>
      <w:r>
        <w:rPr>
          <w:rStyle w:val="PageNumber"/>
        </w:rPr>
        <w:t xml:space="preserve">Several key results emerge from these simulations. First, hybrid load is not affected by the angle between parental optima when there is no SGV (red lines, Fig. </w:t>
      </w:r>
      <w:commentRangeStart w:id="200"/>
      <w:r>
        <w:rPr>
          <w:rStyle w:val="PageNumber"/>
        </w:rPr>
        <w:t>3A&amp;B</w:t>
      </w:r>
      <w:commentRangeEnd w:id="200"/>
      <w:r>
        <w:commentReference w:id="200"/>
      </w:r>
      <w:r>
        <w:rPr>
          <w:rStyle w:val="PageNumber"/>
        </w:rPr>
        <w:t>). Second, when there is SG</w:t>
      </w:r>
      <w:r>
        <w:rPr>
          <w:rStyle w:val="PageNumber"/>
        </w:rPr>
        <w:t>V</w:t>
      </w:r>
      <w:del w:id="201" w:author="Matthew Osmond" w:date="2018-02-04T21:31:00Z">
        <w:r>
          <w:rPr>
            <w:rStyle w:val="PageNumber"/>
          </w:rPr>
          <w:delText xml:space="preserve"> available for adaptation</w:delText>
        </w:r>
      </w:del>
      <w:r>
        <w:rPr>
          <w:rStyle w:val="PageNumber"/>
        </w:rPr>
        <w:t xml:space="preserve">, hybrid load increases with the angle between parental optima. Critically, this relationship is non-linear: there is </w:t>
      </w:r>
      <w:ins w:id="202" w:author="Matthew Osmond" w:date="2018-02-04T21:33:00Z">
        <w:r>
          <w:rPr>
            <w:rStyle w:val="PageNumber"/>
          </w:rPr>
          <w:t xml:space="preserve">an </w:t>
        </w:r>
      </w:ins>
      <w:r>
        <w:rPr>
          <w:rStyle w:val="PageNumber"/>
        </w:rPr>
        <w:t xml:space="preserve">appreciable </w:t>
      </w:r>
      <w:ins w:id="203" w:author="Matthew Osmond" w:date="2018-02-04T21:33:00Z">
        <w:r>
          <w:rPr>
            <w:rStyle w:val="PageNumber"/>
          </w:rPr>
          <w:t xml:space="preserve">decrease in </w:t>
        </w:r>
      </w:ins>
      <w:r>
        <w:rPr>
          <w:rStyle w:val="PageNumber"/>
        </w:rPr>
        <w:t xml:space="preserve">parallel </w:t>
      </w:r>
      <w:ins w:id="204" w:author="Microsoft Office User" w:date="2018-02-05T10:45:00Z">
        <w:r w:rsidR="006E02BA">
          <w:rPr>
            <w:rStyle w:val="PageNumber"/>
          </w:rPr>
          <w:t xml:space="preserve">genetic </w:t>
        </w:r>
      </w:ins>
      <w:r>
        <w:rPr>
          <w:rStyle w:val="PageNumber"/>
        </w:rPr>
        <w:t>adaptation from SGV for small angles, but the effect is minute at large</w:t>
      </w:r>
      <w:ins w:id="205" w:author="Matthew Osmond" w:date="2018-02-04T21:33:00Z">
        <w:r>
          <w:rPr>
            <w:rStyle w:val="PageNumber"/>
          </w:rPr>
          <w:t>r</w:t>
        </w:r>
      </w:ins>
      <w:r>
        <w:rPr>
          <w:rStyle w:val="PageNumber"/>
        </w:rPr>
        <w:t xml:space="preserve"> angles. This non-linearity arises because the fraction of mutations that are beneficial in both populations decreases more rapidly than the angle that separates populations</w:t>
      </w:r>
      <w:ins w:id="206" w:author="Matthew Osmond" w:date="2018-02-04T21:33:00Z">
        <w:r>
          <w:rPr>
            <w:rStyle w:val="PageNumber"/>
          </w:rPr>
          <w:t xml:space="preserve"> at small angles</w:t>
        </w:r>
      </w:ins>
      <w:r>
        <w:rPr>
          <w:rStyle w:val="PageNumber"/>
        </w:rPr>
        <w:t>. The mathematical relationship is plotted in Figure 3C, along with</w:t>
      </w:r>
      <w:r>
        <w:rPr>
          <w:rStyle w:val="PageNumber"/>
        </w:rPr>
        <w:t xml:space="preserve"> a cartoon illustration. </w:t>
      </w:r>
      <w:r w:rsidRPr="00A21DC6">
        <w:rPr>
          <w:rStyle w:val="PageNumber"/>
          <w:highlight w:val="yellow"/>
          <w:rPrChange w:id="207" w:author="Microsoft Office User" w:date="2018-02-05T10:45:00Z">
            <w:rPr>
              <w:rStyle w:val="PageNumber"/>
            </w:rPr>
          </w:rPrChange>
        </w:rPr>
        <w:t>T</w:t>
      </w:r>
      <w:del w:id="208" w:author="Matthew Osmond" w:date="2018-02-04T21:33:00Z">
        <w:r w:rsidRPr="00A21DC6">
          <w:rPr>
            <w:rStyle w:val="PageNumber"/>
            <w:highlight w:val="yellow"/>
            <w:rPrChange w:id="209" w:author="Microsoft Office User" w:date="2018-02-05T10:45:00Z">
              <w:rPr>
                <w:rStyle w:val="PageNumber"/>
              </w:rPr>
            </w:rPrChange>
          </w:rPr>
          <w:delText>hat t</w:delText>
        </w:r>
      </w:del>
      <w:r w:rsidRPr="00A21DC6">
        <w:rPr>
          <w:rStyle w:val="PageNumber"/>
          <w:highlight w:val="yellow"/>
          <w:rPrChange w:id="210" w:author="Microsoft Office User" w:date="2018-02-05T10:45:00Z">
            <w:rPr>
              <w:rStyle w:val="PageNumber"/>
            </w:rPr>
          </w:rPrChange>
        </w:rPr>
        <w:t>his effect is independent of the distance to the optima</w:t>
      </w:r>
      <w:r>
        <w:rPr>
          <w:rStyle w:val="PageNumber"/>
        </w:rPr>
        <w:t xml:space="preserve">. In sum, the effect of SGV for reducing hybrid load is strongest for identical </w:t>
      </w:r>
      <w:r>
        <w:rPr>
          <w:rStyle w:val="PageNumber"/>
        </w:rPr>
        <w:lastRenderedPageBreak/>
        <w:t>environments, and deteriorates fairly rapidly as environments become increasingly dissimil</w:t>
      </w:r>
      <w:r>
        <w:rPr>
          <w:rStyle w:val="PageNumber"/>
        </w:rPr>
        <w:t>ar. [</w:t>
      </w:r>
      <w:r>
        <w:rPr>
          <w:rStyle w:val="PageNumber"/>
          <w:shd w:val="clear" w:color="auto" w:fill="FFFF00"/>
        </w:rPr>
        <w:t>Need a sentence about the effect of dimensionality. Also: How does this change with optima that vary in distance but are in the same direction? Is this only because linear distance increases with angle?]</w:t>
      </w:r>
    </w:p>
    <w:p w14:paraId="5F71AD6E" w14:textId="77777777" w:rsidR="00ED7F07" w:rsidRDefault="00ED7F07">
      <w:pPr>
        <w:pStyle w:val="Body"/>
        <w:spacing w:line="480" w:lineRule="auto"/>
        <w:rPr>
          <w:rStyle w:val="PageNumber"/>
          <w:i/>
          <w:iCs/>
        </w:rPr>
      </w:pPr>
    </w:p>
    <w:p w14:paraId="2717485A" w14:textId="77777777" w:rsidR="00ED7F07" w:rsidRDefault="004C4ACF">
      <w:pPr>
        <w:pStyle w:val="Body"/>
        <w:spacing w:line="480" w:lineRule="auto"/>
        <w:rPr>
          <w:rStyle w:val="PageNumber"/>
        </w:rPr>
      </w:pPr>
      <w:r>
        <w:rPr>
          <w:rStyle w:val="PageNumber"/>
          <w:i/>
          <w:iCs/>
        </w:rPr>
        <w:t>Relationship between hybrid load and environme</w:t>
      </w:r>
      <w:r>
        <w:rPr>
          <w:rStyle w:val="PageNumber"/>
          <w:i/>
          <w:iCs/>
        </w:rPr>
        <w:t>nt-specific fitness</w:t>
      </w:r>
      <w:r>
        <w:rPr>
          <w:rStyle w:val="PageNumber"/>
          <w:i/>
          <w:iCs/>
        </w:rPr>
        <w:br/>
      </w:r>
      <w:r>
        <w:rPr>
          <w:rStyle w:val="PageNumber"/>
        </w:rPr>
        <w:t>Until this point, we have only discussed patterns as they relate to hybrid load, and not hybrid fitness. Here, we illustrate the effects of hybrid load on fitness as measured in the parental environments. Before proceeding further, it i</w:t>
      </w:r>
      <w:r>
        <w:rPr>
          <w:rStyle w:val="PageNumber"/>
        </w:rPr>
        <w:t>s important to note that hybrid load might affect hybrid fitness as a form of intrinsic RI. That is, instances of high hybrid load reflect a high probability of Bateson-</w:t>
      </w:r>
      <w:proofErr w:type="spellStart"/>
      <w:r>
        <w:rPr>
          <w:rStyle w:val="PageNumber"/>
        </w:rPr>
        <w:t>Dobzhansky</w:t>
      </w:r>
      <w:proofErr w:type="spellEnd"/>
      <w:r>
        <w:rPr>
          <w:rStyle w:val="PageNumber"/>
        </w:rPr>
        <w:t xml:space="preserve">-Muller </w:t>
      </w:r>
      <w:ins w:id="211" w:author="Matthew Osmond" w:date="2018-02-04T21:35:00Z">
        <w:r>
          <w:rPr>
            <w:rStyle w:val="PageNumber"/>
          </w:rPr>
          <w:t xml:space="preserve">(BDM) </w:t>
        </w:r>
      </w:ins>
      <w:r>
        <w:rPr>
          <w:rStyle w:val="PageNumber"/>
        </w:rPr>
        <w:t>incompatibilities (</w:t>
      </w:r>
      <w:proofErr w:type="spellStart"/>
      <w:r>
        <w:rPr>
          <w:rStyle w:val="PageNumber"/>
        </w:rPr>
        <w:t>Maheshwari</w:t>
      </w:r>
      <w:proofErr w:type="spellEnd"/>
      <w:r>
        <w:rPr>
          <w:rStyle w:val="PageNumber"/>
        </w:rPr>
        <w:t xml:space="preserve"> and </w:t>
      </w:r>
      <w:proofErr w:type="spellStart"/>
      <w:r>
        <w:rPr>
          <w:rStyle w:val="PageNumber"/>
        </w:rPr>
        <w:t>Barbash</w:t>
      </w:r>
      <w:proofErr w:type="spellEnd"/>
      <w:r>
        <w:rPr>
          <w:rStyle w:val="PageNumber"/>
        </w:rPr>
        <w:t xml:space="preserve"> 2011). This is becaus</w:t>
      </w:r>
      <w:r>
        <w:rPr>
          <w:rStyle w:val="PageNumber"/>
        </w:rPr>
        <w:t>e hybrid load reflects genetic divergence between populations (</w:t>
      </w:r>
      <w:proofErr w:type="spellStart"/>
      <w:r>
        <w:rPr>
          <w:rStyle w:val="PageNumber"/>
        </w:rPr>
        <w:t>Chevin</w:t>
      </w:r>
      <w:proofErr w:type="spellEnd"/>
      <w:r>
        <w:rPr>
          <w:rStyle w:val="PageNumber"/>
        </w:rPr>
        <w:t xml:space="preserve"> et al. 2014), and both the number of BDM incompatibilities between species (</w:t>
      </w:r>
      <w:proofErr w:type="spellStart"/>
      <w:r>
        <w:rPr>
          <w:rStyle w:val="PageNumber"/>
        </w:rPr>
        <w:t>Matute</w:t>
      </w:r>
      <w:proofErr w:type="spellEnd"/>
      <w:r>
        <w:rPr>
          <w:rStyle w:val="PageNumber"/>
        </w:rPr>
        <w:t xml:space="preserve"> et al. 2010; Moyle and </w:t>
      </w:r>
      <w:proofErr w:type="spellStart"/>
      <w:r>
        <w:rPr>
          <w:rStyle w:val="PageNumber"/>
        </w:rPr>
        <w:t>Nakazato</w:t>
      </w:r>
      <w:proofErr w:type="spellEnd"/>
      <w:r>
        <w:rPr>
          <w:rStyle w:val="PageNumber"/>
        </w:rPr>
        <w:t xml:space="preserve"> 2010; Wang et al. 2015), and degree hybrid </w:t>
      </w:r>
      <w:proofErr w:type="spellStart"/>
      <w:r>
        <w:rPr>
          <w:rStyle w:val="PageNumber"/>
        </w:rPr>
        <w:t>inviability</w:t>
      </w:r>
      <w:proofErr w:type="spellEnd"/>
      <w:r>
        <w:rPr>
          <w:rStyle w:val="PageNumber"/>
        </w:rPr>
        <w:t xml:space="preserve"> and sterility (C</w:t>
      </w:r>
      <w:r>
        <w:rPr>
          <w:rStyle w:val="PageNumber"/>
        </w:rPr>
        <w:t xml:space="preserve">oyne and Orr 1989; </w:t>
      </w:r>
      <w:proofErr w:type="spellStart"/>
      <w:r>
        <w:rPr>
          <w:rStyle w:val="PageNumber"/>
        </w:rPr>
        <w:t>Bolnick</w:t>
      </w:r>
      <w:proofErr w:type="spellEnd"/>
      <w:r>
        <w:rPr>
          <w:rStyle w:val="PageNumber"/>
        </w:rPr>
        <w:t xml:space="preserve"> and Near 2005) increase with genetic divergence. Thus, we conclude that the findings presented thus far are best viewed as corresponding to the accumulation of intrinsic RI. In this section, we illustrate the relationship between</w:t>
      </w:r>
      <w:r>
        <w:rPr>
          <w:rStyle w:val="PageNumber"/>
        </w:rPr>
        <w:t xml:space="preserve"> environmental similarity, hybrid load, and extrinsic—environment-dependent—</w:t>
      </w:r>
      <w:r>
        <w:rPr>
          <w:rStyle w:val="PageNumber"/>
        </w:rPr>
        <w:t>hybrid fitness.</w:t>
      </w:r>
    </w:p>
    <w:p w14:paraId="433F740B" w14:textId="77777777" w:rsidR="00ED7F07" w:rsidRDefault="004C4ACF">
      <w:pPr>
        <w:pStyle w:val="Body"/>
        <w:spacing w:line="480" w:lineRule="auto"/>
        <w:ind w:firstLine="720"/>
        <w:rPr>
          <w:rStyle w:val="PageNumber"/>
        </w:rPr>
      </w:pPr>
      <w:r>
        <w:rPr>
          <w:rStyle w:val="PageNumber"/>
        </w:rPr>
        <w:t>We investigate both mean and maximum environment-dependent hybrid fitness. Mean fitness is relevant for speciation because as it decreases, selection against hybrid</w:t>
      </w:r>
      <w:r>
        <w:rPr>
          <w:rStyle w:val="PageNumber"/>
        </w:rPr>
        <w:t xml:space="preserve">ization (i.e., reinforcement) is expected to increase (Burke and Arnold 2001). Maximum fitness is relevant because if some individual hybrids have high fitness, then natural selection can </w:t>
      </w:r>
      <w:proofErr w:type="spellStart"/>
      <w:r>
        <w:rPr>
          <w:rStyle w:val="PageNumber"/>
        </w:rPr>
        <w:t>favour</w:t>
      </w:r>
      <w:proofErr w:type="spellEnd"/>
      <w:r>
        <w:rPr>
          <w:rStyle w:val="PageNumber"/>
        </w:rPr>
        <w:t xml:space="preserve"> the </w:t>
      </w:r>
      <w:r>
        <w:rPr>
          <w:rStyle w:val="PageNumber"/>
        </w:rPr>
        <w:lastRenderedPageBreak/>
        <w:t xml:space="preserve">spread of hybrid genotypes (Barton 2001), or hybrids can </w:t>
      </w:r>
      <w:r>
        <w:rPr>
          <w:rStyle w:val="PageNumber"/>
        </w:rPr>
        <w:t xml:space="preserve">act as a </w:t>
      </w:r>
      <w:r>
        <w:rPr>
          <w:rStyle w:val="PageNumber"/>
        </w:rPr>
        <w:t>‘</w:t>
      </w:r>
      <w:r>
        <w:rPr>
          <w:rStyle w:val="PageNumber"/>
        </w:rPr>
        <w:t>genetic bridge</w:t>
      </w:r>
      <w:r>
        <w:rPr>
          <w:rStyle w:val="PageNumber"/>
        </w:rPr>
        <w:t xml:space="preserve">’ </w:t>
      </w:r>
      <w:r>
        <w:rPr>
          <w:rStyle w:val="PageNumber"/>
        </w:rPr>
        <w:t>that facilitates gene flow between parents (</w:t>
      </w:r>
      <w:proofErr w:type="spellStart"/>
      <w:r>
        <w:rPr>
          <w:rStyle w:val="PageNumber"/>
        </w:rPr>
        <w:t>Comeault</w:t>
      </w:r>
      <w:proofErr w:type="spellEnd"/>
      <w:r>
        <w:rPr>
          <w:rStyle w:val="PageNumber"/>
        </w:rPr>
        <w:t xml:space="preserve"> et al. 2015). To investigate this question, we simulated hybrid populations with variable amounts of hybrid load,</w:t>
      </w:r>
      <w:del w:id="212" w:author="Matthew Osmond" w:date="2018-02-04T21:43:00Z">
        <w:r>
          <w:rPr>
            <w:rStyle w:val="PageNumber"/>
          </w:rPr>
          <w:delText xml:space="preserve"> and measured their fitness across environments, </w:delText>
        </w:r>
      </w:del>
      <w:ins w:id="213" w:author="Matthew Osmond" w:date="2018-02-04T21:43:00Z">
        <w:r>
          <w:rPr>
            <w:rStyle w:val="PageNumber"/>
          </w:rPr>
          <w:t xml:space="preserve"> </w:t>
        </w:r>
      </w:ins>
      <w:r>
        <w:rPr>
          <w:rStyle w:val="PageNumber"/>
        </w:rPr>
        <w:t xml:space="preserve">where the </w:t>
      </w:r>
      <w:ins w:id="214" w:author="Matthew Osmond" w:date="2018-02-04T21:43:00Z">
        <w:r>
          <w:rPr>
            <w:rStyle w:val="PageNumber"/>
          </w:rPr>
          <w:t xml:space="preserve">expected </w:t>
        </w:r>
      </w:ins>
      <w:r>
        <w:rPr>
          <w:rStyle w:val="PageNumber"/>
        </w:rPr>
        <w:t>mean phenotype of a hybrid population is exactly intermediate between parental optima</w:t>
      </w:r>
      <w:ins w:id="215" w:author="Matthew Osmond" w:date="2018-02-04T21:44:00Z">
        <w:r>
          <w:rPr>
            <w:rStyle w:val="PageNumber"/>
          </w:rPr>
          <w:t>. W</w:t>
        </w:r>
        <w:r>
          <w:t>e measured the fitness of each hybrid in the parental environment is was best adapted to</w:t>
        </w:r>
      </w:ins>
      <w:r>
        <w:rPr>
          <w:rStyle w:val="PageNumber"/>
        </w:rPr>
        <w:t>. The results of this analysis are depicted in Figure 4.</w:t>
      </w:r>
    </w:p>
    <w:p w14:paraId="7453B18B" w14:textId="77777777" w:rsidR="00ED7F07" w:rsidRDefault="004C4ACF">
      <w:pPr>
        <w:pStyle w:val="Body"/>
        <w:spacing w:line="480" w:lineRule="auto"/>
        <w:ind w:firstLine="720"/>
        <w:rPr>
          <w:rStyle w:val="PageNumber"/>
        </w:rPr>
      </w:pPr>
      <w:r>
        <w:rPr>
          <w:rStyle w:val="PageNumber"/>
        </w:rPr>
        <w:t>The general ef</w:t>
      </w:r>
      <w:r>
        <w:rPr>
          <w:rStyle w:val="PageNumber"/>
        </w:rPr>
        <w:t xml:space="preserve">fect of environmental similarity is intuitive. In the extreme case of parallel adaptation (i.e., </w:t>
      </w:r>
      <w:ins w:id="216" w:author="Matthew Osmond" w:date="2018-02-04T21:45:00Z">
        <w:r>
          <w:rPr>
            <w:rStyle w:val="PageNumber"/>
          </w:rPr>
          <w:t>theta=</w:t>
        </w:r>
      </w:ins>
      <w:r>
        <w:rPr>
          <w:rStyle w:val="PageNumber"/>
        </w:rPr>
        <w:t>0</w:t>
      </w:r>
      <w:r w:rsidRPr="006E02BA">
        <w:rPr>
          <w:rStyle w:val="PageNumber"/>
          <w:rPrChange w:id="217" w:author="Microsoft Office User" w:date="2018-02-05T10:33:00Z">
            <w:rPr>
              <w:rStyle w:val="PageNumber"/>
              <w:lang w:val="it-IT"/>
            </w:rPr>
          </w:rPrChange>
        </w:rPr>
        <w:t>°</w:t>
      </w:r>
      <w:r>
        <w:rPr>
          <w:rStyle w:val="PageNumber"/>
        </w:rPr>
        <w:t xml:space="preserve">), the hybrid population is centered directly atop both parental optima. When adaptation is strictly divergent (i.e., </w:t>
      </w:r>
      <w:ins w:id="218" w:author="Matthew Osmond" w:date="2018-02-04T21:45:00Z">
        <w:r>
          <w:rPr>
            <w:rStyle w:val="PageNumber"/>
          </w:rPr>
          <w:t>theta=</w:t>
        </w:r>
      </w:ins>
      <w:r>
        <w:rPr>
          <w:rStyle w:val="PageNumber"/>
        </w:rPr>
        <w:t>180</w:t>
      </w:r>
      <w:r w:rsidRPr="006E02BA">
        <w:rPr>
          <w:rStyle w:val="PageNumber"/>
          <w:rPrChange w:id="219" w:author="Microsoft Office User" w:date="2018-02-05T10:33:00Z">
            <w:rPr>
              <w:rStyle w:val="PageNumber"/>
              <w:lang w:val="it-IT"/>
            </w:rPr>
          </w:rPrChange>
        </w:rPr>
        <w:t>°</w:t>
      </w:r>
      <w:r>
        <w:rPr>
          <w:rStyle w:val="PageNumber"/>
        </w:rPr>
        <w:t xml:space="preserve">), the hybrids are far </w:t>
      </w:r>
      <w:r>
        <w:rPr>
          <w:rStyle w:val="PageNumber"/>
        </w:rPr>
        <w:t>from either parental optimum. Thus, both mean and maximum hybrid fitness have a negative correlation with the angle separating parental optima (Fig. 4, compare left to right).</w:t>
      </w:r>
    </w:p>
    <w:p w14:paraId="49CF22BF" w14:textId="77777777" w:rsidR="00ED7F07" w:rsidRDefault="004C4ACF">
      <w:pPr>
        <w:pStyle w:val="Body"/>
        <w:spacing w:line="480" w:lineRule="auto"/>
        <w:ind w:firstLine="720"/>
        <w:rPr>
          <w:rStyle w:val="PageNumber"/>
        </w:rPr>
      </w:pPr>
      <w:r>
        <w:rPr>
          <w:rStyle w:val="PageNumber"/>
        </w:rPr>
        <w:t>The effect of hybrid load on fitness is more nuanced. Under parallel adaptation,</w:t>
      </w:r>
      <w:r>
        <w:rPr>
          <w:rStyle w:val="PageNumber"/>
        </w:rPr>
        <w:t xml:space="preserve"> where the mean of a group of hybrids is atop the phenotypic optimum, hybrid load is strictly deleterious. This occurs because any variation from the mean displaces individual hybrids further from the optimum. Under divergent evolution, hybrids fall betwee</w:t>
      </w:r>
      <w:r>
        <w:rPr>
          <w:rStyle w:val="PageNumber"/>
        </w:rPr>
        <w:t>n parental optima and hybrid load causes some individual</w:t>
      </w:r>
      <w:ins w:id="220" w:author="Matthew Osmond" w:date="2018-02-04T21:45:00Z">
        <w:r>
          <w:rPr>
            <w:rStyle w:val="PageNumber"/>
          </w:rPr>
          <w:t>s</w:t>
        </w:r>
      </w:ins>
      <w:r>
        <w:rPr>
          <w:rStyle w:val="PageNumber"/>
        </w:rPr>
        <w:t xml:space="preserve"> to deviate in the direction of </w:t>
      </w:r>
      <w:del w:id="221" w:author="Matthew Osmond" w:date="2018-02-04T21:46:00Z">
        <w:r>
          <w:rPr>
            <w:rStyle w:val="PageNumber"/>
          </w:rPr>
          <w:delText>the</w:delText>
        </w:r>
      </w:del>
      <w:ins w:id="222" w:author="Matthew Osmond" w:date="2018-02-04T21:46:00Z">
        <w:r>
          <w:rPr>
            <w:rStyle w:val="PageNumber"/>
          </w:rPr>
          <w:t>an</w:t>
        </w:r>
      </w:ins>
      <w:r>
        <w:rPr>
          <w:rStyle w:val="PageNumber"/>
        </w:rPr>
        <w:t xml:space="preserve"> optimum and others to deviate in a direction orthogonal to either optimum. Thus, </w:t>
      </w:r>
      <w:commentRangeStart w:id="223"/>
      <w:r>
        <w:rPr>
          <w:rStyle w:val="PageNumber"/>
        </w:rPr>
        <w:t>hybrid load does not have much of an effect on mean fitness under divergent evol</w:t>
      </w:r>
      <w:r>
        <w:rPr>
          <w:rStyle w:val="PageNumber"/>
        </w:rPr>
        <w:t>ution</w:t>
      </w:r>
      <w:commentRangeEnd w:id="223"/>
      <w:r>
        <w:commentReference w:id="223"/>
      </w:r>
      <w:r>
        <w:rPr>
          <w:rStyle w:val="PageNumber"/>
        </w:rPr>
        <w:t xml:space="preserve">. At intermediate angles (e.g., </w:t>
      </w:r>
      <w:ins w:id="224" w:author="Matthew Osmond" w:date="2018-02-04T21:46:00Z">
        <w:r>
          <w:rPr>
            <w:rStyle w:val="PageNumber"/>
          </w:rPr>
          <w:t>theta=</w:t>
        </w:r>
      </w:ins>
      <w:r>
        <w:rPr>
          <w:rStyle w:val="PageNumber"/>
        </w:rPr>
        <w:t>90</w:t>
      </w:r>
      <w:r w:rsidRPr="006E02BA">
        <w:rPr>
          <w:rStyle w:val="PageNumber"/>
          <w:rPrChange w:id="225" w:author="Microsoft Office User" w:date="2018-02-05T10:33:00Z">
            <w:rPr>
              <w:rStyle w:val="PageNumber"/>
              <w:lang w:val="it-IT"/>
            </w:rPr>
          </w:rPrChange>
        </w:rPr>
        <w:t>°</w:t>
      </w:r>
      <w:r>
        <w:rPr>
          <w:rStyle w:val="PageNumber"/>
        </w:rPr>
        <w:t>), some hybrid load is</w:t>
      </w:r>
      <w:commentRangeStart w:id="226"/>
      <w:r w:rsidRPr="006E02BA">
        <w:rPr>
          <w:rStyle w:val="PageNumber"/>
          <w:rPrChange w:id="227" w:author="Microsoft Office User" w:date="2018-02-05T10:33:00Z">
            <w:rPr>
              <w:rStyle w:val="PageNumber"/>
              <w:lang w:val="es-ES_tradnl"/>
            </w:rPr>
          </w:rPrChange>
        </w:rPr>
        <w:t xml:space="preserve"> beneficia</w:t>
      </w:r>
      <w:commentRangeEnd w:id="226"/>
      <w:r>
        <w:commentReference w:id="226"/>
      </w:r>
      <w:r>
        <w:rPr>
          <w:rStyle w:val="PageNumber"/>
        </w:rPr>
        <w:t xml:space="preserve">l as some hybrids approach the optimum, but too much is deleterious as they overshoot it. Maximum hybrid fitness increases with hybrid load under divergent evolution, </w:t>
      </w:r>
      <w:r>
        <w:rPr>
          <w:rStyle w:val="PageNumber"/>
        </w:rPr>
        <w:t>because without any variation, no hybrids are near either parental optimum.</w:t>
      </w:r>
    </w:p>
    <w:p w14:paraId="2A74DFF7" w14:textId="77777777" w:rsidR="00ED7F07" w:rsidRDefault="00ED7F07">
      <w:pPr>
        <w:pStyle w:val="Body"/>
        <w:spacing w:line="480" w:lineRule="auto"/>
        <w:rPr>
          <w:rStyle w:val="PageNumber"/>
        </w:rPr>
      </w:pPr>
    </w:p>
    <w:p w14:paraId="60C0D3C1" w14:textId="77777777" w:rsidR="00ED7F07" w:rsidRDefault="004C4ACF">
      <w:pPr>
        <w:pStyle w:val="Body"/>
        <w:spacing w:line="480" w:lineRule="auto"/>
        <w:rPr>
          <w:rStyle w:val="PageNumber"/>
        </w:rPr>
      </w:pPr>
      <w:r>
        <w:rPr>
          <w:rStyle w:val="PageNumber"/>
          <w:b/>
          <w:bCs/>
        </w:rPr>
        <w:t>Discussion</w:t>
      </w:r>
      <w:r>
        <w:rPr>
          <w:rStyle w:val="PageNumber"/>
          <w:b/>
          <w:bCs/>
        </w:rPr>
        <w:br/>
      </w:r>
      <w:r>
        <w:rPr>
          <w:rStyle w:val="PageNumber"/>
        </w:rPr>
        <w:t>Our simulations demonstrate that the main effect of adaptation from SGV on speciation is to reduce the efficiency with which parallel natural selection causes speciatio</w:t>
      </w:r>
      <w:r>
        <w:rPr>
          <w:rStyle w:val="PageNumber"/>
        </w:rPr>
        <w:t xml:space="preserve">n. This occurs because, as populations adapt to similar environments, they </w:t>
      </w:r>
      <w:ins w:id="228" w:author="Matthew Osmond" w:date="2018-02-04T21:47:00Z">
        <w:r>
          <w:rPr>
            <w:rStyle w:val="PageNumber"/>
          </w:rPr>
          <w:t xml:space="preserve">can </w:t>
        </w:r>
      </w:ins>
      <w:r>
        <w:rPr>
          <w:rStyle w:val="PageNumber"/>
        </w:rPr>
        <w:t xml:space="preserve">fix the same mutations and have lower hybrid load. SGV is </w:t>
      </w:r>
      <w:ins w:id="229" w:author="Matthew Osmond" w:date="2018-02-04T21:47:00Z">
        <w:r>
          <w:rPr>
            <w:rStyle w:val="PageNumber"/>
          </w:rPr>
          <w:t xml:space="preserve">thus </w:t>
        </w:r>
      </w:ins>
      <w:r>
        <w:rPr>
          <w:rStyle w:val="PageNumber"/>
        </w:rPr>
        <w:t>expected to reduce the rate at which incompatibilities accumulate under parallel evolution. In addition, the great</w:t>
      </w:r>
      <w:r>
        <w:rPr>
          <w:rStyle w:val="PageNumber"/>
        </w:rPr>
        <w:t xml:space="preserve">est mean (extrinsic) hybrid fitness occurs when hybrid load is minimized and parents undergo parallel evolution. As </w:t>
      </w:r>
      <w:del w:id="230" w:author="Matthew Osmond" w:date="2018-02-04T21:48:00Z">
        <w:r>
          <w:rPr>
            <w:rStyle w:val="PageNumber"/>
          </w:rPr>
          <w:delText xml:space="preserve">evolution tends toward </w:delText>
        </w:r>
      </w:del>
      <w:ins w:id="231" w:author="Matthew Osmond" w:date="2018-02-04T21:48:00Z">
        <w:r>
          <w:rPr>
            <w:rStyle w:val="PageNumber"/>
          </w:rPr>
          <w:t xml:space="preserve">selection becomes more </w:t>
        </w:r>
      </w:ins>
      <w:r>
        <w:rPr>
          <w:rStyle w:val="PageNumber"/>
        </w:rPr>
        <w:t>divergent, the effect of SGV on speciation at mutation-selection balance decreases faster than</w:t>
      </w:r>
      <w:r>
        <w:rPr>
          <w:rStyle w:val="PageNumber"/>
        </w:rPr>
        <w:t xml:space="preserve"> linearly</w:t>
      </w:r>
      <w:ins w:id="232" w:author="Matthew Osmond" w:date="2018-02-04T21:49:00Z">
        <w:r>
          <w:rPr>
            <w:rStyle w:val="PageNumber"/>
          </w:rPr>
          <w:t xml:space="preserve"> (while </w:t>
        </w:r>
      </w:ins>
      <w:del w:id="233" w:author="Matthew Osmond" w:date="2018-02-04T21:49:00Z">
        <w:r>
          <w:rPr>
            <w:rStyle w:val="PageNumber"/>
          </w:rPr>
          <w:delText>. (T</w:delText>
        </w:r>
      </w:del>
      <w:ins w:id="234" w:author="Matthew Osmond" w:date="2018-02-04T21:49:00Z">
        <w:r>
          <w:rPr>
            <w:rStyle w:val="PageNumber"/>
          </w:rPr>
          <w:t>t</w:t>
        </w:r>
      </w:ins>
      <w:r>
        <w:rPr>
          <w:rStyle w:val="PageNumber"/>
        </w:rPr>
        <w:t>he effect of SGV on the rate of adaptation is consistent across environments</w:t>
      </w:r>
      <w:del w:id="235" w:author="Matthew Osmond" w:date="2018-02-04T21:49:00Z">
        <w:r>
          <w:rPr>
            <w:rStyle w:val="PageNumber"/>
          </w:rPr>
          <w:delText>.</w:delText>
        </w:r>
      </w:del>
      <w:r>
        <w:rPr>
          <w:rStyle w:val="PageNumber"/>
        </w:rPr>
        <w:t>)</w:t>
      </w:r>
      <w:ins w:id="236" w:author="Matthew Osmond" w:date="2018-02-04T21:49:00Z">
        <w:r>
          <w:rPr>
            <w:rStyle w:val="PageNumber"/>
          </w:rPr>
          <w:t>.</w:t>
        </w:r>
      </w:ins>
      <w:r>
        <w:rPr>
          <w:rStyle w:val="PageNumber"/>
        </w:rPr>
        <w:t xml:space="preserve"> The importance of SGV for limiting RI, however, critically depends on the match between the quantity of ancestral SGV and nature of the evolutionary traje</w:t>
      </w:r>
      <w:r>
        <w:rPr>
          <w:rStyle w:val="PageNumber"/>
        </w:rPr>
        <w:t>ctories of adapting populations. Thus, while the main effect of SGV under parallel selection is to make speciation more difficult, there are many circumstances under which this does not hold.</w:t>
      </w:r>
    </w:p>
    <w:p w14:paraId="608888D3" w14:textId="77777777" w:rsidR="00ED7F07" w:rsidRDefault="00ED7F07">
      <w:pPr>
        <w:pStyle w:val="Body"/>
        <w:spacing w:line="480" w:lineRule="auto"/>
        <w:rPr>
          <w:rStyle w:val="PageNumber"/>
        </w:rPr>
      </w:pPr>
    </w:p>
    <w:p w14:paraId="70F5EE33" w14:textId="77777777" w:rsidR="00ED7F07" w:rsidRDefault="004C4ACF">
      <w:pPr>
        <w:pStyle w:val="Body"/>
        <w:spacing w:line="480" w:lineRule="auto"/>
      </w:pPr>
      <w:r>
        <w:rPr>
          <w:rStyle w:val="PageNumber"/>
          <w:i/>
          <w:iCs/>
        </w:rPr>
        <w:t>Additional factors influencing the probability parallel genetic</w:t>
      </w:r>
      <w:r>
        <w:rPr>
          <w:rStyle w:val="PageNumber"/>
          <w:i/>
          <w:iCs/>
        </w:rPr>
        <w:t xml:space="preserve"> evolution</w:t>
      </w:r>
      <w:r>
        <w:br/>
      </w:r>
      <w:r>
        <w:t>Though we focus on adaptation from SGV, any factor that facilitates parallel genetic evolution under parallel selection will reduce the likelihood of mutation-order speciation. Recent work demonstrates that mutations can be constrained such that</w:t>
      </w:r>
      <w:r>
        <w:t xml:space="preserve"> phenotypic evolution occurs in allopatric populations by recurrent </w:t>
      </w:r>
      <w:r>
        <w:rPr>
          <w:rStyle w:val="PageNumber"/>
          <w:i/>
          <w:iCs/>
        </w:rPr>
        <w:t>de novo</w:t>
      </w:r>
      <w:r>
        <w:t xml:space="preserve"> mutation at the same loci (Chan et al. 2010; Gerstein et al. 2015). Constraint on mutations is thus an additional source of parallel genetic </w:t>
      </w:r>
      <w:r>
        <w:lastRenderedPageBreak/>
        <w:t>evolution that will reduce hybrid load, and greater constraint on what adaptive mutations are possible will corres</w:t>
      </w:r>
      <w:r>
        <w:t xml:space="preserve">pond to a proportional reduction in hybrid load under parallel evolution. </w:t>
      </w:r>
    </w:p>
    <w:p w14:paraId="25C01BC8" w14:textId="77777777" w:rsidR="00ED7F07" w:rsidRDefault="004C4ACF">
      <w:pPr>
        <w:pStyle w:val="Body"/>
        <w:spacing w:line="480" w:lineRule="auto"/>
        <w:ind w:firstLine="720"/>
      </w:pPr>
      <w:r>
        <w:t xml:space="preserve">Gene flow between populations reduces the likelihood of mutation-order speciation because advantageous derived alleles are easily shared among populations. </w:t>
      </w:r>
      <w:proofErr w:type="spellStart"/>
      <w:r>
        <w:t>Nosil</w:t>
      </w:r>
      <w:proofErr w:type="spellEnd"/>
      <w:r>
        <w:t xml:space="preserve"> and Flaxman (2011) </w:t>
      </w:r>
      <w:r>
        <w:t xml:space="preserve">investigated this case, and found that the probability of mutation-order speciation declines as gene flow increases because the same allele tends to fix in both environments. A particularly effective case of gene flow limiting mutation-order speciation is </w:t>
      </w:r>
      <w:r>
        <w:t xml:space="preserve">the </w:t>
      </w:r>
      <w:r>
        <w:t>‘</w:t>
      </w:r>
      <w:r w:rsidRPr="006E02BA">
        <w:rPr>
          <w:rPrChange w:id="237" w:author="Microsoft Office User" w:date="2018-02-05T10:33:00Z">
            <w:rPr>
              <w:lang w:val="fr-FR"/>
            </w:rPr>
          </w:rPrChange>
        </w:rPr>
        <w:t>transporter</w:t>
      </w:r>
      <w:r>
        <w:t xml:space="preserve">’ </w:t>
      </w:r>
      <w:r>
        <w:t xml:space="preserve">process discussed by </w:t>
      </w:r>
      <w:proofErr w:type="spellStart"/>
      <w:r>
        <w:t>Schluter</w:t>
      </w:r>
      <w:proofErr w:type="spellEnd"/>
      <w:r>
        <w:t xml:space="preserve"> and Conte (2009). In the transporter model, adaptive alleles from derived populations are </w:t>
      </w:r>
      <w:proofErr w:type="spellStart"/>
      <w:r>
        <w:t>introgressed</w:t>
      </w:r>
      <w:proofErr w:type="spellEnd"/>
      <w:r>
        <w:t xml:space="preserve"> back into the founding population during secondary contact, where they are maintained at low frequency. I</w:t>
      </w:r>
      <w:r>
        <w:t xml:space="preserve">f such mechanisms frequently occur in nature—that is, if much </w:t>
      </w:r>
      <w:ins w:id="238" w:author="Matthew Osmond" w:date="2018-02-04T21:51:00Z">
        <w:r>
          <w:t xml:space="preserve">of </w:t>
        </w:r>
      </w:ins>
      <w:r>
        <w:t>SGV is pre-tested by selection rather than random in size and orientation—this would further reduce the likelihood of mutation-order speciation.</w:t>
      </w:r>
    </w:p>
    <w:p w14:paraId="55F687DE" w14:textId="77777777" w:rsidR="00ED7F07" w:rsidRDefault="004C4ACF">
      <w:pPr>
        <w:pStyle w:val="Body"/>
        <w:spacing w:line="480" w:lineRule="auto"/>
      </w:pPr>
      <w:r>
        <w:tab/>
        <w:t xml:space="preserve">MacPherson and </w:t>
      </w:r>
      <w:proofErr w:type="spellStart"/>
      <w:r>
        <w:t>Nuismer</w:t>
      </w:r>
      <w:proofErr w:type="spellEnd"/>
      <w:r>
        <w:t xml:space="preserve"> (2017) investigated th</w:t>
      </w:r>
      <w:r>
        <w:t>e conditions under which, for a given pool of SGV, parallel phenotypic evolution is likely to proceed via parallel genetic evolution. They found that parallel genetic evolution is more likely in instances where</w:t>
      </w:r>
      <w:commentRangeStart w:id="239"/>
      <w:r>
        <w:t xml:space="preserve"> selection is strong</w:t>
      </w:r>
      <w:commentRangeEnd w:id="239"/>
      <w:r>
        <w:commentReference w:id="239"/>
      </w:r>
      <w:r>
        <w:t xml:space="preserve">, when effective </w:t>
      </w:r>
      <w:r>
        <w:t xml:space="preserve">population size is large, and for alleles with a high initial frequency and large (beneficial) phenotypic effect. Because parallel genetic evolution reduces the ease of mutation-order speciation, the conclusions reached by MacPherson and </w:t>
      </w:r>
      <w:proofErr w:type="spellStart"/>
      <w:r>
        <w:t>Nuismer</w:t>
      </w:r>
      <w:proofErr w:type="spellEnd"/>
      <w:r>
        <w:t xml:space="preserve"> (2017) are</w:t>
      </w:r>
      <w:r>
        <w:t xml:space="preserve"> directly relevant for mutation-order speciation.</w:t>
      </w:r>
    </w:p>
    <w:p w14:paraId="6DC74309" w14:textId="77777777" w:rsidR="00ED7F07" w:rsidRDefault="00ED7F07">
      <w:pPr>
        <w:pStyle w:val="Body"/>
        <w:spacing w:line="480" w:lineRule="auto"/>
      </w:pPr>
    </w:p>
    <w:p w14:paraId="1063A5FC" w14:textId="77777777" w:rsidR="00ED7F07" w:rsidRDefault="004C4ACF">
      <w:pPr>
        <w:pStyle w:val="Body"/>
        <w:spacing w:line="480" w:lineRule="auto"/>
      </w:pPr>
      <w:r>
        <w:rPr>
          <w:rStyle w:val="PageNumber"/>
          <w:i/>
          <w:iCs/>
        </w:rPr>
        <w:t>Evolutionary consequences of hybrid load</w:t>
      </w:r>
      <w:r>
        <w:rPr>
          <w:rStyle w:val="PageNumber"/>
          <w:i/>
          <w:iCs/>
        </w:rPr>
        <w:br/>
      </w:r>
      <w:r>
        <w:t xml:space="preserve">Hybrid load leads to particular combinations of parental traits that have never been </w:t>
      </w:r>
      <w:r>
        <w:t>‘</w:t>
      </w:r>
      <w:r>
        <w:t>tested</w:t>
      </w:r>
      <w:r>
        <w:t xml:space="preserve">’ </w:t>
      </w:r>
      <w:r>
        <w:t xml:space="preserve">in </w:t>
      </w:r>
      <w:r>
        <w:lastRenderedPageBreak/>
        <w:t xml:space="preserve">the same genetic background. In some cases, such combinations have </w:t>
      </w:r>
      <w:r>
        <w:t xml:space="preserve">been shown to possess environment-specific negative effects on fitness, and thus behave like intrinsic incompatibilities. This leads to a </w:t>
      </w:r>
      <w:r>
        <w:t>‘</w:t>
      </w:r>
      <w:r>
        <w:t>saddle-shaped</w:t>
      </w:r>
      <w:r>
        <w:t xml:space="preserve">’ </w:t>
      </w:r>
      <w:r>
        <w:t>(i.e., hyperbolic paraboloid) fitness landscape where hybrids with phenotypes that fall along the main</w:t>
      </w:r>
      <w:r>
        <w:t xml:space="preserve"> axis of parental divergence are more fit than hybrids who deviate along a perpendicular axis. Consider two populations that have diverged for limb size, one with long legs and long arms (</w:t>
      </w:r>
      <w:r w:rsidRPr="006E02BA">
        <w:rPr>
          <w:rStyle w:val="PageNumber"/>
          <w:i/>
          <w:iCs/>
          <w:rPrChange w:id="240" w:author="Microsoft Office User" w:date="2018-02-05T10:33:00Z">
            <w:rPr>
              <w:rStyle w:val="PageNumber"/>
              <w:i/>
              <w:iCs/>
              <w:lang w:val="da-DK"/>
            </w:rPr>
          </w:rPrChange>
        </w:rPr>
        <w:t>LLAA</w:t>
      </w:r>
      <w:r>
        <w:t>), the other with short legs and short arms (</w:t>
      </w:r>
      <w:proofErr w:type="spellStart"/>
      <w:r>
        <w:rPr>
          <w:rStyle w:val="PageNumber"/>
          <w:i/>
          <w:iCs/>
        </w:rPr>
        <w:t>llaa</w:t>
      </w:r>
      <w:proofErr w:type="spellEnd"/>
      <w:r>
        <w:t>). Under a perf</w:t>
      </w:r>
      <w:r>
        <w:t xml:space="preserve">ectly symmetrical fitness landscape, such as the one used in the present study, </w:t>
      </w:r>
      <w:commentRangeStart w:id="241"/>
      <w:r w:rsidRPr="006E02BA">
        <w:rPr>
          <w:rPrChange w:id="242" w:author="Microsoft Office User" w:date="2018-02-05T10:33:00Z">
            <w:rPr>
              <w:lang w:val="nl-NL"/>
            </w:rPr>
          </w:rPrChange>
        </w:rPr>
        <w:t xml:space="preserve">genotype </w:t>
      </w:r>
      <w:proofErr w:type="spellStart"/>
      <w:r>
        <w:rPr>
          <w:rStyle w:val="PageNumber"/>
          <w:i/>
          <w:iCs/>
        </w:rPr>
        <w:t>LlAa</w:t>
      </w:r>
      <w:proofErr w:type="spellEnd"/>
      <w:r>
        <w:t xml:space="preserve"> (intermediate legs and arms) has a similar fitness as either of </w:t>
      </w:r>
      <w:proofErr w:type="spellStart"/>
      <w:r w:rsidRPr="006E02BA">
        <w:rPr>
          <w:rStyle w:val="PageNumber"/>
          <w:i/>
          <w:iCs/>
          <w:rPrChange w:id="243" w:author="Microsoft Office User" w:date="2018-02-05T10:33:00Z">
            <w:rPr>
              <w:rStyle w:val="PageNumber"/>
              <w:i/>
              <w:iCs/>
              <w:lang w:val="nl-NL"/>
            </w:rPr>
          </w:rPrChange>
        </w:rPr>
        <w:t>LLaa</w:t>
      </w:r>
      <w:proofErr w:type="spellEnd"/>
      <w:r>
        <w:t xml:space="preserve"> or </w:t>
      </w:r>
      <w:proofErr w:type="spellStart"/>
      <w:r>
        <w:rPr>
          <w:rStyle w:val="PageNumber"/>
          <w:i/>
          <w:iCs/>
        </w:rPr>
        <w:t>llAA</w:t>
      </w:r>
      <w:proofErr w:type="spellEnd"/>
      <w:r>
        <w:t>.</w:t>
      </w:r>
      <w:commentRangeEnd w:id="241"/>
      <w:r>
        <w:commentReference w:id="241"/>
      </w:r>
      <w:r>
        <w:t xml:space="preserve"> If these latter genotypes are </w:t>
      </w:r>
      <w:r>
        <w:t>‘</w:t>
      </w:r>
      <w:r>
        <w:t>mismatched</w:t>
      </w:r>
      <w:r>
        <w:t>’</w:t>
      </w:r>
      <w:r>
        <w:t>, wherein there is negative epistasis b</w:t>
      </w:r>
      <w:r>
        <w:t>etween the traits with respect to fitness, then the fitness landscape will be saddle-shaped.</w:t>
      </w:r>
    </w:p>
    <w:p w14:paraId="59E375CF" w14:textId="77777777" w:rsidR="00ED7F07" w:rsidRDefault="004C4ACF">
      <w:pPr>
        <w:pStyle w:val="Body"/>
        <w:spacing w:line="480" w:lineRule="auto"/>
      </w:pPr>
      <w:r>
        <w:tab/>
        <w:t xml:space="preserve">Testing for the existence of </w:t>
      </w:r>
      <w:r>
        <w:t>‘</w:t>
      </w:r>
      <w:r>
        <w:t>phenotypic incompatibilities</w:t>
      </w:r>
      <w:r>
        <w:t xml:space="preserve">’ </w:t>
      </w:r>
      <w:r>
        <w:t>has only recently been undertaken. Such studies require measuring the fitness of a series of recombina</w:t>
      </w:r>
      <w:r>
        <w:t xml:space="preserve">nt hybrids in a natural environment. </w:t>
      </w:r>
      <w:proofErr w:type="spellStart"/>
      <w:r>
        <w:t>Arnegard</w:t>
      </w:r>
      <w:proofErr w:type="spellEnd"/>
      <w:r>
        <w:t xml:space="preserve"> et al. (2014) generated F</w:t>
      </w:r>
      <w:r>
        <w:rPr>
          <w:rStyle w:val="PageNumber"/>
          <w:vertAlign w:val="subscript"/>
        </w:rPr>
        <w:t>2</w:t>
      </w:r>
      <w:r>
        <w:t xml:space="preserve"> hybrids between ecologically-divergent populations of </w:t>
      </w:r>
      <w:proofErr w:type="spellStart"/>
      <w:r>
        <w:t>threespine</w:t>
      </w:r>
      <w:proofErr w:type="spellEnd"/>
      <w:r>
        <w:t xml:space="preserve"> stickleback (</w:t>
      </w:r>
      <w:proofErr w:type="spellStart"/>
      <w:r w:rsidRPr="00A21DC6">
        <w:rPr>
          <w:rStyle w:val="PageNumber"/>
          <w:i/>
          <w:iCs/>
          <w:rPrChange w:id="244" w:author="Microsoft Office User" w:date="2018-02-05T10:45:00Z">
            <w:rPr>
              <w:rStyle w:val="PageNumber"/>
              <w:i/>
              <w:iCs/>
              <w:lang w:val="it-IT"/>
            </w:rPr>
          </w:rPrChange>
        </w:rPr>
        <w:t>Gasterosteus</w:t>
      </w:r>
      <w:proofErr w:type="spellEnd"/>
      <w:r w:rsidRPr="00A21DC6">
        <w:rPr>
          <w:rStyle w:val="PageNumber"/>
          <w:i/>
          <w:iCs/>
          <w:rPrChange w:id="245" w:author="Microsoft Office User" w:date="2018-02-05T10:45:00Z">
            <w:rPr>
              <w:rStyle w:val="PageNumber"/>
              <w:i/>
              <w:iCs/>
              <w:lang w:val="it-IT"/>
            </w:rPr>
          </w:rPrChange>
        </w:rPr>
        <w:t xml:space="preserve"> </w:t>
      </w:r>
      <w:proofErr w:type="spellStart"/>
      <w:r w:rsidRPr="00A21DC6">
        <w:rPr>
          <w:rStyle w:val="PageNumber"/>
          <w:i/>
          <w:iCs/>
          <w:rPrChange w:id="246" w:author="Microsoft Office User" w:date="2018-02-05T10:45:00Z">
            <w:rPr>
              <w:rStyle w:val="PageNumber"/>
              <w:i/>
              <w:iCs/>
              <w:lang w:val="it-IT"/>
            </w:rPr>
          </w:rPrChange>
        </w:rPr>
        <w:t>aculeatus</w:t>
      </w:r>
      <w:proofErr w:type="spellEnd"/>
      <w:r>
        <w:t>) and found that individuals with mismatched phenotypes grew more slowly than indiv</w:t>
      </w:r>
      <w:r>
        <w:t>iduals with intermediate phenotypes. Using a similar F</w:t>
      </w:r>
      <w:r>
        <w:rPr>
          <w:rStyle w:val="PageNumber"/>
          <w:vertAlign w:val="subscript"/>
        </w:rPr>
        <w:t>2</w:t>
      </w:r>
      <w:r>
        <w:t xml:space="preserve"> stickleback cross, </w:t>
      </w:r>
      <w:proofErr w:type="spellStart"/>
      <w:r>
        <w:t>Keagy</w:t>
      </w:r>
      <w:proofErr w:type="spellEnd"/>
      <w:r>
        <w:t xml:space="preserve"> et al. (2016) found that intermediate hybrids have higher mating success than </w:t>
      </w:r>
      <w:r>
        <w:t>‘</w:t>
      </w:r>
      <w:r>
        <w:t>mismatched</w:t>
      </w:r>
      <w:r>
        <w:t xml:space="preserve">’ </w:t>
      </w:r>
      <w:r>
        <w:t xml:space="preserve">hybrids. Recent genomic scanning studies suggest that hundreds of </w:t>
      </w:r>
      <w:r>
        <w:t>‘</w:t>
      </w:r>
      <w:r>
        <w:t>soft</w:t>
      </w:r>
      <w:r>
        <w:t>’</w:t>
      </w:r>
      <w:r>
        <w:t xml:space="preserve">, or </w:t>
      </w:r>
      <w:r>
        <w:t>non-lethal incompatibilities, exist between species (Schumer et al. 2014). Experimental hybridization studies (</w:t>
      </w:r>
      <w:proofErr w:type="spellStart"/>
      <w:r>
        <w:t>Lexer</w:t>
      </w:r>
      <w:proofErr w:type="spellEnd"/>
      <w:r>
        <w:t xml:space="preserve"> et al. 2003) investigating the fitness consequences of phenotypic mismatch in hybrids will be valuable for clarifying the role of hybrid lo</w:t>
      </w:r>
      <w:r>
        <w:t>ad in promoting speciation.</w:t>
      </w:r>
    </w:p>
    <w:p w14:paraId="062B680F" w14:textId="77777777" w:rsidR="00ED7F07" w:rsidRDefault="00ED7F07">
      <w:pPr>
        <w:pStyle w:val="Body"/>
        <w:spacing w:line="480" w:lineRule="auto"/>
      </w:pPr>
    </w:p>
    <w:p w14:paraId="4A43C377" w14:textId="77777777" w:rsidR="00ED7F07" w:rsidRDefault="004C4ACF">
      <w:pPr>
        <w:pStyle w:val="Body"/>
        <w:tabs>
          <w:tab w:val="left" w:pos="1563"/>
        </w:tabs>
        <w:spacing w:line="480" w:lineRule="auto"/>
      </w:pPr>
      <w:r>
        <w:rPr>
          <w:rStyle w:val="PageNumber"/>
          <w:i/>
          <w:iCs/>
        </w:rPr>
        <w:lastRenderedPageBreak/>
        <w:t>Caveats</w:t>
      </w:r>
      <w:r>
        <w:rPr>
          <w:rStyle w:val="PageNumber"/>
          <w:i/>
          <w:iCs/>
        </w:rPr>
        <w:br/>
      </w:r>
      <w:r>
        <w:t>The analysis of our simulation results has several important caveats. First, we only consider a haploid model and strict additivity. A diploid model would require the survival of F</w:t>
      </w:r>
      <w:r>
        <w:rPr>
          <w:rStyle w:val="PageNumber"/>
          <w:vertAlign w:val="subscript"/>
        </w:rPr>
        <w:t>1</w:t>
      </w:r>
      <w:r>
        <w:t xml:space="preserve"> hybrids to produce a recombinant gene</w:t>
      </w:r>
      <w:r>
        <w:t xml:space="preserve">ration, which is most likely under parallel evolution. We also assume that </w:t>
      </w:r>
      <w:ins w:id="247" w:author="Matthew Osmond" w:date="2018-02-04T22:12:00Z">
        <w:r>
          <w:t xml:space="preserve">the </w:t>
        </w:r>
      </w:ins>
      <w:r>
        <w:t>sole fitness optima are those that the parents are adapted to. The validity of this assumption will depend on the environment. For example, in relatively simple habitats, such a</w:t>
      </w:r>
      <w:r>
        <w:t>s those of postglacial lakes, the number of optima is likely quite small (</w:t>
      </w:r>
      <w:proofErr w:type="spellStart"/>
      <w:r>
        <w:t>Schluter</w:t>
      </w:r>
      <w:proofErr w:type="spellEnd"/>
      <w:r>
        <w:t xml:space="preserve"> 1996). However, for more complex habitats the number of optima can differ substantially. Hybrids often perform best when there is </w:t>
      </w:r>
      <w:bookmarkStart w:id="248" w:name="_GoBack"/>
      <w:bookmarkEnd w:id="248"/>
      <w:r>
        <w:t>a novel environment available (</w:t>
      </w:r>
      <w:proofErr w:type="spellStart"/>
      <w:r>
        <w:t>Rieseberg</w:t>
      </w:r>
      <w:proofErr w:type="spellEnd"/>
      <w:r>
        <w:t xml:space="preserve"> et</w:t>
      </w:r>
      <w:r>
        <w:t xml:space="preserve"> al. 1999), and thus under a</w:t>
      </w:r>
      <w:commentRangeStart w:id="249"/>
      <w:r>
        <w:t xml:space="preserve"> more rugged fitness landscape (</w:t>
      </w:r>
      <w:proofErr w:type="spellStart"/>
      <w:r>
        <w:rPr>
          <w:rStyle w:val="PageNumber"/>
          <w:i/>
          <w:iCs/>
        </w:rPr>
        <w:t>s</w:t>
      </w:r>
      <w:commentRangeEnd w:id="249"/>
      <w:r>
        <w:commentReference w:id="249"/>
      </w:r>
      <w:r w:rsidRPr="006E02BA">
        <w:rPr>
          <w:rStyle w:val="PageNumber"/>
          <w:i/>
          <w:iCs/>
          <w:rPrChange w:id="250" w:author="Microsoft Office User" w:date="2018-02-05T10:33:00Z">
            <w:rPr>
              <w:rStyle w:val="PageNumber"/>
              <w:i/>
              <w:iCs/>
              <w:lang w:val="fr-FR"/>
            </w:rPr>
          </w:rPrChange>
        </w:rPr>
        <w:t>ensu</w:t>
      </w:r>
      <w:proofErr w:type="spellEnd"/>
      <w:r>
        <w:t xml:space="preserve"> </w:t>
      </w:r>
      <w:proofErr w:type="spellStart"/>
      <w:r>
        <w:t>Gavrilets</w:t>
      </w:r>
      <w:proofErr w:type="spellEnd"/>
      <w:r>
        <w:t xml:space="preserve"> [2004]) there is weaker selection against hybrids.</w:t>
      </w:r>
    </w:p>
    <w:p w14:paraId="24AE9907" w14:textId="77777777" w:rsidR="00ED7F07" w:rsidRDefault="00ED7F07">
      <w:pPr>
        <w:pStyle w:val="Body"/>
        <w:spacing w:line="480" w:lineRule="auto"/>
      </w:pPr>
    </w:p>
    <w:p w14:paraId="5931717E" w14:textId="77777777" w:rsidR="00ED7F07" w:rsidRDefault="004C4ACF">
      <w:pPr>
        <w:pStyle w:val="Body"/>
        <w:spacing w:line="480" w:lineRule="auto"/>
      </w:pPr>
      <w:r>
        <w:rPr>
          <w:rStyle w:val="PageNumber"/>
          <w:i/>
          <w:iCs/>
        </w:rPr>
        <w:t>Outstanding empirical questions</w:t>
      </w:r>
    </w:p>
    <w:p w14:paraId="58DBC158" w14:textId="77777777" w:rsidR="00ED7F07" w:rsidRDefault="004C4ACF">
      <w:pPr>
        <w:pStyle w:val="Body"/>
        <w:spacing w:line="480" w:lineRule="auto"/>
      </w:pPr>
      <w:r>
        <w:t>Several testable predictions emerge from our analysis. A first step could attempt to replicat</w:t>
      </w:r>
      <w:r>
        <w:t>e our results in laboratory models. Sexual populations could be tasked with independently adapting to similar optima with varying amounts of ancestral SGV, and then the fitness of the hybrids measured in the parental environment. This can be accomplished b</w:t>
      </w:r>
      <w:r>
        <w:t xml:space="preserve">y controlling the </w:t>
      </w:r>
      <w:ins w:id="251" w:author="Matthew Osmond" w:date="2018-02-04T22:14:00Z">
        <w:r>
          <w:t xml:space="preserve">same </w:t>
        </w:r>
      </w:ins>
      <w:r>
        <w:t xml:space="preserve">number of individuals but varying the amount of founding </w:t>
      </w:r>
      <w:r>
        <w:t>‘</w:t>
      </w:r>
      <w:r>
        <w:t>strains</w:t>
      </w:r>
      <w:r>
        <w:t>’</w:t>
      </w:r>
      <w:r>
        <w:t>. Recent work suggests that alternative first-step mutations readily result in incompatibilities when combined in hybrids (Ono et al. 2017), suggesting that reliance o</w:t>
      </w:r>
      <w:r>
        <w:t xml:space="preserve">n new mutation for adaptation readily reduces hybrid fitness under parallel adaptation. Our simulations also predict that parallel genetic evolution decreases faster than linearly with environmental similarity. </w:t>
      </w:r>
      <w:r>
        <w:rPr>
          <w:rStyle w:val="PageNumber"/>
          <w:shd w:val="clear" w:color="auto" w:fill="FFFF00"/>
        </w:rPr>
        <w:t xml:space="preserve">Studies could </w:t>
      </w:r>
      <w:r>
        <w:rPr>
          <w:rStyle w:val="PageNumber"/>
          <w:shd w:val="clear" w:color="auto" w:fill="FFFF00"/>
        </w:rPr>
        <w:lastRenderedPageBreak/>
        <w:t xml:space="preserve">task populations with adapting </w:t>
      </w:r>
      <w:r>
        <w:rPr>
          <w:rStyle w:val="PageNumber"/>
          <w:shd w:val="clear" w:color="auto" w:fill="FFFF00"/>
        </w:rPr>
        <w:t>to optima that vary in their degree of similarity, but not in the strength of selection, and evaluate whether the amount of gene reuse is a linear function of environmental similarity [???].</w:t>
      </w:r>
      <w:commentRangeStart w:id="252"/>
      <w:r>
        <w:t xml:space="preserve"> </w:t>
      </w:r>
      <w:commentRangeEnd w:id="252"/>
      <w:r>
        <w:commentReference w:id="252"/>
      </w:r>
    </w:p>
    <w:p w14:paraId="01952D41" w14:textId="77777777" w:rsidR="00ED7F07" w:rsidRDefault="004C4ACF">
      <w:pPr>
        <w:pStyle w:val="Body"/>
        <w:spacing w:line="480" w:lineRule="auto"/>
        <w:ind w:firstLine="720"/>
      </w:pPr>
      <w:r>
        <w:t>Second, our study highlights the utility of examining phenoty</w:t>
      </w:r>
      <w:r>
        <w:t xml:space="preserve">pic segregation variance in recombinant hybrids for inferring the extent of parallel genetic evolution. Under the assumption that the genetic basis of adaptation is additive—which is met for many species and traits (e.g., </w:t>
      </w:r>
      <w:proofErr w:type="spellStart"/>
      <w:r>
        <w:t>threespine</w:t>
      </w:r>
      <w:proofErr w:type="spellEnd"/>
      <w:r>
        <w:t xml:space="preserve"> stickleback trophic pos</w:t>
      </w:r>
      <w:r>
        <w:t>ition and morphology [</w:t>
      </w:r>
      <w:proofErr w:type="spellStart"/>
      <w:r>
        <w:t>Arnegard</w:t>
      </w:r>
      <w:proofErr w:type="spellEnd"/>
      <w:r>
        <w:t xml:space="preserve"> et al. 2014; Miller et al. 2014], songbird migratory orientation [</w:t>
      </w:r>
      <w:proofErr w:type="spellStart"/>
      <w:r>
        <w:t>Delmore</w:t>
      </w:r>
      <w:proofErr w:type="spellEnd"/>
      <w:r>
        <w:t xml:space="preserve"> et al. 2016], and flowering time in maize [Buckler et al. 2009]—phenotypic segregation variation in hybrids between populations that have undergone par</w:t>
      </w:r>
      <w:r>
        <w:t xml:space="preserve">allel phenotypic evolution is expected to directly reflect the extent to which adaptation had a parallel genetic </w:t>
      </w:r>
      <w:commentRangeStart w:id="253"/>
      <w:r w:rsidRPr="006E02BA">
        <w:rPr>
          <w:rPrChange w:id="254" w:author="Microsoft Office User" w:date="2018-02-05T10:33:00Z">
            <w:rPr>
              <w:lang w:val="nl-NL"/>
            </w:rPr>
          </w:rPrChange>
        </w:rPr>
        <w:t>basis</w:t>
      </w:r>
      <w:commentRangeEnd w:id="253"/>
      <w:r>
        <w:commentReference w:id="253"/>
      </w:r>
      <w:r>
        <w:t>. Whether parallel phenotypic evolution actually does generate appreciable segregation variance in recombinant hybrids has never been t</w:t>
      </w:r>
      <w:r>
        <w:t xml:space="preserve">horoughly tested (but see </w:t>
      </w:r>
      <w:proofErr w:type="spellStart"/>
      <w:r>
        <w:t>Schluter</w:t>
      </w:r>
      <w:proofErr w:type="spellEnd"/>
      <w:r>
        <w:t xml:space="preserve"> et al. 2004). An ideal test of this hypothesis would make crosses between pairs of populations that have diverged in parallel to varying distance (i.e., constant and low </w:t>
      </w:r>
      <w:r>
        <w:rPr>
          <w:rStyle w:val="PageNumber"/>
          <w:i/>
          <w:iCs/>
        </w:rPr>
        <w:t>ϴ</w:t>
      </w:r>
      <w:r>
        <w:rPr>
          <w:rStyle w:val="PageNumber"/>
        </w:rPr>
        <w:t xml:space="preserve"> but variable </w:t>
      </w:r>
      <w:r>
        <w:rPr>
          <w:rStyle w:val="PageNumber"/>
          <w:i/>
          <w:iCs/>
        </w:rPr>
        <w:t>d</w:t>
      </w:r>
      <w:r>
        <w:rPr>
          <w:rStyle w:val="PageNumber"/>
        </w:rPr>
        <w:t>)</w:t>
      </w:r>
      <w:r>
        <w:t xml:space="preserve"> from a common ancestor, and test </w:t>
      </w:r>
      <w:r>
        <w:t>the prediction that segregation variance increases with divergence from an ancestor. Such studies will inform our understanding of the degree to which SGV and/or mutational constraint governing the outcome of evolutionary change.</w:t>
      </w:r>
    </w:p>
    <w:p w14:paraId="52F5D9C0" w14:textId="77777777" w:rsidR="00ED7F07" w:rsidRDefault="00ED7F07">
      <w:pPr>
        <w:pStyle w:val="Body"/>
        <w:spacing w:line="480" w:lineRule="auto"/>
      </w:pPr>
    </w:p>
    <w:p w14:paraId="3CAF6B00" w14:textId="77777777" w:rsidR="00ED7F07" w:rsidRDefault="004C4ACF">
      <w:pPr>
        <w:pStyle w:val="Body"/>
        <w:spacing w:line="480" w:lineRule="auto"/>
      </w:pPr>
      <w:r>
        <w:rPr>
          <w:rStyle w:val="PageNumber"/>
          <w:i/>
          <w:iCs/>
        </w:rPr>
        <w:t>Coda</w:t>
      </w:r>
      <w:r>
        <w:rPr>
          <w:rStyle w:val="PageNumber"/>
          <w:i/>
          <w:iCs/>
        </w:rPr>
        <w:br/>
      </w:r>
      <w:r>
        <w:t>The results of our s</w:t>
      </w:r>
      <w:r>
        <w:t xml:space="preserve">tudy provide support for the hypothesis that divergent selection generates RI more readily than parallel selection. When there is SGV available for adaptation, populations </w:t>
      </w:r>
      <w:r>
        <w:lastRenderedPageBreak/>
        <w:t>undergoing parallel evolution are—under some circumstances—less likely to fix incomp</w:t>
      </w:r>
      <w:r>
        <w:t>atibilities (i.e., lower hybrid load) than populations undergoing divergent evolution. Incorporating adaptation from SGV into models of speciation generates a closer alignment betwee</w:t>
      </w:r>
      <w:commentRangeStart w:id="255"/>
      <w:r>
        <w:t xml:space="preserve">n theory (Barton 2001; </w:t>
      </w:r>
      <w:proofErr w:type="spellStart"/>
      <w:r>
        <w:t>Chevin</w:t>
      </w:r>
      <w:proofErr w:type="spellEnd"/>
      <w:r>
        <w:t xml:space="preserve"> et al. 2014; </w:t>
      </w:r>
      <w:proofErr w:type="spellStart"/>
      <w:r>
        <w:t>Fra</w:t>
      </w:r>
      <w:r w:rsidRPr="006E02BA">
        <w:rPr>
          <w:rPrChange w:id="256" w:author="Microsoft Office User" w:date="2018-02-05T10:33:00Z">
            <w:rPr>
              <w:lang w:val="nl-NL"/>
            </w:rPr>
          </w:rPrChange>
        </w:rPr>
        <w:t>ï</w:t>
      </w:r>
      <w:r>
        <w:t>sse</w:t>
      </w:r>
      <w:proofErr w:type="spellEnd"/>
      <w:r>
        <w:t xml:space="preserve"> et al. 2016) and data (</w:t>
      </w:r>
      <w:r>
        <w:t>Funk et al. 2006; Shafer and Wolf 2013)</w:t>
      </w:r>
      <w:commentRangeEnd w:id="255"/>
      <w:r>
        <w:commentReference w:id="255"/>
      </w:r>
      <w:r>
        <w:t xml:space="preserve">. We do not mean to suggest that adaptation from SGV is </w:t>
      </w:r>
      <w:del w:id="257" w:author="Matthew Osmond" w:date="2018-02-04T22:20:00Z">
        <w:r>
          <w:delText>what causes</w:delText>
        </w:r>
      </w:del>
      <w:ins w:id="258" w:author="Matthew Osmond" w:date="2018-02-04T22:20:00Z">
        <w:r>
          <w:t>the only cause of</w:t>
        </w:r>
      </w:ins>
      <w:r>
        <w:t xml:space="preserve"> the observed widespread correlation between ecological divergence and RI. Rather, we simply wish to emphasize that there are fundamental differences in the genetics of adaptation in response to parallel and divergent selection</w:t>
      </w:r>
      <w:ins w:id="259" w:author="Matthew Osmond" w:date="2018-02-04T22:21:00Z">
        <w:r>
          <w:t xml:space="preserve"> with and without SGV</w:t>
        </w:r>
      </w:ins>
      <w:r>
        <w:t>, and th</w:t>
      </w:r>
      <w:r>
        <w:t>at these differences can influence the evolution of RI.</w:t>
      </w:r>
    </w:p>
    <w:p w14:paraId="30A8B28C" w14:textId="77777777" w:rsidR="00ED7F07" w:rsidRDefault="004C4ACF">
      <w:pPr>
        <w:pStyle w:val="Body"/>
        <w:spacing w:line="480" w:lineRule="auto"/>
        <w:ind w:firstLine="720"/>
      </w:pPr>
      <w:r>
        <w:t>Verbal models suffice to say that divergent selection generates extrinsic RI because hybrids fall between parental optima under divergent—but not parallel—evolution. However, fitness landscapes in nat</w:t>
      </w:r>
      <w:r>
        <w:t xml:space="preserve">ure are complex and intermediate hybrid phenotypes often are not selected against when tested in the field (Arnold and Hodges 1995; Arnold and Martin 2010). Although the claim that </w:t>
      </w:r>
      <w:r>
        <w:t>‘</w:t>
      </w:r>
      <w:r>
        <w:t>hybrids fall between the niches</w:t>
      </w:r>
      <w:r>
        <w:t xml:space="preserve">’ </w:t>
      </w:r>
      <w:r>
        <w:t>explains reproductive isolation in some s</w:t>
      </w:r>
      <w:r>
        <w:t xml:space="preserve">ystems (e.g., </w:t>
      </w:r>
      <w:proofErr w:type="spellStart"/>
      <w:r>
        <w:t>threespine</w:t>
      </w:r>
      <w:proofErr w:type="spellEnd"/>
      <w:r>
        <w:t xml:space="preserve"> stickleback species pairs [Hatfield and </w:t>
      </w:r>
      <w:proofErr w:type="spellStart"/>
      <w:r>
        <w:t>Schluter</w:t>
      </w:r>
      <w:proofErr w:type="spellEnd"/>
      <w:r>
        <w:t xml:space="preserve"> 1999]; butterflies adapted to different host-plants [McBride and Singer 2010]), we suggest that this model is insufficient to fully explain patterns of </w:t>
      </w:r>
      <w:r>
        <w:t>‘</w:t>
      </w:r>
      <w:r w:rsidRPr="006E02BA">
        <w:rPr>
          <w:rPrChange w:id="260" w:author="Microsoft Office User" w:date="2018-02-05T10:33:00Z">
            <w:rPr>
              <w:lang w:val="it-IT"/>
            </w:rPr>
          </w:rPrChange>
        </w:rPr>
        <w:t>isolation-by-ecology</w:t>
      </w:r>
      <w:r>
        <w:t>’</w:t>
      </w:r>
      <w:r>
        <w:t>. Our st</w:t>
      </w:r>
      <w:r>
        <w:t xml:space="preserve">udy indicates that adaptation from SGV makes mutation-order speciation more difficult, and thus provides a general mechanism linking adaptive divergence and the origin of </w:t>
      </w:r>
      <w:proofErr w:type="gramStart"/>
      <w:r>
        <w:t>species .</w:t>
      </w:r>
      <w:proofErr w:type="gramEnd"/>
    </w:p>
    <w:p w14:paraId="52D66CA4" w14:textId="77777777" w:rsidR="00ED7F07" w:rsidRDefault="00ED7F07">
      <w:pPr>
        <w:pStyle w:val="Body"/>
        <w:spacing w:line="480" w:lineRule="auto"/>
      </w:pPr>
    </w:p>
    <w:p w14:paraId="0712A9DF" w14:textId="77777777" w:rsidR="00ED7F07" w:rsidRDefault="004C4ACF">
      <w:pPr>
        <w:pStyle w:val="Body"/>
        <w:spacing w:line="480" w:lineRule="auto"/>
      </w:pPr>
      <w:r>
        <w:rPr>
          <w:rStyle w:val="PageNumber"/>
          <w:b/>
          <w:bCs/>
        </w:rPr>
        <w:t>Author contributions</w:t>
      </w:r>
      <w:r>
        <w:rPr>
          <w:rStyle w:val="PageNumber"/>
          <w:b/>
          <w:bCs/>
        </w:rPr>
        <w:br/>
      </w:r>
      <w:r>
        <w:t>K.A.T. and D.S. developed the ideas upon which the pa</w:t>
      </w:r>
      <w:r>
        <w:t xml:space="preserve">per is based. K.A.T. wrote the first draft </w:t>
      </w:r>
      <w:r>
        <w:lastRenderedPageBreak/>
        <w:t>of the manuscript with input from M.M.O. and D.S., and all authors contributed to subsequent revisions. M.M.O. wrote the simulations with input from K.A.T.</w:t>
      </w:r>
    </w:p>
    <w:p w14:paraId="720B7EC4" w14:textId="77777777" w:rsidR="00ED7F07" w:rsidRDefault="00ED7F07">
      <w:pPr>
        <w:pStyle w:val="Body"/>
        <w:spacing w:line="480" w:lineRule="auto"/>
        <w:rPr>
          <w:b/>
          <w:bCs/>
        </w:rPr>
      </w:pPr>
    </w:p>
    <w:p w14:paraId="3E0B0C3B" w14:textId="77777777" w:rsidR="00ED7F07" w:rsidRDefault="004C4ACF">
      <w:pPr>
        <w:pStyle w:val="Body"/>
        <w:spacing w:line="480" w:lineRule="auto"/>
      </w:pPr>
      <w:r>
        <w:rPr>
          <w:rStyle w:val="PageNumber"/>
          <w:b/>
          <w:bCs/>
        </w:rPr>
        <w:t>Acknowledgements</w:t>
      </w:r>
      <w:r>
        <w:rPr>
          <w:rStyle w:val="PageNumber"/>
          <w:b/>
          <w:bCs/>
        </w:rPr>
        <w:br/>
      </w:r>
      <w:r>
        <w:t xml:space="preserve">Feedback from S. Otto and L. </w:t>
      </w:r>
      <w:proofErr w:type="spellStart"/>
      <w:r>
        <w:t>Rieseberg</w:t>
      </w:r>
      <w:proofErr w:type="spellEnd"/>
      <w:r>
        <w:t xml:space="preserve"> </w:t>
      </w:r>
      <w:r>
        <w:t xml:space="preserve">improved the manuscript. K.A.T. was funded by The University of British Columbia, the Natural Sciences and Engineering Research Council of Canada (NSERC) and the </w:t>
      </w:r>
      <w:proofErr w:type="spellStart"/>
      <w:r>
        <w:t>Izaak</w:t>
      </w:r>
      <w:proofErr w:type="spellEnd"/>
      <w:r>
        <w:t xml:space="preserve"> Walton Killam Memorial Fund for Advanced Studies. M.M.O. was funded by </w:t>
      </w:r>
      <w:del w:id="261" w:author="Matthew Osmond" w:date="2018-02-04T22:22:00Z">
        <w:r w:rsidRPr="006E02BA">
          <w:rPr>
            <w:rPrChange w:id="262" w:author="Microsoft Office User" w:date="2018-02-05T10:33:00Z">
              <w:rPr>
                <w:lang w:val="es-ES_tradnl"/>
              </w:rPr>
            </w:rPrChange>
          </w:rPr>
          <w:delText>NSERC (</w:delText>
        </w:r>
        <w:r>
          <w:rPr>
            <w:rStyle w:val="PageNumber"/>
            <w:shd w:val="clear" w:color="auto" w:fill="FFFF00"/>
          </w:rPr>
          <w:delText>and france</w:delText>
        </w:r>
        <w:r>
          <w:rPr>
            <w:rStyle w:val="PageNumber"/>
            <w:shd w:val="clear" w:color="auto" w:fill="FFFF00"/>
          </w:rPr>
          <w:delText>? Etc.???)</w:delText>
        </w:r>
      </w:del>
      <w:ins w:id="263" w:author="Matthew Osmond" w:date="2018-02-04T22:22:00Z">
        <w:r>
          <w:rPr>
            <w:rStyle w:val="PageNumber"/>
            <w:shd w:val="clear" w:color="auto" w:fill="FFFF00"/>
          </w:rPr>
          <w:t>The University of British Columbia</w:t>
        </w:r>
      </w:ins>
      <w:r>
        <w:rPr>
          <w:rStyle w:val="PageNumber"/>
          <w:shd w:val="clear" w:color="auto" w:fill="FFFF00"/>
        </w:rPr>
        <w:t>.</w:t>
      </w:r>
      <w:r>
        <w:t xml:space="preserve"> D.S. was funded by the Canada Foundation for Innovation, Genome BC, and NSERC, </w:t>
      </w:r>
      <w:r>
        <w:rPr>
          <w:rStyle w:val="PageNumber"/>
          <w:shd w:val="clear" w:color="auto" w:fill="FFFF00"/>
        </w:rPr>
        <w:t>and????</w:t>
      </w:r>
    </w:p>
    <w:p w14:paraId="48E103FB" w14:textId="77777777" w:rsidR="00ED7F07" w:rsidRDefault="00ED7F07">
      <w:pPr>
        <w:pStyle w:val="Body"/>
        <w:spacing w:line="480" w:lineRule="auto"/>
      </w:pPr>
    </w:p>
    <w:p w14:paraId="7B629822" w14:textId="77777777" w:rsidR="00ED7F07" w:rsidRDefault="004C4ACF">
      <w:pPr>
        <w:pStyle w:val="Body"/>
        <w:spacing w:line="480" w:lineRule="auto"/>
        <w:rPr>
          <w:rStyle w:val="PageNumber"/>
          <w:b/>
          <w:bCs/>
        </w:rPr>
      </w:pPr>
      <w:r w:rsidRPr="006E02BA">
        <w:rPr>
          <w:rStyle w:val="PageNumber"/>
          <w:b/>
          <w:bCs/>
          <w:rPrChange w:id="264" w:author="Microsoft Office User" w:date="2018-02-05T10:33:00Z">
            <w:rPr>
              <w:rStyle w:val="PageNumber"/>
              <w:b/>
              <w:bCs/>
              <w:lang w:val="it-IT"/>
            </w:rPr>
          </w:rPrChange>
        </w:rPr>
        <w:t>Data accessibility</w:t>
      </w:r>
    </w:p>
    <w:p w14:paraId="10735C65" w14:textId="77777777" w:rsidR="00ED7F07" w:rsidRDefault="004C4ACF">
      <w:pPr>
        <w:pStyle w:val="Body"/>
        <w:spacing w:line="480" w:lineRule="auto"/>
      </w:pPr>
      <w:r>
        <w:t xml:space="preserve">All code and data associated with this paper will be archived on Dryad following acceptance in a journal. </w:t>
      </w:r>
      <w:r>
        <w:rPr>
          <w:rStyle w:val="PageNumber"/>
          <w:shd w:val="clear" w:color="auto" w:fill="FFFF00"/>
        </w:rPr>
        <w:t>For the time being, it can be accessed from GitHub (</w:t>
      </w:r>
      <w:hyperlink r:id="rId9" w:history="1">
        <w:r>
          <w:rPr>
            <w:rStyle w:val="Hyperlink1"/>
          </w:rPr>
          <w:t>https://github.com/Ken-A-Thompson/SVS</w:t>
        </w:r>
      </w:hyperlink>
      <w:r>
        <w:rPr>
          <w:rStyle w:val="PageNumber"/>
          <w:shd w:val="clear" w:color="auto" w:fill="FFFF00"/>
        </w:rPr>
        <w:t>).</w:t>
      </w:r>
    </w:p>
    <w:p w14:paraId="34AC54E6" w14:textId="77777777" w:rsidR="00ED7F07" w:rsidRDefault="00ED7F07">
      <w:pPr>
        <w:pStyle w:val="Body"/>
        <w:spacing w:line="480" w:lineRule="auto"/>
        <w:rPr>
          <w:b/>
          <w:bCs/>
        </w:rPr>
      </w:pPr>
    </w:p>
    <w:p w14:paraId="5241DCF6" w14:textId="77777777" w:rsidR="00ED7F07" w:rsidRDefault="004C4ACF">
      <w:pPr>
        <w:pStyle w:val="Body"/>
        <w:spacing w:line="480" w:lineRule="auto"/>
        <w:rPr>
          <w:rStyle w:val="PageNumber"/>
          <w:b/>
          <w:bCs/>
        </w:rPr>
      </w:pPr>
      <w:r w:rsidRPr="006E02BA">
        <w:rPr>
          <w:rStyle w:val="PageNumber"/>
          <w:b/>
          <w:bCs/>
          <w:rPrChange w:id="265" w:author="Microsoft Office User" w:date="2018-02-05T10:33:00Z">
            <w:rPr>
              <w:rStyle w:val="PageNumber"/>
              <w:b/>
              <w:bCs/>
              <w:lang w:val="fr-FR"/>
            </w:rPr>
          </w:rPrChange>
        </w:rPr>
        <w:t>References</w:t>
      </w:r>
    </w:p>
    <w:p w14:paraId="43C6A84D" w14:textId="77777777" w:rsidR="00ED7F07" w:rsidRDefault="004C4ACF">
      <w:pPr>
        <w:pStyle w:val="Body"/>
        <w:widowControl w:val="0"/>
        <w:spacing w:line="480" w:lineRule="auto"/>
        <w:ind w:left="480" w:hanging="480"/>
      </w:pPr>
      <w:proofErr w:type="spellStart"/>
      <w:r>
        <w:t>Arnegard</w:t>
      </w:r>
      <w:proofErr w:type="spellEnd"/>
      <w:r>
        <w:t xml:space="preserve">, M. E., M. D. McGee, B. Matthews, K. B. </w:t>
      </w:r>
      <w:proofErr w:type="spellStart"/>
      <w:r>
        <w:t>Marchinko</w:t>
      </w:r>
      <w:proofErr w:type="spellEnd"/>
      <w:r>
        <w:t xml:space="preserve">, G. L. Conte, S. </w:t>
      </w:r>
      <w:proofErr w:type="spellStart"/>
      <w:r>
        <w:t>Kabir</w:t>
      </w:r>
      <w:proofErr w:type="spellEnd"/>
      <w:r>
        <w:t xml:space="preserve">, N. Bedford, S. </w:t>
      </w:r>
      <w:proofErr w:type="spellStart"/>
      <w:r>
        <w:t>Bergek</w:t>
      </w:r>
      <w:proofErr w:type="spellEnd"/>
      <w:r>
        <w:t xml:space="preserve">, Y. F. Chan, F. C. Jones, D. M. Kingsley, C. L. </w:t>
      </w:r>
      <w:proofErr w:type="spellStart"/>
      <w:r>
        <w:t>Peichel</w:t>
      </w:r>
      <w:proofErr w:type="spellEnd"/>
      <w:r>
        <w:t xml:space="preserve">, and D. </w:t>
      </w:r>
      <w:proofErr w:type="spellStart"/>
      <w:r>
        <w:t>Schluter</w:t>
      </w:r>
      <w:proofErr w:type="spellEnd"/>
      <w:r>
        <w:t xml:space="preserve">. 2014. Genetics of ecological divergence during speciation. Nature </w:t>
      </w:r>
      <w:r>
        <w:t>511:307</w:t>
      </w:r>
      <w:r>
        <w:t>–311.</w:t>
      </w:r>
    </w:p>
    <w:p w14:paraId="37337122" w14:textId="77777777" w:rsidR="00ED7F07" w:rsidRDefault="004C4ACF">
      <w:pPr>
        <w:pStyle w:val="Body"/>
        <w:widowControl w:val="0"/>
        <w:spacing w:line="480" w:lineRule="auto"/>
        <w:ind w:left="480" w:hanging="480"/>
      </w:pPr>
      <w:r>
        <w:t xml:space="preserve">Arnold, M. L., and S. A. Hodges. 1995. Are natural hybrids fit or unfit relative to their parents? Trends Ecol. </w:t>
      </w:r>
      <w:proofErr w:type="spellStart"/>
      <w:r>
        <w:t>Evol</w:t>
      </w:r>
      <w:proofErr w:type="spellEnd"/>
      <w:r>
        <w:t>. 10:67</w:t>
      </w:r>
      <w:r>
        <w:t>–71.</w:t>
      </w:r>
    </w:p>
    <w:p w14:paraId="4B87F30D" w14:textId="77777777" w:rsidR="00ED7F07" w:rsidRDefault="004C4ACF">
      <w:pPr>
        <w:pStyle w:val="Body"/>
        <w:widowControl w:val="0"/>
        <w:spacing w:line="480" w:lineRule="auto"/>
        <w:ind w:left="480" w:hanging="480"/>
      </w:pPr>
      <w:r>
        <w:t xml:space="preserve">Arnold, M. L., and N. H. Martin. 2010. Hybrid fitness across time and habitats. Trends Ecol. </w:t>
      </w:r>
      <w:proofErr w:type="spellStart"/>
      <w:r>
        <w:t>Evol</w:t>
      </w:r>
      <w:proofErr w:type="spellEnd"/>
      <w:r>
        <w:t xml:space="preserve">. </w:t>
      </w:r>
      <w:r>
        <w:lastRenderedPageBreak/>
        <w:t>25:530</w:t>
      </w:r>
      <w:r>
        <w:t>–536.</w:t>
      </w:r>
    </w:p>
    <w:p w14:paraId="3984216D" w14:textId="77777777" w:rsidR="00ED7F07" w:rsidRDefault="004C4ACF">
      <w:pPr>
        <w:pStyle w:val="Body"/>
        <w:widowControl w:val="0"/>
        <w:spacing w:line="480" w:lineRule="auto"/>
        <w:ind w:left="480" w:hanging="480"/>
      </w:pPr>
      <w:r>
        <w:t>Barr</w:t>
      </w:r>
      <w:r>
        <w:t xml:space="preserve">ett, R. D. H., and D. </w:t>
      </w:r>
      <w:proofErr w:type="spellStart"/>
      <w:r>
        <w:t>Schluter</w:t>
      </w:r>
      <w:proofErr w:type="spellEnd"/>
      <w:r>
        <w:t xml:space="preserve">. 2008. Adaptation from standing genetic variation. Trends Ecol. </w:t>
      </w:r>
      <w:proofErr w:type="spellStart"/>
      <w:r>
        <w:t>Evol</w:t>
      </w:r>
      <w:proofErr w:type="spellEnd"/>
      <w:r>
        <w:t>. 23:38</w:t>
      </w:r>
      <w:r>
        <w:t>–44.</w:t>
      </w:r>
    </w:p>
    <w:p w14:paraId="1D031510" w14:textId="77777777" w:rsidR="00ED7F07" w:rsidRDefault="004C4ACF">
      <w:pPr>
        <w:pStyle w:val="Body"/>
        <w:widowControl w:val="0"/>
        <w:spacing w:line="480" w:lineRule="auto"/>
        <w:ind w:left="480" w:hanging="480"/>
      </w:pPr>
      <w:r>
        <w:t>Barton, N. H. 2001. The role of hybridization in evolution. Mol. Ecol. 10:551</w:t>
      </w:r>
      <w:r>
        <w:t>–568.</w:t>
      </w:r>
    </w:p>
    <w:p w14:paraId="1A4BBEB6" w14:textId="77777777" w:rsidR="00ED7F07" w:rsidRDefault="004C4ACF">
      <w:pPr>
        <w:pStyle w:val="Body"/>
        <w:widowControl w:val="0"/>
        <w:spacing w:line="480" w:lineRule="auto"/>
        <w:ind w:left="480" w:hanging="480"/>
      </w:pPr>
      <w:proofErr w:type="spellStart"/>
      <w:r>
        <w:t>Bolnick</w:t>
      </w:r>
      <w:proofErr w:type="spellEnd"/>
      <w:r>
        <w:t xml:space="preserve">, D. I., and T. J. Near. 2005. Tempo of hybrid </w:t>
      </w:r>
      <w:proofErr w:type="spellStart"/>
      <w:r>
        <w:t>inviabil</w:t>
      </w:r>
      <w:r>
        <w:t>ity</w:t>
      </w:r>
      <w:proofErr w:type="spellEnd"/>
      <w:r>
        <w:t xml:space="preserve"> in </w:t>
      </w:r>
      <w:proofErr w:type="spellStart"/>
      <w:r>
        <w:t>centrarchid</w:t>
      </w:r>
      <w:proofErr w:type="spellEnd"/>
      <w:r>
        <w:t xml:space="preserve"> fishes (</w:t>
      </w:r>
      <w:proofErr w:type="spellStart"/>
      <w:r>
        <w:t>Teleostei</w:t>
      </w:r>
      <w:proofErr w:type="spellEnd"/>
      <w:r>
        <w:t xml:space="preserve">: </w:t>
      </w:r>
      <w:proofErr w:type="spellStart"/>
      <w:r>
        <w:t>Centrarchidae</w:t>
      </w:r>
      <w:proofErr w:type="spellEnd"/>
      <w:r>
        <w:t>). Evolution 59:1754.</w:t>
      </w:r>
    </w:p>
    <w:p w14:paraId="66E012EC" w14:textId="77777777" w:rsidR="00ED7F07" w:rsidRDefault="004C4ACF">
      <w:pPr>
        <w:pStyle w:val="Body"/>
        <w:widowControl w:val="0"/>
        <w:spacing w:line="480" w:lineRule="auto"/>
        <w:ind w:left="480" w:hanging="480"/>
      </w:pPr>
      <w:r w:rsidRPr="006E02BA">
        <w:rPr>
          <w:rPrChange w:id="266" w:author="Microsoft Office User" w:date="2018-02-05T10:33:00Z">
            <w:rPr>
              <w:lang w:val="it-IT"/>
            </w:rPr>
          </w:rPrChange>
        </w:rPr>
        <w:t xml:space="preserve">Buckler, E. S., J. B. Holland, P. J. Bradbury, C. B. Acharya, P. J. Brown, C. Browne, E. </w:t>
      </w:r>
      <w:proofErr w:type="spellStart"/>
      <w:r w:rsidRPr="006E02BA">
        <w:rPr>
          <w:rPrChange w:id="267" w:author="Microsoft Office User" w:date="2018-02-05T10:33:00Z">
            <w:rPr>
              <w:lang w:val="it-IT"/>
            </w:rPr>
          </w:rPrChange>
        </w:rPr>
        <w:t>Ersoz</w:t>
      </w:r>
      <w:proofErr w:type="spellEnd"/>
      <w:r w:rsidRPr="006E02BA">
        <w:rPr>
          <w:rPrChange w:id="268" w:author="Microsoft Office User" w:date="2018-02-05T10:33:00Z">
            <w:rPr>
              <w:lang w:val="it-IT"/>
            </w:rPr>
          </w:rPrChange>
        </w:rPr>
        <w:t xml:space="preserve">, S. Flint-Garcia, A. Garcia, J. C. </w:t>
      </w:r>
      <w:proofErr w:type="spellStart"/>
      <w:r w:rsidRPr="006E02BA">
        <w:rPr>
          <w:rPrChange w:id="269" w:author="Microsoft Office User" w:date="2018-02-05T10:33:00Z">
            <w:rPr>
              <w:lang w:val="it-IT"/>
            </w:rPr>
          </w:rPrChange>
        </w:rPr>
        <w:t>Glaubitz</w:t>
      </w:r>
      <w:proofErr w:type="spellEnd"/>
      <w:r w:rsidRPr="006E02BA">
        <w:rPr>
          <w:rPrChange w:id="270" w:author="Microsoft Office User" w:date="2018-02-05T10:33:00Z">
            <w:rPr>
              <w:lang w:val="it-IT"/>
            </w:rPr>
          </w:rPrChange>
        </w:rPr>
        <w:t xml:space="preserve">, M. M. Goodman, C. Harjes, K. </w:t>
      </w:r>
      <w:proofErr w:type="spellStart"/>
      <w:r w:rsidRPr="006E02BA">
        <w:rPr>
          <w:rPrChange w:id="271" w:author="Microsoft Office User" w:date="2018-02-05T10:33:00Z">
            <w:rPr>
              <w:lang w:val="it-IT"/>
            </w:rPr>
          </w:rPrChange>
        </w:rPr>
        <w:t>Guill</w:t>
      </w:r>
      <w:proofErr w:type="spellEnd"/>
      <w:r w:rsidRPr="006E02BA">
        <w:rPr>
          <w:rPrChange w:id="272" w:author="Microsoft Office User" w:date="2018-02-05T10:33:00Z">
            <w:rPr>
              <w:lang w:val="it-IT"/>
            </w:rPr>
          </w:rPrChange>
        </w:rPr>
        <w:t>, D. E. K</w:t>
      </w:r>
      <w:r w:rsidRPr="006E02BA">
        <w:rPr>
          <w:rPrChange w:id="273" w:author="Microsoft Office User" w:date="2018-02-05T10:33:00Z">
            <w:rPr>
              <w:lang w:val="it-IT"/>
            </w:rPr>
          </w:rPrChange>
        </w:rPr>
        <w:t xml:space="preserve">roon, S. Larsson, N. K. </w:t>
      </w:r>
      <w:proofErr w:type="spellStart"/>
      <w:r w:rsidRPr="006E02BA">
        <w:rPr>
          <w:rPrChange w:id="274" w:author="Microsoft Office User" w:date="2018-02-05T10:33:00Z">
            <w:rPr>
              <w:lang w:val="it-IT"/>
            </w:rPr>
          </w:rPrChange>
        </w:rPr>
        <w:t>Lepak</w:t>
      </w:r>
      <w:proofErr w:type="spellEnd"/>
      <w:r w:rsidRPr="006E02BA">
        <w:rPr>
          <w:rPrChange w:id="275" w:author="Microsoft Office User" w:date="2018-02-05T10:33:00Z">
            <w:rPr>
              <w:lang w:val="it-IT"/>
            </w:rPr>
          </w:rPrChange>
        </w:rPr>
        <w:t xml:space="preserve">, H. Li, S. E. Mitchell, G. </w:t>
      </w:r>
      <w:proofErr w:type="spellStart"/>
      <w:r w:rsidRPr="006E02BA">
        <w:rPr>
          <w:rPrChange w:id="276" w:author="Microsoft Office User" w:date="2018-02-05T10:33:00Z">
            <w:rPr>
              <w:lang w:val="it-IT"/>
            </w:rPr>
          </w:rPrChange>
        </w:rPr>
        <w:t>Pressoir</w:t>
      </w:r>
      <w:proofErr w:type="spellEnd"/>
      <w:r w:rsidRPr="006E02BA">
        <w:rPr>
          <w:rPrChange w:id="277" w:author="Microsoft Office User" w:date="2018-02-05T10:33:00Z">
            <w:rPr>
              <w:lang w:val="it-IT"/>
            </w:rPr>
          </w:rPrChange>
        </w:rPr>
        <w:t xml:space="preserve">, J. A. </w:t>
      </w:r>
      <w:proofErr w:type="spellStart"/>
      <w:r w:rsidRPr="006E02BA">
        <w:rPr>
          <w:rPrChange w:id="278" w:author="Microsoft Office User" w:date="2018-02-05T10:33:00Z">
            <w:rPr>
              <w:lang w:val="it-IT"/>
            </w:rPr>
          </w:rPrChange>
        </w:rPr>
        <w:t>Peiffer</w:t>
      </w:r>
      <w:proofErr w:type="spellEnd"/>
      <w:r w:rsidRPr="006E02BA">
        <w:rPr>
          <w:rPrChange w:id="279" w:author="Microsoft Office User" w:date="2018-02-05T10:33:00Z">
            <w:rPr>
              <w:lang w:val="it-IT"/>
            </w:rPr>
          </w:rPrChange>
        </w:rPr>
        <w:t xml:space="preserve">, M. O. Rosas, T. R. </w:t>
      </w:r>
      <w:proofErr w:type="spellStart"/>
      <w:r w:rsidRPr="006E02BA">
        <w:rPr>
          <w:rPrChange w:id="280" w:author="Microsoft Office User" w:date="2018-02-05T10:33:00Z">
            <w:rPr>
              <w:lang w:val="it-IT"/>
            </w:rPr>
          </w:rPrChange>
        </w:rPr>
        <w:t>Rocheford</w:t>
      </w:r>
      <w:proofErr w:type="spellEnd"/>
      <w:r w:rsidRPr="006E02BA">
        <w:rPr>
          <w:rPrChange w:id="281" w:author="Microsoft Office User" w:date="2018-02-05T10:33:00Z">
            <w:rPr>
              <w:lang w:val="it-IT"/>
            </w:rPr>
          </w:rPrChange>
        </w:rPr>
        <w:t xml:space="preserve">, M. C. </w:t>
      </w:r>
      <w:proofErr w:type="spellStart"/>
      <w:r w:rsidRPr="006E02BA">
        <w:rPr>
          <w:rPrChange w:id="282" w:author="Microsoft Office User" w:date="2018-02-05T10:33:00Z">
            <w:rPr>
              <w:lang w:val="it-IT"/>
            </w:rPr>
          </w:rPrChange>
        </w:rPr>
        <w:t>Romay</w:t>
      </w:r>
      <w:proofErr w:type="spellEnd"/>
      <w:r w:rsidRPr="006E02BA">
        <w:rPr>
          <w:rPrChange w:id="283" w:author="Microsoft Office User" w:date="2018-02-05T10:33:00Z">
            <w:rPr>
              <w:lang w:val="it-IT"/>
            </w:rPr>
          </w:rPrChange>
        </w:rPr>
        <w:t xml:space="preserve">, S. Romero, S. Salvo, H. S. Villeda, H. S. Da Silva, Q. Sun, F. Tian, N. </w:t>
      </w:r>
      <w:proofErr w:type="spellStart"/>
      <w:r w:rsidRPr="006E02BA">
        <w:rPr>
          <w:rPrChange w:id="284" w:author="Microsoft Office User" w:date="2018-02-05T10:33:00Z">
            <w:rPr>
              <w:lang w:val="it-IT"/>
            </w:rPr>
          </w:rPrChange>
        </w:rPr>
        <w:t>Upadyayula</w:t>
      </w:r>
      <w:proofErr w:type="spellEnd"/>
      <w:r w:rsidRPr="006E02BA">
        <w:rPr>
          <w:rPrChange w:id="285" w:author="Microsoft Office User" w:date="2018-02-05T10:33:00Z">
            <w:rPr>
              <w:lang w:val="it-IT"/>
            </w:rPr>
          </w:rPrChange>
        </w:rPr>
        <w:t xml:space="preserve">, D. Ware, H. Yates, J. Yu, Z. Zhang, S. </w:t>
      </w:r>
      <w:proofErr w:type="spellStart"/>
      <w:r w:rsidRPr="006E02BA">
        <w:rPr>
          <w:rPrChange w:id="286" w:author="Microsoft Office User" w:date="2018-02-05T10:33:00Z">
            <w:rPr>
              <w:lang w:val="it-IT"/>
            </w:rPr>
          </w:rPrChange>
        </w:rPr>
        <w:t>Kresovic</w:t>
      </w:r>
      <w:r w:rsidRPr="006E02BA">
        <w:rPr>
          <w:rPrChange w:id="287" w:author="Microsoft Office User" w:date="2018-02-05T10:33:00Z">
            <w:rPr>
              <w:lang w:val="it-IT"/>
            </w:rPr>
          </w:rPrChange>
        </w:rPr>
        <w:t>h</w:t>
      </w:r>
      <w:proofErr w:type="spellEnd"/>
      <w:r w:rsidRPr="006E02BA">
        <w:rPr>
          <w:rPrChange w:id="288" w:author="Microsoft Office User" w:date="2018-02-05T10:33:00Z">
            <w:rPr>
              <w:lang w:val="it-IT"/>
            </w:rPr>
          </w:rPrChange>
        </w:rPr>
        <w:t xml:space="preserve">, and M. D. McMullen. </w:t>
      </w:r>
      <w:r w:rsidRPr="00A21DC6">
        <w:rPr>
          <w:rPrChange w:id="289" w:author="Microsoft Office User" w:date="2018-02-05T10:45:00Z">
            <w:rPr>
              <w:lang w:val="it-IT"/>
            </w:rPr>
          </w:rPrChange>
        </w:rPr>
        <w:t>2009. The genetic architecture of maize flowering time. Science 325:714</w:t>
      </w:r>
      <w:r>
        <w:t>–718.</w:t>
      </w:r>
    </w:p>
    <w:p w14:paraId="3D42DA86" w14:textId="77777777" w:rsidR="00ED7F07" w:rsidRDefault="004C4ACF">
      <w:pPr>
        <w:pStyle w:val="Body"/>
        <w:widowControl w:val="0"/>
        <w:spacing w:line="480" w:lineRule="auto"/>
        <w:ind w:left="480" w:hanging="480"/>
      </w:pPr>
      <w:r>
        <w:t xml:space="preserve">Burke, J. M., and M. L. Arnold. 2001. Genetics and the Fitness of Hybrids. </w:t>
      </w:r>
      <w:proofErr w:type="spellStart"/>
      <w:r>
        <w:t>Annu</w:t>
      </w:r>
      <w:proofErr w:type="spellEnd"/>
      <w:r>
        <w:t>. Rev. Genet. 35:31</w:t>
      </w:r>
      <w:r>
        <w:t>–52.</w:t>
      </w:r>
    </w:p>
    <w:p w14:paraId="48C62B02" w14:textId="77777777" w:rsidR="00ED7F07" w:rsidRDefault="004C4ACF">
      <w:pPr>
        <w:pStyle w:val="Body"/>
        <w:widowControl w:val="0"/>
        <w:spacing w:line="480" w:lineRule="auto"/>
        <w:ind w:left="480" w:hanging="480"/>
      </w:pPr>
      <w:r>
        <w:t>Chan, Y. F., M. E. Marks, F. C. Jones, G. Villarreal,</w:t>
      </w:r>
      <w:r>
        <w:t xml:space="preserve"> M. D. Shapiro, S. D. Brady, A. M. Southwick, D. M. </w:t>
      </w:r>
      <w:proofErr w:type="spellStart"/>
      <w:r>
        <w:t>Absher</w:t>
      </w:r>
      <w:proofErr w:type="spellEnd"/>
      <w:r>
        <w:t xml:space="preserve">, J. </w:t>
      </w:r>
      <w:proofErr w:type="spellStart"/>
      <w:r>
        <w:t>Grimwood</w:t>
      </w:r>
      <w:proofErr w:type="spellEnd"/>
      <w:r>
        <w:t xml:space="preserve">, J. Schmutz, R. M. Myers, D. </w:t>
      </w:r>
      <w:proofErr w:type="spellStart"/>
      <w:r>
        <w:t>Petrov</w:t>
      </w:r>
      <w:proofErr w:type="spellEnd"/>
      <w:r>
        <w:t xml:space="preserve">, B. </w:t>
      </w:r>
      <w:proofErr w:type="spellStart"/>
      <w:r>
        <w:t>J</w:t>
      </w:r>
      <w:r w:rsidRPr="006E02BA">
        <w:rPr>
          <w:rPrChange w:id="290" w:author="Microsoft Office User" w:date="2018-02-05T10:33:00Z">
            <w:rPr>
              <w:lang w:val="es-ES_tradnl"/>
            </w:rPr>
          </w:rPrChange>
        </w:rPr>
        <w:t>ó</w:t>
      </w:r>
      <w:r>
        <w:t>nsson</w:t>
      </w:r>
      <w:proofErr w:type="spellEnd"/>
      <w:r>
        <w:t xml:space="preserve">, D. </w:t>
      </w:r>
      <w:proofErr w:type="spellStart"/>
      <w:r>
        <w:t>Schluter</w:t>
      </w:r>
      <w:proofErr w:type="spellEnd"/>
      <w:r>
        <w:t xml:space="preserve">, M. A. Bell, and D. M. Kingsley. 2010. Adaptive evolution of pelvic reduction in sticklebacks by recurrent deletion of a </w:t>
      </w:r>
      <w:r w:rsidRPr="00A21DC6">
        <w:rPr>
          <w:rStyle w:val="PageNumber"/>
          <w:i/>
          <w:iCs/>
          <w:rPrChange w:id="291" w:author="Microsoft Office User" w:date="2018-02-05T10:45:00Z">
            <w:rPr>
              <w:rStyle w:val="PageNumber"/>
              <w:i/>
              <w:iCs/>
              <w:lang w:val="es-ES_tradnl"/>
            </w:rPr>
          </w:rPrChange>
        </w:rPr>
        <w:t>Pi</w:t>
      </w:r>
      <w:r w:rsidRPr="00A21DC6">
        <w:rPr>
          <w:rStyle w:val="PageNumber"/>
          <w:i/>
          <w:iCs/>
          <w:rPrChange w:id="292" w:author="Microsoft Office User" w:date="2018-02-05T10:45:00Z">
            <w:rPr>
              <w:rStyle w:val="PageNumber"/>
              <w:i/>
              <w:iCs/>
              <w:lang w:val="es-ES_tradnl"/>
            </w:rPr>
          </w:rPrChange>
        </w:rPr>
        <w:t>tx1</w:t>
      </w:r>
      <w:r>
        <w:t xml:space="preserve"> enhancer. Science 327:302</w:t>
      </w:r>
      <w:r>
        <w:t>–305.</w:t>
      </w:r>
    </w:p>
    <w:p w14:paraId="756CCDE1" w14:textId="77777777" w:rsidR="00ED7F07" w:rsidRDefault="004C4ACF">
      <w:pPr>
        <w:pStyle w:val="Body"/>
        <w:widowControl w:val="0"/>
        <w:spacing w:line="480" w:lineRule="auto"/>
        <w:ind w:left="480" w:hanging="480"/>
      </w:pPr>
      <w:proofErr w:type="spellStart"/>
      <w:r>
        <w:t>Chevin</w:t>
      </w:r>
      <w:proofErr w:type="spellEnd"/>
      <w:r>
        <w:t xml:space="preserve">, L. M., G. </w:t>
      </w:r>
      <w:proofErr w:type="spellStart"/>
      <w:r>
        <w:t>Decorzent</w:t>
      </w:r>
      <w:proofErr w:type="spellEnd"/>
      <w:r>
        <w:t xml:space="preserve">, and T. </w:t>
      </w:r>
      <w:proofErr w:type="spellStart"/>
      <w:r>
        <w:t>Lenormand</w:t>
      </w:r>
      <w:proofErr w:type="spellEnd"/>
      <w:r>
        <w:t>. 2014. Niche dimensionality and the genetics of ecological speciation. Evolution 68:1244</w:t>
      </w:r>
      <w:r>
        <w:t>–1256.</w:t>
      </w:r>
    </w:p>
    <w:p w14:paraId="6A232EFD" w14:textId="77777777" w:rsidR="00ED7F07" w:rsidRDefault="004C4ACF">
      <w:pPr>
        <w:pStyle w:val="Body"/>
        <w:widowControl w:val="0"/>
        <w:spacing w:line="480" w:lineRule="auto"/>
        <w:ind w:left="480" w:hanging="480"/>
      </w:pPr>
      <w:proofErr w:type="spellStart"/>
      <w:r>
        <w:t>Comeault</w:t>
      </w:r>
      <w:proofErr w:type="spellEnd"/>
      <w:r>
        <w:t xml:space="preserve">, A. A., S. M. Flaxman, R. </w:t>
      </w:r>
      <w:proofErr w:type="spellStart"/>
      <w:r>
        <w:t>Riesch</w:t>
      </w:r>
      <w:proofErr w:type="spellEnd"/>
      <w:r>
        <w:t xml:space="preserve">, E. Curran, V. Soria-Carrasco, Z. </w:t>
      </w:r>
      <w:proofErr w:type="spellStart"/>
      <w:r>
        <w:t>Gomp</w:t>
      </w:r>
      <w:r>
        <w:t>ert</w:t>
      </w:r>
      <w:proofErr w:type="spellEnd"/>
      <w:r>
        <w:t xml:space="preserve">, T. E. </w:t>
      </w:r>
      <w:proofErr w:type="spellStart"/>
      <w:r>
        <w:t>Farkas</w:t>
      </w:r>
      <w:proofErr w:type="spellEnd"/>
      <w:r>
        <w:t xml:space="preserve">, M. </w:t>
      </w:r>
      <w:proofErr w:type="spellStart"/>
      <w:r>
        <w:t>Muschick</w:t>
      </w:r>
      <w:proofErr w:type="spellEnd"/>
      <w:r>
        <w:t xml:space="preserve">, T. L. </w:t>
      </w:r>
      <w:proofErr w:type="spellStart"/>
      <w:r>
        <w:t>Parchman</w:t>
      </w:r>
      <w:proofErr w:type="spellEnd"/>
      <w:r>
        <w:t xml:space="preserve">, T. </w:t>
      </w:r>
      <w:proofErr w:type="spellStart"/>
      <w:r>
        <w:t>Schwander</w:t>
      </w:r>
      <w:proofErr w:type="spellEnd"/>
      <w:r>
        <w:t xml:space="preserve">, J. Slate, and P. </w:t>
      </w:r>
      <w:proofErr w:type="spellStart"/>
      <w:r>
        <w:t>Nosil</w:t>
      </w:r>
      <w:proofErr w:type="spellEnd"/>
      <w:r>
        <w:t xml:space="preserve">. 2015. Selection on a </w:t>
      </w:r>
      <w:r>
        <w:lastRenderedPageBreak/>
        <w:t xml:space="preserve">Genetic Polymorphism Counteracts Ecological Speciation in a Stick Insect. </w:t>
      </w:r>
      <w:proofErr w:type="spellStart"/>
      <w:r>
        <w:t>Curr</w:t>
      </w:r>
      <w:proofErr w:type="spellEnd"/>
      <w:r>
        <w:t>. Biol. 25:1975</w:t>
      </w:r>
      <w:r>
        <w:t>–1981.</w:t>
      </w:r>
    </w:p>
    <w:p w14:paraId="62CEA2A9" w14:textId="77777777" w:rsidR="00ED7F07" w:rsidRDefault="004C4ACF">
      <w:pPr>
        <w:pStyle w:val="Body"/>
        <w:widowControl w:val="0"/>
        <w:spacing w:line="480" w:lineRule="auto"/>
        <w:ind w:left="480" w:hanging="480"/>
      </w:pPr>
      <w:r>
        <w:t xml:space="preserve">Conte, G. L., M. E. </w:t>
      </w:r>
      <w:proofErr w:type="spellStart"/>
      <w:r>
        <w:t>Arnegard</w:t>
      </w:r>
      <w:proofErr w:type="spellEnd"/>
      <w:r>
        <w:t xml:space="preserve">, C. L. </w:t>
      </w:r>
      <w:proofErr w:type="spellStart"/>
      <w:r>
        <w:t>Peichel</w:t>
      </w:r>
      <w:proofErr w:type="spellEnd"/>
      <w:r>
        <w:t xml:space="preserve">, and </w:t>
      </w:r>
      <w:r>
        <w:t xml:space="preserve">D. </w:t>
      </w:r>
      <w:proofErr w:type="spellStart"/>
      <w:r>
        <w:t>Schluter</w:t>
      </w:r>
      <w:proofErr w:type="spellEnd"/>
      <w:r>
        <w:t>. 2012. The probability of genetic parallelism and convergence in natural populations. Proc. R. Soc. B Biol. Sci. 279:5039</w:t>
      </w:r>
      <w:r>
        <w:t>–5047.</w:t>
      </w:r>
    </w:p>
    <w:p w14:paraId="2C4305D0" w14:textId="77777777" w:rsidR="00ED7F07" w:rsidRDefault="004C4ACF">
      <w:pPr>
        <w:pStyle w:val="Body"/>
        <w:widowControl w:val="0"/>
        <w:spacing w:line="480" w:lineRule="auto"/>
        <w:ind w:left="480" w:hanging="480"/>
      </w:pPr>
      <w:r>
        <w:t>Coyne, J. A., and H. A. Orr. 1989. Patterns of speciation in Drosophila. Evolution 43:362</w:t>
      </w:r>
      <w:r>
        <w:t>–381.</w:t>
      </w:r>
    </w:p>
    <w:p w14:paraId="2242BCEE" w14:textId="77777777" w:rsidR="00ED7F07" w:rsidRDefault="004C4ACF">
      <w:pPr>
        <w:pStyle w:val="Body"/>
        <w:widowControl w:val="0"/>
        <w:spacing w:line="480" w:lineRule="auto"/>
        <w:ind w:left="480" w:hanging="480"/>
      </w:pPr>
      <w:r>
        <w:t xml:space="preserve">Coyne, J. A., and H. </w:t>
      </w:r>
      <w:r>
        <w:t xml:space="preserve">A. Orr. 2004. Speciation. </w:t>
      </w:r>
      <w:proofErr w:type="spellStart"/>
      <w:r>
        <w:t>Sinauer</w:t>
      </w:r>
      <w:proofErr w:type="spellEnd"/>
      <w:r>
        <w:t>.</w:t>
      </w:r>
    </w:p>
    <w:p w14:paraId="7556AB0F" w14:textId="77777777" w:rsidR="00ED7F07" w:rsidRDefault="004C4ACF">
      <w:pPr>
        <w:pStyle w:val="Body"/>
        <w:widowControl w:val="0"/>
        <w:spacing w:line="480" w:lineRule="auto"/>
        <w:ind w:left="480" w:hanging="480"/>
      </w:pPr>
      <w:proofErr w:type="spellStart"/>
      <w:r>
        <w:t>Delmore</w:t>
      </w:r>
      <w:proofErr w:type="spellEnd"/>
      <w:r>
        <w:t xml:space="preserve">, K. E., D. P. L. </w:t>
      </w:r>
      <w:proofErr w:type="spellStart"/>
      <w:r>
        <w:t>Toews</w:t>
      </w:r>
      <w:proofErr w:type="spellEnd"/>
      <w:r>
        <w:t xml:space="preserve">, R. R. </w:t>
      </w:r>
      <w:proofErr w:type="spellStart"/>
      <w:r>
        <w:t>Germain</w:t>
      </w:r>
      <w:proofErr w:type="spellEnd"/>
      <w:r>
        <w:t xml:space="preserve">, G. L. Owens, and D. E. Irwin. 2016. The genetics of seasonal migration and plumage color. </w:t>
      </w:r>
      <w:proofErr w:type="spellStart"/>
      <w:r>
        <w:t>Curr</w:t>
      </w:r>
      <w:proofErr w:type="spellEnd"/>
      <w:r>
        <w:t>. Biol. 26:2167</w:t>
      </w:r>
      <w:r>
        <w:t>–2173.</w:t>
      </w:r>
    </w:p>
    <w:p w14:paraId="18ED4BEC" w14:textId="77777777" w:rsidR="00ED7F07" w:rsidRDefault="004C4ACF">
      <w:pPr>
        <w:pStyle w:val="Body"/>
        <w:widowControl w:val="0"/>
        <w:spacing w:line="480" w:lineRule="auto"/>
        <w:ind w:left="480" w:hanging="480"/>
      </w:pPr>
      <w:r>
        <w:t xml:space="preserve">Elena, S. F., and R. E. </w:t>
      </w:r>
      <w:proofErr w:type="spellStart"/>
      <w:r>
        <w:t>Lenski</w:t>
      </w:r>
      <w:proofErr w:type="spellEnd"/>
      <w:r>
        <w:t>. 2003. Evolution experiment</w:t>
      </w:r>
      <w:r>
        <w:t>s with microorganisms: The dynamics and genetic bases of adaptation. Nat. Rev. Genet. 4:457</w:t>
      </w:r>
      <w:r>
        <w:t>–469.</w:t>
      </w:r>
    </w:p>
    <w:p w14:paraId="62865EBF" w14:textId="77777777" w:rsidR="00ED7F07" w:rsidRDefault="004C4ACF">
      <w:pPr>
        <w:pStyle w:val="Body"/>
        <w:widowControl w:val="0"/>
        <w:spacing w:line="480" w:lineRule="auto"/>
        <w:ind w:left="480" w:hanging="480"/>
      </w:pPr>
      <w:r>
        <w:t xml:space="preserve">Fisher, R. F. 1930. The </w:t>
      </w:r>
      <w:proofErr w:type="spellStart"/>
      <w:r>
        <w:t>Genetical</w:t>
      </w:r>
      <w:proofErr w:type="spellEnd"/>
      <w:r>
        <w:t xml:space="preserve"> Theory of Natural Selection. Oxford University Press, Oxford, UK.</w:t>
      </w:r>
    </w:p>
    <w:p w14:paraId="57EDA033" w14:textId="77777777" w:rsidR="00ED7F07" w:rsidRDefault="004C4ACF">
      <w:pPr>
        <w:pStyle w:val="Body"/>
        <w:widowControl w:val="0"/>
        <w:spacing w:line="480" w:lineRule="auto"/>
        <w:ind w:left="480" w:hanging="480"/>
      </w:pPr>
      <w:proofErr w:type="spellStart"/>
      <w:r w:rsidRPr="006E02BA">
        <w:rPr>
          <w:lang w:val="de-DE"/>
          <w:rPrChange w:id="293" w:author="Microsoft Office User" w:date="2018-02-05T10:33:00Z">
            <w:rPr/>
          </w:rPrChange>
        </w:rPr>
        <w:t>Fra</w:t>
      </w:r>
      <w:r w:rsidRPr="006E02BA">
        <w:rPr>
          <w:lang w:val="de-DE"/>
          <w:rPrChange w:id="294" w:author="Microsoft Office User" w:date="2018-02-05T10:33:00Z">
            <w:rPr>
              <w:lang w:val="nl-NL"/>
            </w:rPr>
          </w:rPrChange>
        </w:rPr>
        <w:t>ï</w:t>
      </w:r>
      <w:r w:rsidRPr="006E02BA">
        <w:rPr>
          <w:lang w:val="de-DE"/>
          <w:rPrChange w:id="295" w:author="Microsoft Office User" w:date="2018-02-05T10:33:00Z">
            <w:rPr/>
          </w:rPrChange>
        </w:rPr>
        <w:t>sse</w:t>
      </w:r>
      <w:proofErr w:type="spellEnd"/>
      <w:r w:rsidRPr="006E02BA">
        <w:rPr>
          <w:lang w:val="de-DE"/>
          <w:rPrChange w:id="296" w:author="Microsoft Office User" w:date="2018-02-05T10:33:00Z">
            <w:rPr/>
          </w:rPrChange>
        </w:rPr>
        <w:t xml:space="preserve">, C., P. A. </w:t>
      </w:r>
      <w:proofErr w:type="spellStart"/>
      <w:r w:rsidRPr="006E02BA">
        <w:rPr>
          <w:lang w:val="de-DE"/>
          <w:rPrChange w:id="297" w:author="Microsoft Office User" w:date="2018-02-05T10:33:00Z">
            <w:rPr/>
          </w:rPrChange>
        </w:rPr>
        <w:t>Gunnarsson</w:t>
      </w:r>
      <w:proofErr w:type="spellEnd"/>
      <w:r w:rsidRPr="006E02BA">
        <w:rPr>
          <w:lang w:val="de-DE"/>
          <w:rPrChange w:id="298" w:author="Microsoft Office User" w:date="2018-02-05T10:33:00Z">
            <w:rPr/>
          </w:rPrChange>
        </w:rPr>
        <w:t xml:space="preserve">, D. </w:t>
      </w:r>
      <w:proofErr w:type="spellStart"/>
      <w:r w:rsidRPr="006E02BA">
        <w:rPr>
          <w:lang w:val="de-DE"/>
          <w:rPrChange w:id="299" w:author="Microsoft Office User" w:date="2018-02-05T10:33:00Z">
            <w:rPr/>
          </w:rPrChange>
        </w:rPr>
        <w:t>Roze</w:t>
      </w:r>
      <w:proofErr w:type="spellEnd"/>
      <w:r w:rsidRPr="006E02BA">
        <w:rPr>
          <w:lang w:val="de-DE"/>
          <w:rPrChange w:id="300" w:author="Microsoft Office User" w:date="2018-02-05T10:33:00Z">
            <w:rPr/>
          </w:rPrChange>
        </w:rPr>
        <w:t xml:space="preserve">, N. </w:t>
      </w:r>
      <w:proofErr w:type="spellStart"/>
      <w:r w:rsidRPr="006E02BA">
        <w:rPr>
          <w:lang w:val="de-DE"/>
          <w:rPrChange w:id="301" w:author="Microsoft Office User" w:date="2018-02-05T10:33:00Z">
            <w:rPr/>
          </w:rPrChange>
        </w:rPr>
        <w:t>Bierne</w:t>
      </w:r>
      <w:proofErr w:type="spellEnd"/>
      <w:r w:rsidRPr="006E02BA">
        <w:rPr>
          <w:lang w:val="de-DE"/>
          <w:rPrChange w:id="302" w:author="Microsoft Office User" w:date="2018-02-05T10:33:00Z">
            <w:rPr/>
          </w:rPrChange>
        </w:rPr>
        <w:t xml:space="preserve">, </w:t>
      </w:r>
      <w:proofErr w:type="spellStart"/>
      <w:r w:rsidRPr="006E02BA">
        <w:rPr>
          <w:lang w:val="de-DE"/>
          <w:rPrChange w:id="303" w:author="Microsoft Office User" w:date="2018-02-05T10:33:00Z">
            <w:rPr/>
          </w:rPrChange>
        </w:rPr>
        <w:t>and</w:t>
      </w:r>
      <w:proofErr w:type="spellEnd"/>
      <w:r w:rsidRPr="006E02BA">
        <w:rPr>
          <w:lang w:val="de-DE"/>
          <w:rPrChange w:id="304" w:author="Microsoft Office User" w:date="2018-02-05T10:33:00Z">
            <w:rPr/>
          </w:rPrChange>
        </w:rPr>
        <w:t xml:space="preserve"> J. </w:t>
      </w:r>
      <w:r w:rsidRPr="006E02BA">
        <w:rPr>
          <w:lang w:val="de-DE"/>
          <w:rPrChange w:id="305" w:author="Microsoft Office User" w:date="2018-02-05T10:33:00Z">
            <w:rPr/>
          </w:rPrChange>
        </w:rPr>
        <w:t xml:space="preserve">J. Welch. </w:t>
      </w:r>
      <w:r>
        <w:t>2016. The genetics of speciation: Insights from Fisher</w:t>
      </w:r>
      <w:r>
        <w:t>’</w:t>
      </w:r>
      <w:r>
        <w:rPr>
          <w:lang w:val="de-DE"/>
        </w:rPr>
        <w:t xml:space="preserve">s </w:t>
      </w:r>
      <w:proofErr w:type="spellStart"/>
      <w:r>
        <w:rPr>
          <w:lang w:val="de-DE"/>
        </w:rPr>
        <w:t>geometric</w:t>
      </w:r>
      <w:proofErr w:type="spellEnd"/>
      <w:r>
        <w:rPr>
          <w:lang w:val="de-DE"/>
        </w:rPr>
        <w:t xml:space="preserve"> </w:t>
      </w:r>
      <w:proofErr w:type="spellStart"/>
      <w:r>
        <w:rPr>
          <w:lang w:val="de-DE"/>
        </w:rPr>
        <w:t>model</w:t>
      </w:r>
      <w:proofErr w:type="spellEnd"/>
      <w:r>
        <w:rPr>
          <w:lang w:val="de-DE"/>
        </w:rPr>
        <w:t xml:space="preserve">. </w:t>
      </w:r>
      <w:r w:rsidRPr="006E02BA">
        <w:rPr>
          <w:rPrChange w:id="306" w:author="Microsoft Office User" w:date="2018-02-05T10:33:00Z">
            <w:rPr>
              <w:lang w:val="de-DE"/>
            </w:rPr>
          </w:rPrChange>
        </w:rPr>
        <w:t>Evolution 70:1450</w:t>
      </w:r>
      <w:r>
        <w:t>–1464.</w:t>
      </w:r>
    </w:p>
    <w:p w14:paraId="5227A40F" w14:textId="77777777" w:rsidR="00ED7F07" w:rsidRDefault="004C4ACF">
      <w:pPr>
        <w:pStyle w:val="Body"/>
        <w:widowControl w:val="0"/>
        <w:spacing w:line="480" w:lineRule="auto"/>
        <w:ind w:left="480" w:hanging="480"/>
      </w:pPr>
      <w:proofErr w:type="spellStart"/>
      <w:r>
        <w:t>Frankham</w:t>
      </w:r>
      <w:proofErr w:type="spellEnd"/>
      <w:r>
        <w:t>, R. 1997. Do island populations have less genetic variation than mainland populations? Heredity 78:311</w:t>
      </w:r>
      <w:r>
        <w:t>–327.</w:t>
      </w:r>
    </w:p>
    <w:p w14:paraId="55CDC3FE" w14:textId="77777777" w:rsidR="00ED7F07" w:rsidRDefault="004C4ACF">
      <w:pPr>
        <w:pStyle w:val="Body"/>
        <w:widowControl w:val="0"/>
        <w:spacing w:line="480" w:lineRule="auto"/>
        <w:ind w:left="480" w:hanging="480"/>
      </w:pPr>
      <w:r>
        <w:t xml:space="preserve">Funk, D. J., P. </w:t>
      </w:r>
      <w:proofErr w:type="spellStart"/>
      <w:r>
        <w:t>Nosil</w:t>
      </w:r>
      <w:proofErr w:type="spellEnd"/>
      <w:r>
        <w:t>, and W. J</w:t>
      </w:r>
      <w:r>
        <w:t xml:space="preserve">. </w:t>
      </w:r>
      <w:proofErr w:type="spellStart"/>
      <w:r>
        <w:t>Etges</w:t>
      </w:r>
      <w:proofErr w:type="spellEnd"/>
      <w:r>
        <w:t>. 2006. Ecological divergence exhibits consistently positive associations with reproductive isolation across disparate taxa. Proc. Natl. Acad. Sci. U. S. A. 103:3209</w:t>
      </w:r>
      <w:r>
        <w:t>–3213.</w:t>
      </w:r>
    </w:p>
    <w:p w14:paraId="51E4BA5E" w14:textId="77777777" w:rsidR="00ED7F07" w:rsidRDefault="004C4ACF">
      <w:pPr>
        <w:pStyle w:val="Body"/>
        <w:widowControl w:val="0"/>
        <w:spacing w:line="480" w:lineRule="auto"/>
        <w:ind w:left="480" w:hanging="480"/>
      </w:pPr>
      <w:proofErr w:type="spellStart"/>
      <w:r>
        <w:t>Gavrilets</w:t>
      </w:r>
      <w:proofErr w:type="spellEnd"/>
      <w:r>
        <w:t>, S. 2004. Fitness Landscapes and the Origin of Species. Princeton U</w:t>
      </w:r>
      <w:r>
        <w:t>niversity Press, Princeton, NJ.</w:t>
      </w:r>
    </w:p>
    <w:p w14:paraId="4ECE92D9" w14:textId="77777777" w:rsidR="00ED7F07" w:rsidRDefault="004C4ACF">
      <w:pPr>
        <w:pStyle w:val="Body"/>
        <w:widowControl w:val="0"/>
        <w:spacing w:line="480" w:lineRule="auto"/>
        <w:ind w:left="480" w:hanging="480"/>
      </w:pPr>
      <w:r>
        <w:lastRenderedPageBreak/>
        <w:t xml:space="preserve">Gerstein, A. C., J. Ono, D. S. Lo, M. L. Campbell, A. </w:t>
      </w:r>
      <w:proofErr w:type="spellStart"/>
      <w:r>
        <w:t>Kuzmin</w:t>
      </w:r>
      <w:proofErr w:type="spellEnd"/>
      <w:r>
        <w:t>, and S. P. Otto. 2015. Too much of a good thing: The unique and repeated paths toward copper adaptation. Genetics 199.</w:t>
      </w:r>
    </w:p>
    <w:p w14:paraId="65E45B7B" w14:textId="77777777" w:rsidR="00ED7F07" w:rsidRDefault="004C4ACF">
      <w:pPr>
        <w:pStyle w:val="Body"/>
        <w:widowControl w:val="0"/>
        <w:spacing w:line="480" w:lineRule="auto"/>
        <w:ind w:left="480" w:hanging="480"/>
      </w:pPr>
      <w:r>
        <w:t xml:space="preserve">Hatfield, T., and D. </w:t>
      </w:r>
      <w:proofErr w:type="spellStart"/>
      <w:r>
        <w:t>Schluter</w:t>
      </w:r>
      <w:proofErr w:type="spellEnd"/>
      <w:r>
        <w:t>. 1999. Ecologi</w:t>
      </w:r>
      <w:r>
        <w:t>cal speciation in sticklebacks: environment-dependent hybrid fitness. Evolution 53:866</w:t>
      </w:r>
      <w:r>
        <w:t>–873.</w:t>
      </w:r>
    </w:p>
    <w:p w14:paraId="049676EC" w14:textId="77777777" w:rsidR="00ED7F07" w:rsidRDefault="004C4ACF">
      <w:pPr>
        <w:pStyle w:val="Body"/>
        <w:widowControl w:val="0"/>
        <w:spacing w:line="480" w:lineRule="auto"/>
        <w:ind w:left="480" w:hanging="480"/>
      </w:pPr>
      <w:proofErr w:type="spellStart"/>
      <w:r>
        <w:t>Keagy</w:t>
      </w:r>
      <w:proofErr w:type="spellEnd"/>
      <w:r>
        <w:t xml:space="preserve">, J., L. </w:t>
      </w:r>
      <w:proofErr w:type="spellStart"/>
      <w:r>
        <w:t>Lettieri</w:t>
      </w:r>
      <w:proofErr w:type="spellEnd"/>
      <w:r>
        <w:t xml:space="preserve">, and J. W. </w:t>
      </w:r>
      <w:proofErr w:type="spellStart"/>
      <w:r>
        <w:t>Boughman</w:t>
      </w:r>
      <w:proofErr w:type="spellEnd"/>
      <w:r>
        <w:t>. 2016. Male competition fitness landscapes predict both forward and reverse speciation. Ecol. Lett. 19:71</w:t>
      </w:r>
      <w:r>
        <w:t>–80.</w:t>
      </w:r>
    </w:p>
    <w:p w14:paraId="1B5CEB2B" w14:textId="77777777" w:rsidR="00ED7F07" w:rsidRDefault="004C4ACF">
      <w:pPr>
        <w:pStyle w:val="Body"/>
        <w:widowControl w:val="0"/>
        <w:spacing w:line="480" w:lineRule="auto"/>
        <w:ind w:left="480" w:hanging="480"/>
      </w:pPr>
      <w:proofErr w:type="spellStart"/>
      <w:r>
        <w:t>Lexer</w:t>
      </w:r>
      <w:proofErr w:type="spellEnd"/>
      <w:r>
        <w:t xml:space="preserve">, C., </w:t>
      </w:r>
      <w:r>
        <w:t xml:space="preserve">R. A. Randell, and L. H. </w:t>
      </w:r>
      <w:proofErr w:type="spellStart"/>
      <w:r>
        <w:t>Rieseberg</w:t>
      </w:r>
      <w:proofErr w:type="spellEnd"/>
      <w:r>
        <w:t>. 2003. Experimental hybridization as a tool for studying selection in the wild. Ecology 84:1688</w:t>
      </w:r>
      <w:r>
        <w:t>–1699.</w:t>
      </w:r>
    </w:p>
    <w:p w14:paraId="56B68346" w14:textId="77777777" w:rsidR="00ED7F07" w:rsidRDefault="004C4ACF">
      <w:pPr>
        <w:pStyle w:val="Body"/>
        <w:widowControl w:val="0"/>
        <w:spacing w:line="480" w:lineRule="auto"/>
        <w:ind w:left="480" w:hanging="480"/>
      </w:pPr>
      <w:r>
        <w:t xml:space="preserve">MacLean, R. C., G. G. </w:t>
      </w:r>
      <w:proofErr w:type="spellStart"/>
      <w:r>
        <w:t>Perron</w:t>
      </w:r>
      <w:proofErr w:type="spellEnd"/>
      <w:r>
        <w:t>, and A. Gardner. 2010. Diminishing returns from beneficial mutations and pervasive epistas</w:t>
      </w:r>
      <w:r>
        <w:t xml:space="preserve">is shape the fitness landscape for rifampicin resistance in </w:t>
      </w:r>
      <w:r>
        <w:rPr>
          <w:rStyle w:val="PageNumber"/>
          <w:i/>
          <w:iCs/>
        </w:rPr>
        <w:t>Pseudomonas aeruginosa</w:t>
      </w:r>
      <w:r>
        <w:t>. Genetics 186:1345</w:t>
      </w:r>
      <w:r>
        <w:t>–1354.</w:t>
      </w:r>
    </w:p>
    <w:p w14:paraId="32D6E62D" w14:textId="77777777" w:rsidR="00ED7F07" w:rsidRDefault="004C4ACF">
      <w:pPr>
        <w:pStyle w:val="Body"/>
        <w:widowControl w:val="0"/>
        <w:spacing w:line="480" w:lineRule="auto"/>
        <w:ind w:left="480" w:hanging="480"/>
      </w:pPr>
      <w:r>
        <w:t xml:space="preserve">MacPherson, A., and S. L. </w:t>
      </w:r>
      <w:proofErr w:type="spellStart"/>
      <w:r>
        <w:t>Nuismer</w:t>
      </w:r>
      <w:proofErr w:type="spellEnd"/>
      <w:r>
        <w:t xml:space="preserve">. 2017. The probability of parallel genetic evolution from standing genetic variation. J. </w:t>
      </w:r>
      <w:proofErr w:type="spellStart"/>
      <w:r>
        <w:t>Evol</w:t>
      </w:r>
      <w:proofErr w:type="spellEnd"/>
      <w:r>
        <w:t>. Biol. 30:326</w:t>
      </w:r>
      <w:r>
        <w:t>–337.</w:t>
      </w:r>
    </w:p>
    <w:p w14:paraId="79492CB4" w14:textId="77777777" w:rsidR="00ED7F07" w:rsidRDefault="004C4ACF">
      <w:pPr>
        <w:pStyle w:val="Body"/>
        <w:widowControl w:val="0"/>
        <w:spacing w:line="480" w:lineRule="auto"/>
        <w:ind w:left="480" w:hanging="480"/>
      </w:pPr>
      <w:proofErr w:type="spellStart"/>
      <w:r>
        <w:t>Maheshwari</w:t>
      </w:r>
      <w:proofErr w:type="spellEnd"/>
      <w:r>
        <w:t xml:space="preserve">, S., and D. A. </w:t>
      </w:r>
      <w:proofErr w:type="spellStart"/>
      <w:r>
        <w:t>Barbash</w:t>
      </w:r>
      <w:proofErr w:type="spellEnd"/>
      <w:r>
        <w:t xml:space="preserve">. 2011. The Genetics of Hybrid Incompatibilities. </w:t>
      </w:r>
      <w:proofErr w:type="spellStart"/>
      <w:r>
        <w:t>Annu</w:t>
      </w:r>
      <w:proofErr w:type="spellEnd"/>
      <w:r>
        <w:t>. Rev. Genet. 45:331</w:t>
      </w:r>
      <w:r>
        <w:t>–355.</w:t>
      </w:r>
    </w:p>
    <w:p w14:paraId="0744E5DD" w14:textId="77777777" w:rsidR="00ED7F07" w:rsidRDefault="004C4ACF">
      <w:pPr>
        <w:pStyle w:val="Body"/>
        <w:widowControl w:val="0"/>
        <w:spacing w:line="480" w:lineRule="auto"/>
        <w:ind w:left="480" w:hanging="480"/>
      </w:pPr>
      <w:r>
        <w:t>Mani, G. S., and B. C. Clarke. 1990. Mutational Order: A Major Stochastic Process in Evolution. Proc. R. Soc. B Biol. Sci. 240:29</w:t>
      </w:r>
      <w:r>
        <w:t>–37.</w:t>
      </w:r>
    </w:p>
    <w:p w14:paraId="7932F51F" w14:textId="77777777" w:rsidR="00ED7F07" w:rsidRDefault="004C4ACF">
      <w:pPr>
        <w:pStyle w:val="Body"/>
        <w:widowControl w:val="0"/>
        <w:spacing w:line="480" w:lineRule="auto"/>
        <w:ind w:left="480" w:hanging="480"/>
      </w:pPr>
      <w:r>
        <w:t>Martin, G</w:t>
      </w:r>
      <w:r>
        <w:t xml:space="preserve">., and T. </w:t>
      </w:r>
      <w:proofErr w:type="spellStart"/>
      <w:r>
        <w:t>Lenormand</w:t>
      </w:r>
      <w:proofErr w:type="spellEnd"/>
      <w:r>
        <w:t>. 2015. The fitness effect of mutations across environments: Fisher</w:t>
      </w:r>
      <w:r>
        <w:t>’</w:t>
      </w:r>
      <w:r>
        <w:t>s geometrical model with multiple optima. Evolution 69:1433</w:t>
      </w:r>
      <w:r>
        <w:t>–1447.</w:t>
      </w:r>
    </w:p>
    <w:p w14:paraId="32F29C0D" w14:textId="77777777" w:rsidR="00ED7F07" w:rsidRDefault="004C4ACF">
      <w:pPr>
        <w:pStyle w:val="Body"/>
        <w:widowControl w:val="0"/>
        <w:spacing w:line="480" w:lineRule="auto"/>
        <w:ind w:left="480" w:hanging="480"/>
      </w:pPr>
      <w:proofErr w:type="spellStart"/>
      <w:r>
        <w:t>Matute</w:t>
      </w:r>
      <w:proofErr w:type="spellEnd"/>
      <w:r>
        <w:t xml:space="preserve">, D. R., I. A. Butler, D. A. </w:t>
      </w:r>
      <w:proofErr w:type="spellStart"/>
      <w:r>
        <w:t>Turissini</w:t>
      </w:r>
      <w:proofErr w:type="spellEnd"/>
      <w:r>
        <w:t xml:space="preserve">, and J. A. Coyne. 2010. A Test of the Snowball Theory for </w:t>
      </w:r>
      <w:r>
        <w:t>the Rate of Evolution of Hybrid Incompatibilities. Source Sci. New Ser. 329:1518</w:t>
      </w:r>
      <w:r>
        <w:t>–1521.</w:t>
      </w:r>
    </w:p>
    <w:p w14:paraId="205966E2" w14:textId="77777777" w:rsidR="00ED7F07" w:rsidRDefault="004C4ACF">
      <w:pPr>
        <w:pStyle w:val="Body"/>
        <w:widowControl w:val="0"/>
        <w:spacing w:line="480" w:lineRule="auto"/>
        <w:ind w:left="480" w:hanging="480"/>
      </w:pPr>
      <w:r>
        <w:t xml:space="preserve">McBride, C. S., and M. C. Singer. 2010. Field studies reveal strong </w:t>
      </w:r>
      <w:proofErr w:type="spellStart"/>
      <w:r>
        <w:t>postmating</w:t>
      </w:r>
      <w:proofErr w:type="spellEnd"/>
      <w:r>
        <w:t xml:space="preserve"> isolation between </w:t>
      </w:r>
      <w:r>
        <w:lastRenderedPageBreak/>
        <w:t xml:space="preserve">ecologically divergent butterfly populations. </w:t>
      </w:r>
      <w:proofErr w:type="spellStart"/>
      <w:r>
        <w:t>PLoS</w:t>
      </w:r>
      <w:proofErr w:type="spellEnd"/>
      <w:r>
        <w:t xml:space="preserve"> Biol. </w:t>
      </w:r>
      <w:proofErr w:type="gramStart"/>
      <w:r>
        <w:t>8:e</w:t>
      </w:r>
      <w:proofErr w:type="gramEnd"/>
      <w:r>
        <w:t>1000529.</w:t>
      </w:r>
    </w:p>
    <w:p w14:paraId="20CC9C82" w14:textId="77777777" w:rsidR="00ED7F07" w:rsidRDefault="004C4ACF">
      <w:pPr>
        <w:pStyle w:val="Body"/>
        <w:widowControl w:val="0"/>
        <w:spacing w:line="480" w:lineRule="auto"/>
        <w:ind w:left="480" w:hanging="480"/>
      </w:pPr>
      <w:r>
        <w:t>Mil</w:t>
      </w:r>
      <w:r>
        <w:t xml:space="preserve">ler, C. T., A. M. Glazer, B. R. Summers, B. K. Blackman, A. R. Norman, M. D. Shapiro, B. L. Cole, C. L. </w:t>
      </w:r>
      <w:proofErr w:type="spellStart"/>
      <w:r>
        <w:t>Peichel</w:t>
      </w:r>
      <w:proofErr w:type="spellEnd"/>
      <w:r>
        <w:t xml:space="preserve">, D. </w:t>
      </w:r>
      <w:proofErr w:type="spellStart"/>
      <w:r>
        <w:t>Schluter</w:t>
      </w:r>
      <w:proofErr w:type="spellEnd"/>
      <w:r>
        <w:t>, and D. M. Kingsley. 2014. Modular skeletal evolution in sticklebacks is controlled by additive and clustered quantitative trait lo</w:t>
      </w:r>
      <w:r>
        <w:t>ci. Genetics 197:405</w:t>
      </w:r>
      <w:r>
        <w:t>–420.</w:t>
      </w:r>
    </w:p>
    <w:p w14:paraId="649CE7BD" w14:textId="77777777" w:rsidR="00ED7F07" w:rsidRDefault="004C4ACF">
      <w:pPr>
        <w:pStyle w:val="Body"/>
        <w:widowControl w:val="0"/>
        <w:spacing w:line="480" w:lineRule="auto"/>
        <w:ind w:left="480" w:hanging="480"/>
      </w:pPr>
      <w:r w:rsidRPr="00A21DC6">
        <w:rPr>
          <w:rPrChange w:id="307" w:author="Microsoft Office User" w:date="2018-02-05T10:45:00Z">
            <w:rPr>
              <w:lang w:val="it-IT"/>
            </w:rPr>
          </w:rPrChange>
        </w:rPr>
        <w:t xml:space="preserve">Moyle, L. C., and T. </w:t>
      </w:r>
      <w:proofErr w:type="spellStart"/>
      <w:r w:rsidRPr="00A21DC6">
        <w:rPr>
          <w:rPrChange w:id="308" w:author="Microsoft Office User" w:date="2018-02-05T10:45:00Z">
            <w:rPr>
              <w:lang w:val="it-IT"/>
            </w:rPr>
          </w:rPrChange>
        </w:rPr>
        <w:t>Nakazato</w:t>
      </w:r>
      <w:proofErr w:type="spellEnd"/>
      <w:r w:rsidRPr="00A21DC6">
        <w:rPr>
          <w:rPrChange w:id="309" w:author="Microsoft Office User" w:date="2018-02-05T10:45:00Z">
            <w:rPr>
              <w:lang w:val="it-IT"/>
            </w:rPr>
          </w:rPrChange>
        </w:rPr>
        <w:t xml:space="preserve">. 2010. Hybrid incompatibility </w:t>
      </w:r>
      <w:r w:rsidRPr="00A21DC6">
        <w:rPr>
          <w:rPrChange w:id="310" w:author="Microsoft Office User" w:date="2018-02-05T10:45:00Z">
            <w:rPr>
              <w:lang w:val="de-DE"/>
            </w:rPr>
          </w:rPrChange>
        </w:rPr>
        <w:t>“</w:t>
      </w:r>
      <w:r>
        <w:t>snowballs</w:t>
      </w:r>
      <w:r>
        <w:t xml:space="preserve">” </w:t>
      </w:r>
      <w:r>
        <w:t>between Solanum species. Science 329:1521</w:t>
      </w:r>
      <w:r>
        <w:t>–1523.</w:t>
      </w:r>
    </w:p>
    <w:p w14:paraId="7273268F" w14:textId="77777777" w:rsidR="00ED7F07" w:rsidRDefault="004C4ACF">
      <w:pPr>
        <w:pStyle w:val="Body"/>
        <w:widowControl w:val="0"/>
        <w:spacing w:line="480" w:lineRule="auto"/>
        <w:ind w:left="480" w:hanging="480"/>
      </w:pPr>
      <w:proofErr w:type="spellStart"/>
      <w:r>
        <w:t>Nosil</w:t>
      </w:r>
      <w:proofErr w:type="spellEnd"/>
      <w:r>
        <w:t>, P., and S. M. Flaxman. 2011. Conditions for mutation-order speciation. Proc. R. Soc. B Biol. Sci. 278:3</w:t>
      </w:r>
      <w:r>
        <w:t>99</w:t>
      </w:r>
      <w:r>
        <w:t>–407.</w:t>
      </w:r>
    </w:p>
    <w:p w14:paraId="469B212D" w14:textId="77777777" w:rsidR="00ED7F07" w:rsidRDefault="004C4ACF">
      <w:pPr>
        <w:pStyle w:val="Body"/>
        <w:widowControl w:val="0"/>
        <w:spacing w:line="480" w:lineRule="auto"/>
        <w:ind w:left="480" w:hanging="480"/>
      </w:pPr>
      <w:r>
        <w:t xml:space="preserve">Ono, J., A. C. Gerstein, and S. P. Otto. 2017. Widespread Genetic Incompatibilities between First-Step Mutations during Parallel Adaptation of Saccharomyces cerevisiae to a Common Environment. </w:t>
      </w:r>
      <w:proofErr w:type="spellStart"/>
      <w:r>
        <w:t>PLoS</w:t>
      </w:r>
      <w:proofErr w:type="spellEnd"/>
      <w:r>
        <w:t xml:space="preserve"> Biol. 15.</w:t>
      </w:r>
    </w:p>
    <w:p w14:paraId="4854A479" w14:textId="77777777" w:rsidR="00ED7F07" w:rsidRDefault="004C4ACF">
      <w:pPr>
        <w:pStyle w:val="Body"/>
        <w:widowControl w:val="0"/>
        <w:spacing w:line="480" w:lineRule="auto"/>
        <w:ind w:left="480" w:hanging="480"/>
      </w:pPr>
      <w:r>
        <w:t>Orr, H. A. 2005. The genetic theory of a</w:t>
      </w:r>
      <w:r>
        <w:t>daptation: a brief history. Nat. Rev. Genet. 6:119</w:t>
      </w:r>
      <w:r>
        <w:t>–127.</w:t>
      </w:r>
    </w:p>
    <w:p w14:paraId="723689B9" w14:textId="77777777" w:rsidR="00ED7F07" w:rsidRDefault="004C4ACF">
      <w:pPr>
        <w:pStyle w:val="Body"/>
        <w:widowControl w:val="0"/>
        <w:spacing w:line="480" w:lineRule="auto"/>
        <w:ind w:left="480" w:hanging="480"/>
      </w:pPr>
      <w:proofErr w:type="spellStart"/>
      <w:r>
        <w:t>Pettengill</w:t>
      </w:r>
      <w:proofErr w:type="spellEnd"/>
      <w:r>
        <w:t xml:space="preserve">, J. B., and D. A. Moeller. 2012. </w:t>
      </w:r>
      <w:proofErr w:type="spellStart"/>
      <w:r>
        <w:t>Phylogeography</w:t>
      </w:r>
      <w:proofErr w:type="spellEnd"/>
      <w:r>
        <w:t xml:space="preserve"> of speciation: Allopatric divergence and secondary contact between outcrossing and </w:t>
      </w:r>
      <w:proofErr w:type="spellStart"/>
      <w:r>
        <w:t>selfing</w:t>
      </w:r>
      <w:proofErr w:type="spellEnd"/>
      <w:r>
        <w:t xml:space="preserve"> </w:t>
      </w:r>
      <w:r>
        <w:rPr>
          <w:rStyle w:val="PageNumber"/>
          <w:i/>
          <w:iCs/>
        </w:rPr>
        <w:t>Clarkia</w:t>
      </w:r>
      <w:r w:rsidRPr="00A21DC6">
        <w:rPr>
          <w:rPrChange w:id="311" w:author="Microsoft Office User" w:date="2018-02-05T10:45:00Z">
            <w:rPr>
              <w:lang w:val="pt-PT"/>
            </w:rPr>
          </w:rPrChange>
        </w:rPr>
        <w:t xml:space="preserve">. </w:t>
      </w:r>
      <w:r w:rsidRPr="006E02BA">
        <w:rPr>
          <w:rPrChange w:id="312" w:author="Microsoft Office User" w:date="2018-02-05T10:33:00Z">
            <w:rPr>
              <w:lang w:val="pt-PT"/>
            </w:rPr>
          </w:rPrChange>
        </w:rPr>
        <w:t>Mol. Ecol. 21:4578</w:t>
      </w:r>
      <w:r>
        <w:t>–4592.</w:t>
      </w:r>
    </w:p>
    <w:p w14:paraId="314E8142" w14:textId="77777777" w:rsidR="00ED7F07" w:rsidRDefault="004C4ACF">
      <w:pPr>
        <w:pStyle w:val="Body"/>
        <w:widowControl w:val="0"/>
        <w:spacing w:line="480" w:lineRule="auto"/>
        <w:ind w:left="480" w:hanging="480"/>
      </w:pPr>
      <w:r>
        <w:t>Price, T. D. 200</w:t>
      </w:r>
      <w:r>
        <w:t>8. Speciation in birds. Roberts and Co., Greenwood Village, USA.</w:t>
      </w:r>
    </w:p>
    <w:p w14:paraId="2BC18EFA" w14:textId="77777777" w:rsidR="00ED7F07" w:rsidRDefault="004C4ACF">
      <w:pPr>
        <w:pStyle w:val="Body"/>
        <w:widowControl w:val="0"/>
        <w:spacing w:line="480" w:lineRule="auto"/>
        <w:ind w:left="480" w:hanging="480"/>
      </w:pPr>
      <w:r>
        <w:t>R Core Team. 2014. R: A language and environment for statistical computing, Vienna, Austria. http://www.R-project.org/.</w:t>
      </w:r>
    </w:p>
    <w:p w14:paraId="3B96EA08" w14:textId="77777777" w:rsidR="00ED7F07" w:rsidRDefault="004C4ACF">
      <w:pPr>
        <w:pStyle w:val="Body"/>
        <w:widowControl w:val="0"/>
        <w:spacing w:line="480" w:lineRule="auto"/>
        <w:ind w:left="480" w:hanging="480"/>
      </w:pPr>
      <w:proofErr w:type="spellStart"/>
      <w:r>
        <w:t>Riesch</w:t>
      </w:r>
      <w:proofErr w:type="spellEnd"/>
      <w:r>
        <w:t xml:space="preserve">, R., M. </w:t>
      </w:r>
      <w:proofErr w:type="spellStart"/>
      <w:r>
        <w:t>Muschick</w:t>
      </w:r>
      <w:proofErr w:type="spellEnd"/>
      <w:r>
        <w:t xml:space="preserve">, D. </w:t>
      </w:r>
      <w:proofErr w:type="spellStart"/>
      <w:r>
        <w:t>Lindtke</w:t>
      </w:r>
      <w:proofErr w:type="spellEnd"/>
      <w:r>
        <w:t xml:space="preserve">, R. </w:t>
      </w:r>
      <w:proofErr w:type="spellStart"/>
      <w:r>
        <w:t>Villoutreix</w:t>
      </w:r>
      <w:proofErr w:type="spellEnd"/>
      <w:r>
        <w:t xml:space="preserve">, A. A. </w:t>
      </w:r>
      <w:proofErr w:type="spellStart"/>
      <w:r>
        <w:t>Comeault</w:t>
      </w:r>
      <w:proofErr w:type="spellEnd"/>
      <w:r>
        <w:t>, T.</w:t>
      </w:r>
      <w:r>
        <w:t xml:space="preserve"> E. </w:t>
      </w:r>
      <w:proofErr w:type="spellStart"/>
      <w:r>
        <w:t>Farkas</w:t>
      </w:r>
      <w:proofErr w:type="spellEnd"/>
      <w:r>
        <w:t xml:space="preserve">, K. </w:t>
      </w:r>
      <w:proofErr w:type="spellStart"/>
      <w:r>
        <w:t>Lucek</w:t>
      </w:r>
      <w:proofErr w:type="spellEnd"/>
      <w:r>
        <w:t xml:space="preserve">, E. Hellen, V. Soria-Carrasco, S. R. Dennis, C. F. de </w:t>
      </w:r>
      <w:proofErr w:type="spellStart"/>
      <w:r>
        <w:t>Carvalho</w:t>
      </w:r>
      <w:proofErr w:type="spellEnd"/>
      <w:r>
        <w:t xml:space="preserve">, R. J. </w:t>
      </w:r>
      <w:proofErr w:type="spellStart"/>
      <w:r>
        <w:t>Safran</w:t>
      </w:r>
      <w:proofErr w:type="spellEnd"/>
      <w:r>
        <w:t xml:space="preserve">, C. P. Sandoval, J. </w:t>
      </w:r>
      <w:proofErr w:type="spellStart"/>
      <w:r>
        <w:t>Feder</w:t>
      </w:r>
      <w:proofErr w:type="spellEnd"/>
      <w:r>
        <w:t xml:space="preserve">, R. </w:t>
      </w:r>
      <w:proofErr w:type="spellStart"/>
      <w:r>
        <w:t>Gries</w:t>
      </w:r>
      <w:proofErr w:type="spellEnd"/>
      <w:r>
        <w:t xml:space="preserve">, B. J. </w:t>
      </w:r>
      <w:proofErr w:type="spellStart"/>
      <w:r>
        <w:t>Crespi</w:t>
      </w:r>
      <w:proofErr w:type="spellEnd"/>
      <w:r>
        <w:t xml:space="preserve">, G. </w:t>
      </w:r>
      <w:proofErr w:type="spellStart"/>
      <w:r>
        <w:t>Gries</w:t>
      </w:r>
      <w:proofErr w:type="spellEnd"/>
      <w:r>
        <w:t xml:space="preserve">, Z. </w:t>
      </w:r>
      <w:proofErr w:type="spellStart"/>
      <w:r>
        <w:t>Gompert</w:t>
      </w:r>
      <w:proofErr w:type="spellEnd"/>
      <w:r>
        <w:t xml:space="preserve">, and P. </w:t>
      </w:r>
      <w:proofErr w:type="spellStart"/>
      <w:r>
        <w:t>Nosil</w:t>
      </w:r>
      <w:proofErr w:type="spellEnd"/>
      <w:r>
        <w:t>. 2017. Transitions between phases of genomic differentiation during stic</w:t>
      </w:r>
      <w:r>
        <w:t xml:space="preserve">k-insect speciation. Nat. Ecol. </w:t>
      </w:r>
      <w:proofErr w:type="spellStart"/>
      <w:r>
        <w:t>Evol</w:t>
      </w:r>
      <w:proofErr w:type="spellEnd"/>
      <w:r>
        <w:t>. 1:82.</w:t>
      </w:r>
    </w:p>
    <w:p w14:paraId="279D0D40" w14:textId="77777777" w:rsidR="00ED7F07" w:rsidRDefault="004C4ACF">
      <w:pPr>
        <w:pStyle w:val="Body"/>
        <w:widowControl w:val="0"/>
        <w:spacing w:line="480" w:lineRule="auto"/>
        <w:ind w:left="480" w:hanging="480"/>
      </w:pPr>
      <w:proofErr w:type="spellStart"/>
      <w:r>
        <w:lastRenderedPageBreak/>
        <w:t>Rieseberg</w:t>
      </w:r>
      <w:proofErr w:type="spellEnd"/>
      <w:r>
        <w:t xml:space="preserve">, L. H., M. </w:t>
      </w:r>
      <w:proofErr w:type="spellStart"/>
      <w:proofErr w:type="gramStart"/>
      <w:r>
        <w:t>a</w:t>
      </w:r>
      <w:proofErr w:type="spellEnd"/>
      <w:proofErr w:type="gramEnd"/>
      <w:r>
        <w:t xml:space="preserve"> Archer, and R. K. Wayne. 1999. Transgressive segregation, adaptation and speciation. Heredity 83 </w:t>
      </w:r>
      <w:proofErr w:type="gramStart"/>
      <w:r>
        <w:t>( Pt</w:t>
      </w:r>
      <w:proofErr w:type="gramEnd"/>
      <w:r>
        <w:t xml:space="preserve"> 4):363</w:t>
      </w:r>
      <w:r>
        <w:t>–372.</w:t>
      </w:r>
    </w:p>
    <w:p w14:paraId="4F1209A5" w14:textId="77777777" w:rsidR="00ED7F07" w:rsidRDefault="004C4ACF">
      <w:pPr>
        <w:pStyle w:val="Body"/>
        <w:widowControl w:val="0"/>
        <w:spacing w:line="480" w:lineRule="auto"/>
        <w:ind w:left="480" w:hanging="480"/>
      </w:pPr>
      <w:r>
        <w:t xml:space="preserve">Rogers, S. M., P. </w:t>
      </w:r>
      <w:proofErr w:type="spellStart"/>
      <w:r>
        <w:t>Tamkee</w:t>
      </w:r>
      <w:proofErr w:type="spellEnd"/>
      <w:r>
        <w:t xml:space="preserve">, B. Summers, S. </w:t>
      </w:r>
      <w:proofErr w:type="spellStart"/>
      <w:r>
        <w:t>Balabahadra</w:t>
      </w:r>
      <w:proofErr w:type="spellEnd"/>
      <w:r>
        <w:t>, M. Marks, D. M. Kings</w:t>
      </w:r>
      <w:r>
        <w:t xml:space="preserve">ley, and D. </w:t>
      </w:r>
      <w:proofErr w:type="spellStart"/>
      <w:r>
        <w:t>Schluter</w:t>
      </w:r>
      <w:proofErr w:type="spellEnd"/>
      <w:r>
        <w:t xml:space="preserve">. 2012. Genetic signature of adaptive peak shift in </w:t>
      </w:r>
      <w:proofErr w:type="spellStart"/>
      <w:r>
        <w:t>threespine</w:t>
      </w:r>
      <w:proofErr w:type="spellEnd"/>
      <w:r>
        <w:t xml:space="preserve"> stickleback. Evolution 66:2439</w:t>
      </w:r>
      <w:r>
        <w:t>–2450.</w:t>
      </w:r>
    </w:p>
    <w:p w14:paraId="0208DE08" w14:textId="77777777" w:rsidR="00ED7F07" w:rsidRDefault="004C4ACF">
      <w:pPr>
        <w:pStyle w:val="Body"/>
        <w:widowControl w:val="0"/>
        <w:spacing w:line="480" w:lineRule="auto"/>
        <w:ind w:left="480" w:hanging="480"/>
      </w:pPr>
      <w:proofErr w:type="spellStart"/>
      <w:r>
        <w:t>Schluter</w:t>
      </w:r>
      <w:proofErr w:type="spellEnd"/>
      <w:r>
        <w:t>, D. 1996. Ecological speciation in postglacial fishes. Philos. Trans. R. Soc. B Biol. Sci. 351:807</w:t>
      </w:r>
      <w:r>
        <w:t>–814.</w:t>
      </w:r>
    </w:p>
    <w:p w14:paraId="293A7947" w14:textId="77777777" w:rsidR="00ED7F07" w:rsidRDefault="004C4ACF">
      <w:pPr>
        <w:pStyle w:val="Body"/>
        <w:widowControl w:val="0"/>
        <w:spacing w:line="480" w:lineRule="auto"/>
        <w:ind w:left="480" w:hanging="480"/>
      </w:pPr>
      <w:proofErr w:type="spellStart"/>
      <w:r>
        <w:t>Schluter</w:t>
      </w:r>
      <w:proofErr w:type="spellEnd"/>
      <w:r>
        <w:t xml:space="preserve">, D. 2009. </w:t>
      </w:r>
      <w:r>
        <w:t>Evidence for ecological speciation and its alternative. Science 323:737</w:t>
      </w:r>
      <w:r>
        <w:t>–741.</w:t>
      </w:r>
    </w:p>
    <w:p w14:paraId="434B5E41" w14:textId="77777777" w:rsidR="00ED7F07" w:rsidRDefault="004C4ACF">
      <w:pPr>
        <w:pStyle w:val="Body"/>
        <w:widowControl w:val="0"/>
        <w:spacing w:line="480" w:lineRule="auto"/>
        <w:ind w:left="480" w:hanging="480"/>
      </w:pPr>
      <w:proofErr w:type="spellStart"/>
      <w:r>
        <w:t>Schluter</w:t>
      </w:r>
      <w:proofErr w:type="spellEnd"/>
      <w:r>
        <w:t>, D. 2000. The Ecology of Adaptive Radiation. Oxford University Press, New York.</w:t>
      </w:r>
    </w:p>
    <w:p w14:paraId="3D6BBCB4" w14:textId="77777777" w:rsidR="00ED7F07" w:rsidRDefault="004C4ACF">
      <w:pPr>
        <w:pStyle w:val="Body"/>
        <w:widowControl w:val="0"/>
        <w:spacing w:line="480" w:lineRule="auto"/>
        <w:ind w:left="480" w:hanging="480"/>
      </w:pPr>
      <w:proofErr w:type="spellStart"/>
      <w:r>
        <w:t>Schluter</w:t>
      </w:r>
      <w:proofErr w:type="spellEnd"/>
      <w:r>
        <w:t xml:space="preserve">, D., E. A. Clifford, M. </w:t>
      </w:r>
      <w:proofErr w:type="spellStart"/>
      <w:r>
        <w:t>Nemethy</w:t>
      </w:r>
      <w:proofErr w:type="spellEnd"/>
      <w:r>
        <w:t>, and J. S. McKinnon. 2004. Parallel evolution and</w:t>
      </w:r>
      <w:r>
        <w:t xml:space="preserve"> inheritance of quantitative traits. Am. Nat. 163:809</w:t>
      </w:r>
      <w:r>
        <w:t>–822.</w:t>
      </w:r>
    </w:p>
    <w:p w14:paraId="69331E1B" w14:textId="77777777" w:rsidR="00ED7F07" w:rsidRDefault="004C4ACF">
      <w:pPr>
        <w:pStyle w:val="Body"/>
        <w:widowControl w:val="0"/>
        <w:spacing w:line="480" w:lineRule="auto"/>
        <w:ind w:left="480" w:hanging="480"/>
      </w:pPr>
      <w:proofErr w:type="spellStart"/>
      <w:r>
        <w:t>Schluter</w:t>
      </w:r>
      <w:proofErr w:type="spellEnd"/>
      <w:r>
        <w:t>, D., and G. L. Conte. 2009. Genetics and ecological speciation. Proc. Natl. Acad. Sci. USA 106.Sup1:9955</w:t>
      </w:r>
      <w:r>
        <w:t>–62.</w:t>
      </w:r>
    </w:p>
    <w:p w14:paraId="6916CE0B" w14:textId="77777777" w:rsidR="00ED7F07" w:rsidRDefault="004C4ACF">
      <w:pPr>
        <w:pStyle w:val="Body"/>
        <w:widowControl w:val="0"/>
        <w:spacing w:line="480" w:lineRule="auto"/>
        <w:ind w:left="480" w:hanging="480"/>
      </w:pPr>
      <w:r>
        <w:t xml:space="preserve">Schumer, M., R. Cui, D. L. Powell, R. </w:t>
      </w:r>
      <w:proofErr w:type="spellStart"/>
      <w:r>
        <w:t>Dresner</w:t>
      </w:r>
      <w:proofErr w:type="spellEnd"/>
      <w:r>
        <w:t xml:space="preserve">, G. G. Rosenthal, and P. </w:t>
      </w:r>
      <w:proofErr w:type="spellStart"/>
      <w:r>
        <w:t>Andolfat</w:t>
      </w:r>
      <w:r>
        <w:t>to</w:t>
      </w:r>
      <w:proofErr w:type="spellEnd"/>
      <w:r>
        <w:t xml:space="preserve">. 2014. High-resolution mapping reveals hundreds of genetic incompatibilities in hybridizing fish species. </w:t>
      </w:r>
      <w:proofErr w:type="spellStart"/>
      <w:r>
        <w:t>Elife</w:t>
      </w:r>
      <w:proofErr w:type="spellEnd"/>
      <w:r>
        <w:t xml:space="preserve"> </w:t>
      </w:r>
      <w:proofErr w:type="gramStart"/>
      <w:r>
        <w:t>3:e</w:t>
      </w:r>
      <w:proofErr w:type="gramEnd"/>
      <w:r>
        <w:t>02535.</w:t>
      </w:r>
    </w:p>
    <w:p w14:paraId="2AEB6CD7" w14:textId="77777777" w:rsidR="00ED7F07" w:rsidRDefault="004C4ACF">
      <w:pPr>
        <w:pStyle w:val="Body"/>
        <w:widowControl w:val="0"/>
        <w:spacing w:line="480" w:lineRule="auto"/>
        <w:ind w:left="480" w:hanging="480"/>
      </w:pPr>
      <w:r>
        <w:t>Shafer, A. B. A., and J. B. W. Wolf. 2013. Widespread evidence for incipient ecological speciation: A meta-analysis of isolation-by</w:t>
      </w:r>
      <w:r>
        <w:t>-ecology. Ecol. Lett. 16:940</w:t>
      </w:r>
      <w:r>
        <w:t>–950.</w:t>
      </w:r>
    </w:p>
    <w:p w14:paraId="24BB3CB7" w14:textId="77777777" w:rsidR="00ED7F07" w:rsidRDefault="004C4ACF">
      <w:pPr>
        <w:pStyle w:val="Body"/>
        <w:widowControl w:val="0"/>
        <w:spacing w:line="480" w:lineRule="auto"/>
        <w:ind w:left="480" w:hanging="480"/>
      </w:pPr>
      <w:proofErr w:type="spellStart"/>
      <w:r>
        <w:t>Siepielski</w:t>
      </w:r>
      <w:proofErr w:type="spellEnd"/>
      <w:r>
        <w:t xml:space="preserve">, A. M., K. M. </w:t>
      </w:r>
      <w:proofErr w:type="spellStart"/>
      <w:r>
        <w:t>Gotanda</w:t>
      </w:r>
      <w:proofErr w:type="spellEnd"/>
      <w:r>
        <w:t xml:space="preserve">, M. B. Morrissey, S. E. Diamond, J. D. </w:t>
      </w:r>
      <w:proofErr w:type="spellStart"/>
      <w:r>
        <w:t>Dibattista</w:t>
      </w:r>
      <w:proofErr w:type="spellEnd"/>
      <w:r>
        <w:t>, and S. M. Carlson. 2013. The spatial patterns of directional phenotypic selection. Ecol. Lett. 16:1382</w:t>
      </w:r>
      <w:r>
        <w:t>–1392.</w:t>
      </w:r>
    </w:p>
    <w:p w14:paraId="3E14EC55" w14:textId="77777777" w:rsidR="00ED7F07" w:rsidRDefault="004C4ACF">
      <w:pPr>
        <w:pStyle w:val="Body"/>
        <w:widowControl w:val="0"/>
        <w:spacing w:line="480" w:lineRule="auto"/>
        <w:ind w:left="480" w:hanging="480"/>
      </w:pPr>
      <w:r>
        <w:t xml:space="preserve">Stearns, F. W., and C. B. </w:t>
      </w:r>
      <w:proofErr w:type="spellStart"/>
      <w:r>
        <w:t>Fen</w:t>
      </w:r>
      <w:r>
        <w:t>ster</w:t>
      </w:r>
      <w:proofErr w:type="spellEnd"/>
      <w:r>
        <w:t>. 2016. Fisher</w:t>
      </w:r>
      <w:r>
        <w:t>’</w:t>
      </w:r>
      <w:r>
        <w:t xml:space="preserve">s geometric model predicts the effects of random </w:t>
      </w:r>
      <w:r>
        <w:lastRenderedPageBreak/>
        <w:t>mutations when tested in the wild. Evolution 70:495</w:t>
      </w:r>
      <w:r>
        <w:t>–501.</w:t>
      </w:r>
    </w:p>
    <w:p w14:paraId="43BB4707" w14:textId="77777777" w:rsidR="00ED7F07" w:rsidRDefault="004C4ACF">
      <w:pPr>
        <w:pStyle w:val="Body"/>
        <w:widowControl w:val="0"/>
        <w:spacing w:line="480" w:lineRule="auto"/>
        <w:ind w:left="480" w:hanging="480"/>
      </w:pPr>
      <w:r>
        <w:t xml:space="preserve">Stuart, Y. E., T. Veen, J. N. Weber, D. Hanson, M. </w:t>
      </w:r>
      <w:proofErr w:type="spellStart"/>
      <w:r>
        <w:t>Ravinet</w:t>
      </w:r>
      <w:proofErr w:type="spellEnd"/>
      <w:r>
        <w:t xml:space="preserve">, B. K. Lohman, C. J. Thompson, T. </w:t>
      </w:r>
      <w:proofErr w:type="spellStart"/>
      <w:r>
        <w:t>Tasneem</w:t>
      </w:r>
      <w:proofErr w:type="spellEnd"/>
      <w:r>
        <w:t xml:space="preserve">, A. Doggett, R. </w:t>
      </w:r>
      <w:proofErr w:type="spellStart"/>
      <w:r>
        <w:t>Izen</w:t>
      </w:r>
      <w:proofErr w:type="spellEnd"/>
      <w:r>
        <w:t>, N. Ahmed</w:t>
      </w:r>
      <w:r>
        <w:t xml:space="preserve">, R. D. H. Barrett, A. P. Hendry, C. L. </w:t>
      </w:r>
      <w:proofErr w:type="spellStart"/>
      <w:r>
        <w:t>Peichel</w:t>
      </w:r>
      <w:proofErr w:type="spellEnd"/>
      <w:r>
        <w:t xml:space="preserve">, and D. I. </w:t>
      </w:r>
      <w:proofErr w:type="spellStart"/>
      <w:r>
        <w:t>Bolnick</w:t>
      </w:r>
      <w:proofErr w:type="spellEnd"/>
      <w:r>
        <w:t xml:space="preserve">. 2017. Contrasting effects of environment and genetics generate a continuum of parallel evolution. Nat. Ecol. </w:t>
      </w:r>
      <w:proofErr w:type="spellStart"/>
      <w:r>
        <w:t>Evol</w:t>
      </w:r>
      <w:proofErr w:type="spellEnd"/>
      <w:r>
        <w:t>. 1:158.</w:t>
      </w:r>
    </w:p>
    <w:p w14:paraId="02A0C2B2" w14:textId="77777777" w:rsidR="00ED7F07" w:rsidRDefault="004C4ACF">
      <w:pPr>
        <w:pStyle w:val="Body"/>
        <w:widowControl w:val="0"/>
        <w:spacing w:line="480" w:lineRule="auto"/>
        <w:ind w:left="480" w:hanging="480"/>
      </w:pPr>
      <w:proofErr w:type="spellStart"/>
      <w:r w:rsidRPr="006E02BA">
        <w:rPr>
          <w:rPrChange w:id="313" w:author="Microsoft Office User" w:date="2018-02-05T10:33:00Z">
            <w:rPr>
              <w:lang w:val="sv-SE"/>
            </w:rPr>
          </w:rPrChange>
        </w:rPr>
        <w:t>Sv</w:t>
      </w:r>
      <w:r>
        <w:t>ä</w:t>
      </w:r>
      <w:r>
        <w:t>rdson</w:t>
      </w:r>
      <w:proofErr w:type="spellEnd"/>
      <w:r>
        <w:t xml:space="preserve">, G. 1961. Young sibling </w:t>
      </w:r>
      <w:proofErr w:type="gramStart"/>
      <w:r>
        <w:t>fishes</w:t>
      </w:r>
      <w:proofErr w:type="gramEnd"/>
      <w:r>
        <w:t xml:space="preserve"> species in Northwestern Eu</w:t>
      </w:r>
      <w:r>
        <w:t xml:space="preserve">rope. P. </w:t>
      </w:r>
      <w:r>
        <w:rPr>
          <w:rStyle w:val="PageNumber"/>
          <w:i/>
          <w:iCs/>
        </w:rPr>
        <w:t>in</w:t>
      </w:r>
      <w:r w:rsidRPr="006E02BA">
        <w:rPr>
          <w:rPrChange w:id="314" w:author="Microsoft Office User" w:date="2018-02-05T10:33:00Z">
            <w:rPr>
              <w:lang w:val="de-DE"/>
            </w:rPr>
          </w:rPrChange>
        </w:rPr>
        <w:t xml:space="preserve"> Vertebrate speciation.</w:t>
      </w:r>
    </w:p>
    <w:p w14:paraId="6C59D066" w14:textId="77777777" w:rsidR="00ED7F07" w:rsidRDefault="004C4ACF">
      <w:pPr>
        <w:pStyle w:val="Body"/>
        <w:widowControl w:val="0"/>
        <w:spacing w:line="480" w:lineRule="auto"/>
        <w:ind w:left="480" w:hanging="480"/>
      </w:pPr>
      <w:proofErr w:type="spellStart"/>
      <w:r>
        <w:t>Tenaillon</w:t>
      </w:r>
      <w:proofErr w:type="spellEnd"/>
      <w:r>
        <w:t>, O. 2014. The Utility of Fisher</w:t>
      </w:r>
      <w:r>
        <w:t>’</w:t>
      </w:r>
      <w:r>
        <w:t xml:space="preserve">s Geometric Model in Evolutionary Genetics. </w:t>
      </w:r>
      <w:proofErr w:type="spellStart"/>
      <w:r>
        <w:t>Annu</w:t>
      </w:r>
      <w:proofErr w:type="spellEnd"/>
      <w:r>
        <w:t xml:space="preserve">. Rev. Ecol. </w:t>
      </w:r>
      <w:proofErr w:type="spellStart"/>
      <w:r>
        <w:t>Evol</w:t>
      </w:r>
      <w:proofErr w:type="spellEnd"/>
      <w:r>
        <w:t>. Syst. 45:179</w:t>
      </w:r>
      <w:r>
        <w:t>–201.</w:t>
      </w:r>
    </w:p>
    <w:p w14:paraId="4C9CB990" w14:textId="77777777" w:rsidR="00ED7F07" w:rsidRDefault="004C4ACF">
      <w:pPr>
        <w:pStyle w:val="Body"/>
        <w:widowControl w:val="0"/>
        <w:spacing w:line="480" w:lineRule="auto"/>
        <w:ind w:left="480" w:hanging="480"/>
      </w:pPr>
      <w:r>
        <w:t xml:space="preserve">Wang, R. J., M. A. White, and B. A. </w:t>
      </w:r>
      <w:proofErr w:type="spellStart"/>
      <w:r>
        <w:t>Payseur</w:t>
      </w:r>
      <w:proofErr w:type="spellEnd"/>
      <w:r>
        <w:t xml:space="preserve">. 2015. The Pace of hybrid incompatibility </w:t>
      </w:r>
      <w:r>
        <w:t>evolution in house mice. Genetics 201:229</w:t>
      </w:r>
      <w:r>
        <w:t>–242.</w:t>
      </w:r>
    </w:p>
    <w:p w14:paraId="3387B86F" w14:textId="77777777" w:rsidR="00ED7F07" w:rsidRDefault="004C4ACF">
      <w:pPr>
        <w:pStyle w:val="Body"/>
        <w:widowControl w:val="0"/>
        <w:spacing w:line="480" w:lineRule="auto"/>
        <w:ind w:left="480" w:hanging="480"/>
      </w:pPr>
      <w:r>
        <w:rPr>
          <w:rStyle w:val="PageNumber"/>
        </w:rPr>
        <w:br w:type="page"/>
      </w:r>
    </w:p>
    <w:p w14:paraId="78BB3C1C" w14:textId="77777777" w:rsidR="00ED7F07" w:rsidRDefault="004C4ACF">
      <w:pPr>
        <w:pStyle w:val="Body"/>
        <w:widowControl w:val="0"/>
        <w:spacing w:line="480" w:lineRule="auto"/>
        <w:ind w:left="480" w:hanging="480"/>
        <w:rPr>
          <w:rStyle w:val="PageNumber"/>
        </w:rPr>
      </w:pPr>
      <w:r>
        <w:rPr>
          <w:rStyle w:val="PageNumber"/>
          <w:b/>
          <w:bCs/>
        </w:rPr>
        <w:lastRenderedPageBreak/>
        <w:t>Table 1.</w:t>
      </w:r>
      <w:r>
        <w:rPr>
          <w:rStyle w:val="PageNumber"/>
        </w:rPr>
        <w:t xml:space="preserve"> Description of parameters.</w:t>
      </w:r>
    </w:p>
    <w:tbl>
      <w:tblPr>
        <w:tblW w:w="7080" w:type="dxa"/>
        <w:tblInd w:w="11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951"/>
        <w:gridCol w:w="2129"/>
      </w:tblGrid>
      <w:tr w:rsidR="00ED7F07" w14:paraId="3F86FF34" w14:textId="77777777">
        <w:trPr>
          <w:trHeight w:val="290"/>
        </w:trPr>
        <w:tc>
          <w:tcPr>
            <w:tcW w:w="4951"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41FDEA72" w14:textId="77777777" w:rsidR="00ED7F07" w:rsidRDefault="004C4ACF">
            <w:pPr>
              <w:pStyle w:val="Body"/>
              <w:widowControl w:val="0"/>
            </w:pPr>
            <w:r>
              <w:rPr>
                <w:rStyle w:val="PageNumber"/>
              </w:rPr>
              <w:t>Parameter</w:t>
            </w:r>
          </w:p>
        </w:tc>
        <w:tc>
          <w:tcPr>
            <w:tcW w:w="2129"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4517DD06" w14:textId="77777777" w:rsidR="00ED7F07" w:rsidRDefault="004C4ACF">
            <w:pPr>
              <w:pStyle w:val="Body"/>
              <w:widowControl w:val="0"/>
            </w:pPr>
            <w:r>
              <w:rPr>
                <w:rStyle w:val="PageNumber"/>
              </w:rPr>
              <w:t>Value</w:t>
            </w:r>
          </w:p>
        </w:tc>
      </w:tr>
      <w:tr w:rsidR="00ED7F07" w14:paraId="0DEE4624" w14:textId="77777777">
        <w:trPr>
          <w:trHeight w:val="575"/>
        </w:trPr>
        <w:tc>
          <w:tcPr>
            <w:tcW w:w="4951" w:type="dxa"/>
            <w:tcBorders>
              <w:top w:val="single" w:sz="4" w:space="0" w:color="000000"/>
              <w:left w:val="nil"/>
              <w:bottom w:val="nil"/>
              <w:right w:val="nil"/>
            </w:tcBorders>
            <w:shd w:val="clear" w:color="auto" w:fill="auto"/>
            <w:tcMar>
              <w:top w:w="80" w:type="dxa"/>
              <w:left w:w="80" w:type="dxa"/>
              <w:bottom w:w="80" w:type="dxa"/>
              <w:right w:w="80" w:type="dxa"/>
            </w:tcMar>
          </w:tcPr>
          <w:p w14:paraId="38F9476E" w14:textId="77777777" w:rsidR="00ED7F07" w:rsidRDefault="004C4ACF">
            <w:pPr>
              <w:pStyle w:val="Body"/>
              <w:widowControl w:val="0"/>
            </w:pPr>
            <w:r>
              <w:rPr>
                <w:rStyle w:val="PageNumber"/>
                <w:i/>
                <w:iCs/>
              </w:rPr>
              <w:t>B</w:t>
            </w:r>
            <w:r>
              <w:rPr>
                <w:rStyle w:val="PageNumber"/>
              </w:rPr>
              <w:t>, number of offspring produced by each mating</w:t>
            </w:r>
          </w:p>
        </w:tc>
        <w:tc>
          <w:tcPr>
            <w:tcW w:w="2129" w:type="dxa"/>
            <w:tcBorders>
              <w:top w:val="single" w:sz="4" w:space="0" w:color="000000"/>
              <w:left w:val="nil"/>
              <w:bottom w:val="nil"/>
              <w:right w:val="nil"/>
            </w:tcBorders>
            <w:shd w:val="clear" w:color="auto" w:fill="auto"/>
            <w:tcMar>
              <w:top w:w="80" w:type="dxa"/>
              <w:left w:w="80" w:type="dxa"/>
              <w:bottom w:w="80" w:type="dxa"/>
              <w:right w:w="80" w:type="dxa"/>
            </w:tcMar>
          </w:tcPr>
          <w:p w14:paraId="4E36231F" w14:textId="77777777" w:rsidR="00ED7F07" w:rsidRDefault="004C4ACF">
            <w:pPr>
              <w:pStyle w:val="Body"/>
              <w:widowControl w:val="0"/>
            </w:pPr>
            <w:r>
              <w:rPr>
                <w:rStyle w:val="PageNumber"/>
              </w:rPr>
              <w:t>2 individuals</w:t>
            </w:r>
          </w:p>
        </w:tc>
      </w:tr>
      <w:tr w:rsidR="00ED7F07" w14:paraId="4751A580" w14:textId="77777777">
        <w:trPr>
          <w:trHeight w:val="300"/>
        </w:trPr>
        <w:tc>
          <w:tcPr>
            <w:tcW w:w="4951" w:type="dxa"/>
            <w:tcBorders>
              <w:top w:val="nil"/>
              <w:left w:val="nil"/>
              <w:bottom w:val="nil"/>
              <w:right w:val="nil"/>
            </w:tcBorders>
            <w:shd w:val="clear" w:color="auto" w:fill="auto"/>
            <w:tcMar>
              <w:top w:w="80" w:type="dxa"/>
              <w:left w:w="80" w:type="dxa"/>
              <w:bottom w:w="80" w:type="dxa"/>
              <w:right w:w="80" w:type="dxa"/>
            </w:tcMar>
          </w:tcPr>
          <w:p w14:paraId="09057972" w14:textId="77777777" w:rsidR="00ED7F07" w:rsidRDefault="004C4ACF">
            <w:pPr>
              <w:pStyle w:val="Body"/>
              <w:widowControl w:val="0"/>
            </w:pPr>
            <w:r>
              <w:rPr>
                <w:rStyle w:val="PageNumber"/>
                <w:i/>
                <w:iCs/>
              </w:rPr>
              <w:t>K</w:t>
            </w:r>
            <w:r>
              <w:rPr>
                <w:rStyle w:val="PageNumber"/>
              </w:rPr>
              <w:t>, carrying capacity (# individuals)</w:t>
            </w:r>
          </w:p>
        </w:tc>
        <w:tc>
          <w:tcPr>
            <w:tcW w:w="2129" w:type="dxa"/>
            <w:tcBorders>
              <w:top w:val="nil"/>
              <w:left w:val="nil"/>
              <w:bottom w:val="nil"/>
              <w:right w:val="nil"/>
            </w:tcBorders>
            <w:shd w:val="clear" w:color="auto" w:fill="auto"/>
            <w:tcMar>
              <w:top w:w="80" w:type="dxa"/>
              <w:left w:w="80" w:type="dxa"/>
              <w:bottom w:w="80" w:type="dxa"/>
              <w:right w:w="80" w:type="dxa"/>
            </w:tcMar>
          </w:tcPr>
          <w:p w14:paraId="3210BDE4" w14:textId="77777777" w:rsidR="00ED7F07" w:rsidRDefault="004C4ACF">
            <w:pPr>
              <w:pStyle w:val="Body"/>
              <w:widowControl w:val="0"/>
            </w:pPr>
            <w:r>
              <w:rPr>
                <w:rStyle w:val="PageNumber"/>
              </w:rPr>
              <w:t xml:space="preserve">1000 </w:t>
            </w:r>
          </w:p>
        </w:tc>
      </w:tr>
      <w:tr w:rsidR="00ED7F07" w14:paraId="4AE611D7" w14:textId="77777777">
        <w:trPr>
          <w:trHeight w:val="300"/>
        </w:trPr>
        <w:tc>
          <w:tcPr>
            <w:tcW w:w="4951" w:type="dxa"/>
            <w:tcBorders>
              <w:top w:val="nil"/>
              <w:left w:val="nil"/>
              <w:bottom w:val="nil"/>
              <w:right w:val="nil"/>
            </w:tcBorders>
            <w:shd w:val="clear" w:color="auto" w:fill="auto"/>
            <w:tcMar>
              <w:top w:w="80" w:type="dxa"/>
              <w:left w:w="80" w:type="dxa"/>
              <w:bottom w:w="80" w:type="dxa"/>
              <w:right w:w="80" w:type="dxa"/>
            </w:tcMar>
          </w:tcPr>
          <w:p w14:paraId="2246F8E4" w14:textId="77777777" w:rsidR="00ED7F07" w:rsidRDefault="004C4ACF">
            <w:pPr>
              <w:pStyle w:val="Body"/>
              <w:widowControl w:val="0"/>
            </w:pPr>
            <w:r>
              <w:rPr>
                <w:rStyle w:val="PageNumber"/>
                <w:i/>
                <w:iCs/>
              </w:rPr>
              <w:t>m</w:t>
            </w:r>
            <w:r>
              <w:rPr>
                <w:rStyle w:val="PageNumber"/>
              </w:rPr>
              <w:t>, number of traits, or ‘dimensionality’</w:t>
            </w:r>
          </w:p>
        </w:tc>
        <w:tc>
          <w:tcPr>
            <w:tcW w:w="2129" w:type="dxa"/>
            <w:tcBorders>
              <w:top w:val="nil"/>
              <w:left w:val="nil"/>
              <w:bottom w:val="nil"/>
              <w:right w:val="nil"/>
            </w:tcBorders>
            <w:shd w:val="clear" w:color="auto" w:fill="auto"/>
            <w:tcMar>
              <w:top w:w="80" w:type="dxa"/>
              <w:left w:w="80" w:type="dxa"/>
              <w:bottom w:w="80" w:type="dxa"/>
              <w:right w:w="80" w:type="dxa"/>
            </w:tcMar>
          </w:tcPr>
          <w:p w14:paraId="17C7110E" w14:textId="77777777" w:rsidR="00ED7F07" w:rsidRDefault="004C4ACF">
            <w:pPr>
              <w:pStyle w:val="Body"/>
              <w:widowControl w:val="0"/>
            </w:pPr>
            <w:r>
              <w:rPr>
                <w:rStyle w:val="PageNumber"/>
              </w:rPr>
              <w:t>2</w:t>
            </w:r>
          </w:p>
        </w:tc>
      </w:tr>
      <w:tr w:rsidR="00ED7F07" w14:paraId="15E91D30" w14:textId="77777777">
        <w:trPr>
          <w:trHeight w:val="300"/>
        </w:trPr>
        <w:tc>
          <w:tcPr>
            <w:tcW w:w="4951" w:type="dxa"/>
            <w:tcBorders>
              <w:top w:val="nil"/>
              <w:left w:val="nil"/>
              <w:bottom w:val="nil"/>
              <w:right w:val="nil"/>
            </w:tcBorders>
            <w:shd w:val="clear" w:color="auto" w:fill="auto"/>
            <w:tcMar>
              <w:top w:w="80" w:type="dxa"/>
              <w:left w:w="80" w:type="dxa"/>
              <w:bottom w:w="80" w:type="dxa"/>
              <w:right w:w="80" w:type="dxa"/>
            </w:tcMar>
          </w:tcPr>
          <w:p w14:paraId="77473114" w14:textId="77777777" w:rsidR="00ED7F07" w:rsidRDefault="004C4ACF">
            <w:pPr>
              <w:pStyle w:val="Body"/>
            </w:pPr>
            <w:r>
              <w:rPr>
                <w:rStyle w:val="PageNumber"/>
                <w:i/>
                <w:iCs/>
              </w:rPr>
              <w:t>σ</w:t>
            </w:r>
            <w:r>
              <w:rPr>
                <w:rStyle w:val="PageNumber"/>
              </w:rPr>
              <w:t xml:space="preserve">, </w:t>
            </w:r>
            <w:r>
              <w:rPr>
                <w:rStyle w:val="PageNumber"/>
              </w:rPr>
              <w:t>mutation size SD</w:t>
            </w:r>
          </w:p>
        </w:tc>
        <w:tc>
          <w:tcPr>
            <w:tcW w:w="2129" w:type="dxa"/>
            <w:tcBorders>
              <w:top w:val="nil"/>
              <w:left w:val="nil"/>
              <w:bottom w:val="nil"/>
              <w:right w:val="nil"/>
            </w:tcBorders>
            <w:shd w:val="clear" w:color="auto" w:fill="auto"/>
            <w:tcMar>
              <w:top w:w="80" w:type="dxa"/>
              <w:left w:w="80" w:type="dxa"/>
              <w:bottom w:w="80" w:type="dxa"/>
              <w:right w:w="80" w:type="dxa"/>
            </w:tcMar>
          </w:tcPr>
          <w:p w14:paraId="0132D384" w14:textId="77777777" w:rsidR="00ED7F07" w:rsidRDefault="004C4ACF">
            <w:pPr>
              <w:pStyle w:val="Body"/>
              <w:widowControl w:val="0"/>
            </w:pPr>
            <w:r>
              <w:rPr>
                <w:rStyle w:val="PageNumber"/>
              </w:rPr>
              <w:t>0.1</w:t>
            </w:r>
          </w:p>
        </w:tc>
      </w:tr>
      <w:tr w:rsidR="00ED7F07" w14:paraId="0A2625B5" w14:textId="77777777">
        <w:trPr>
          <w:trHeight w:val="580"/>
        </w:trPr>
        <w:tc>
          <w:tcPr>
            <w:tcW w:w="4951" w:type="dxa"/>
            <w:tcBorders>
              <w:top w:val="nil"/>
              <w:left w:val="nil"/>
              <w:bottom w:val="nil"/>
              <w:right w:val="nil"/>
            </w:tcBorders>
            <w:shd w:val="clear" w:color="auto" w:fill="auto"/>
            <w:tcMar>
              <w:top w:w="80" w:type="dxa"/>
              <w:left w:w="80" w:type="dxa"/>
              <w:bottom w:w="80" w:type="dxa"/>
              <w:right w:w="80" w:type="dxa"/>
            </w:tcMar>
          </w:tcPr>
          <w:p w14:paraId="2B1170B0" w14:textId="77777777" w:rsidR="00ED7F07" w:rsidRDefault="004C4ACF">
            <w:pPr>
              <w:pStyle w:val="Body"/>
            </w:pPr>
            <w:r>
              <w:rPr>
                <w:rStyle w:val="PageNumber"/>
                <w:i/>
                <w:iCs/>
              </w:rPr>
              <w:t>p</w:t>
            </w:r>
            <w:r>
              <w:rPr>
                <w:rStyle w:val="PageNumber"/>
              </w:rPr>
              <w:t xml:space="preserve">, probability that a mutation is present in an individual ancestor </w:t>
            </w:r>
          </w:p>
        </w:tc>
        <w:tc>
          <w:tcPr>
            <w:tcW w:w="2129" w:type="dxa"/>
            <w:tcBorders>
              <w:top w:val="nil"/>
              <w:left w:val="nil"/>
              <w:bottom w:val="nil"/>
              <w:right w:val="nil"/>
            </w:tcBorders>
            <w:shd w:val="clear" w:color="auto" w:fill="auto"/>
            <w:tcMar>
              <w:top w:w="80" w:type="dxa"/>
              <w:left w:w="80" w:type="dxa"/>
              <w:bottom w:w="80" w:type="dxa"/>
              <w:right w:w="80" w:type="dxa"/>
            </w:tcMar>
          </w:tcPr>
          <w:p w14:paraId="571CE265" w14:textId="77777777" w:rsidR="00ED7F07" w:rsidRDefault="004C4ACF">
            <w:pPr>
              <w:pStyle w:val="Body"/>
              <w:widowControl w:val="0"/>
            </w:pPr>
            <w:r>
              <w:rPr>
                <w:rStyle w:val="PageNumber"/>
              </w:rPr>
              <w:t>0.1</w:t>
            </w:r>
          </w:p>
        </w:tc>
      </w:tr>
      <w:tr w:rsidR="00ED7F07" w14:paraId="61582872" w14:textId="77777777">
        <w:trPr>
          <w:trHeight w:val="580"/>
        </w:trPr>
        <w:tc>
          <w:tcPr>
            <w:tcW w:w="4951" w:type="dxa"/>
            <w:tcBorders>
              <w:top w:val="nil"/>
              <w:left w:val="nil"/>
              <w:bottom w:val="nil"/>
              <w:right w:val="nil"/>
            </w:tcBorders>
            <w:shd w:val="clear" w:color="auto" w:fill="auto"/>
            <w:tcMar>
              <w:top w:w="80" w:type="dxa"/>
              <w:left w:w="80" w:type="dxa"/>
              <w:bottom w:w="80" w:type="dxa"/>
              <w:right w:w="80" w:type="dxa"/>
            </w:tcMar>
          </w:tcPr>
          <w:p w14:paraId="748146D9" w14:textId="77777777" w:rsidR="00ED7F07" w:rsidRDefault="004C4ACF">
            <w:pPr>
              <w:pStyle w:val="Body"/>
            </w:pPr>
            <w:r>
              <w:rPr>
                <w:rStyle w:val="PageNumber"/>
                <w:i/>
                <w:iCs/>
              </w:rPr>
              <w:t>t</w:t>
            </w:r>
            <w:r>
              <w:rPr>
                <w:rStyle w:val="PageNumber"/>
              </w:rPr>
              <w:t>, number of generations during adaptation phase</w:t>
            </w:r>
          </w:p>
        </w:tc>
        <w:tc>
          <w:tcPr>
            <w:tcW w:w="2129" w:type="dxa"/>
            <w:tcBorders>
              <w:top w:val="nil"/>
              <w:left w:val="nil"/>
              <w:bottom w:val="nil"/>
              <w:right w:val="nil"/>
            </w:tcBorders>
            <w:shd w:val="clear" w:color="auto" w:fill="auto"/>
            <w:tcMar>
              <w:top w:w="80" w:type="dxa"/>
              <w:left w:w="80" w:type="dxa"/>
              <w:bottom w:w="80" w:type="dxa"/>
              <w:right w:w="80" w:type="dxa"/>
            </w:tcMar>
          </w:tcPr>
          <w:p w14:paraId="1E87F895" w14:textId="77777777" w:rsidR="00ED7F07" w:rsidRDefault="004C4ACF">
            <w:pPr>
              <w:pStyle w:val="Body"/>
              <w:widowControl w:val="0"/>
            </w:pPr>
            <w:r>
              <w:rPr>
                <w:rStyle w:val="PageNumber"/>
              </w:rPr>
              <w:t xml:space="preserve">1000 </w:t>
            </w:r>
          </w:p>
        </w:tc>
      </w:tr>
      <w:tr w:rsidR="00ED7F07" w14:paraId="6B84E98D" w14:textId="77777777">
        <w:trPr>
          <w:trHeight w:val="580"/>
        </w:trPr>
        <w:tc>
          <w:tcPr>
            <w:tcW w:w="4951" w:type="dxa"/>
            <w:tcBorders>
              <w:top w:val="nil"/>
              <w:left w:val="nil"/>
              <w:bottom w:val="nil"/>
              <w:right w:val="nil"/>
            </w:tcBorders>
            <w:shd w:val="clear" w:color="auto" w:fill="auto"/>
            <w:tcMar>
              <w:top w:w="80" w:type="dxa"/>
              <w:left w:w="80" w:type="dxa"/>
              <w:bottom w:w="80" w:type="dxa"/>
              <w:right w:w="80" w:type="dxa"/>
            </w:tcMar>
          </w:tcPr>
          <w:p w14:paraId="0E147FB9" w14:textId="77777777" w:rsidR="00ED7F07" w:rsidRDefault="004C4ACF">
            <w:pPr>
              <w:pStyle w:val="Body"/>
            </w:pPr>
            <w:r>
              <w:rPr>
                <w:rStyle w:val="PageNumber"/>
                <w:i/>
                <w:iCs/>
              </w:rPr>
              <w:t>μ</w:t>
            </w:r>
            <w:r>
              <w:rPr>
                <w:rStyle w:val="PageNumber"/>
              </w:rPr>
              <w:t>, probability an individual acquires a new mutation</w:t>
            </w:r>
          </w:p>
        </w:tc>
        <w:tc>
          <w:tcPr>
            <w:tcW w:w="2129" w:type="dxa"/>
            <w:tcBorders>
              <w:top w:val="nil"/>
              <w:left w:val="nil"/>
              <w:bottom w:val="nil"/>
              <w:right w:val="nil"/>
            </w:tcBorders>
            <w:shd w:val="clear" w:color="auto" w:fill="auto"/>
            <w:tcMar>
              <w:top w:w="80" w:type="dxa"/>
              <w:left w:w="80" w:type="dxa"/>
              <w:bottom w:w="80" w:type="dxa"/>
              <w:right w:w="80" w:type="dxa"/>
            </w:tcMar>
          </w:tcPr>
          <w:p w14:paraId="43749BAC" w14:textId="77777777" w:rsidR="00ED7F07" w:rsidRDefault="004C4ACF">
            <w:pPr>
              <w:pStyle w:val="Body"/>
              <w:widowControl w:val="0"/>
            </w:pPr>
            <w:r>
              <w:rPr>
                <w:rStyle w:val="PageNumber"/>
              </w:rPr>
              <w:t>0.001</w:t>
            </w:r>
          </w:p>
        </w:tc>
      </w:tr>
      <w:tr w:rsidR="00ED7F07" w14:paraId="7236807A" w14:textId="77777777">
        <w:trPr>
          <w:trHeight w:val="300"/>
        </w:trPr>
        <w:tc>
          <w:tcPr>
            <w:tcW w:w="4951" w:type="dxa"/>
            <w:tcBorders>
              <w:top w:val="nil"/>
              <w:left w:val="nil"/>
              <w:bottom w:val="nil"/>
              <w:right w:val="nil"/>
            </w:tcBorders>
            <w:shd w:val="clear" w:color="auto" w:fill="auto"/>
            <w:tcMar>
              <w:top w:w="80" w:type="dxa"/>
              <w:left w:w="80" w:type="dxa"/>
              <w:bottom w:w="80" w:type="dxa"/>
              <w:right w:w="80" w:type="dxa"/>
            </w:tcMar>
          </w:tcPr>
          <w:p w14:paraId="6500BEC8" w14:textId="77777777" w:rsidR="00ED7F07" w:rsidRDefault="004C4ACF">
            <w:pPr>
              <w:pStyle w:val="Body"/>
              <w:widowControl w:val="0"/>
            </w:pPr>
            <w:r>
              <w:rPr>
                <w:rStyle w:val="PageNumber"/>
                <w:i/>
                <w:iCs/>
              </w:rPr>
              <w:t>n</w:t>
            </w:r>
            <w:r>
              <w:rPr>
                <w:rStyle w:val="PageNumber"/>
              </w:rPr>
              <w:t>, number of ancestral mutations</w:t>
            </w:r>
          </w:p>
        </w:tc>
        <w:tc>
          <w:tcPr>
            <w:tcW w:w="2129" w:type="dxa"/>
            <w:tcBorders>
              <w:top w:val="nil"/>
              <w:left w:val="nil"/>
              <w:bottom w:val="nil"/>
              <w:right w:val="nil"/>
            </w:tcBorders>
            <w:shd w:val="clear" w:color="auto" w:fill="auto"/>
            <w:tcMar>
              <w:top w:w="80" w:type="dxa"/>
              <w:left w:w="80" w:type="dxa"/>
              <w:bottom w:w="80" w:type="dxa"/>
              <w:right w:w="80" w:type="dxa"/>
            </w:tcMar>
          </w:tcPr>
          <w:p w14:paraId="68A3E289" w14:textId="77777777" w:rsidR="00ED7F07" w:rsidRDefault="004C4ACF">
            <w:pPr>
              <w:pStyle w:val="Body"/>
              <w:widowControl w:val="0"/>
            </w:pPr>
            <w:r>
              <w:rPr>
                <w:rStyle w:val="PageNumber"/>
              </w:rPr>
              <w:t>0-100</w:t>
            </w:r>
          </w:p>
        </w:tc>
      </w:tr>
      <w:tr w:rsidR="00ED7F07" w14:paraId="29C6C2B3" w14:textId="77777777">
        <w:trPr>
          <w:trHeight w:val="300"/>
        </w:trPr>
        <w:tc>
          <w:tcPr>
            <w:tcW w:w="4951" w:type="dxa"/>
            <w:tcBorders>
              <w:top w:val="nil"/>
              <w:left w:val="nil"/>
              <w:bottom w:val="nil"/>
              <w:right w:val="nil"/>
            </w:tcBorders>
            <w:shd w:val="clear" w:color="auto" w:fill="auto"/>
            <w:tcMar>
              <w:top w:w="80" w:type="dxa"/>
              <w:left w:w="80" w:type="dxa"/>
              <w:bottom w:w="80" w:type="dxa"/>
              <w:right w:w="80" w:type="dxa"/>
            </w:tcMar>
          </w:tcPr>
          <w:p w14:paraId="2FEBB8F0" w14:textId="77777777" w:rsidR="00ED7F07" w:rsidRDefault="004C4ACF">
            <w:pPr>
              <w:pStyle w:val="Body"/>
              <w:widowControl w:val="0"/>
            </w:pPr>
            <w:r>
              <w:rPr>
                <w:rStyle w:val="PageNumber"/>
                <w:i/>
                <w:iCs/>
              </w:rPr>
              <w:t>d</w:t>
            </w:r>
            <w:r>
              <w:rPr>
                <w:rStyle w:val="PageNumber"/>
              </w:rPr>
              <w:t xml:space="preserve">, distance to the optimum </w:t>
            </w:r>
          </w:p>
        </w:tc>
        <w:tc>
          <w:tcPr>
            <w:tcW w:w="2129" w:type="dxa"/>
            <w:tcBorders>
              <w:top w:val="nil"/>
              <w:left w:val="nil"/>
              <w:bottom w:val="nil"/>
              <w:right w:val="nil"/>
            </w:tcBorders>
            <w:shd w:val="clear" w:color="auto" w:fill="auto"/>
            <w:tcMar>
              <w:top w:w="80" w:type="dxa"/>
              <w:left w:w="80" w:type="dxa"/>
              <w:bottom w:w="80" w:type="dxa"/>
              <w:right w:w="80" w:type="dxa"/>
            </w:tcMar>
          </w:tcPr>
          <w:p w14:paraId="0122A955" w14:textId="77777777" w:rsidR="00ED7F07" w:rsidRDefault="004C4ACF">
            <w:pPr>
              <w:pStyle w:val="Body"/>
              <w:widowControl w:val="0"/>
            </w:pPr>
            <w:r>
              <w:rPr>
                <w:rStyle w:val="PageNumber"/>
              </w:rPr>
              <w:t>0.1, 0.3, 0.7</w:t>
            </w:r>
          </w:p>
        </w:tc>
      </w:tr>
      <w:tr w:rsidR="00ED7F07" w14:paraId="683EB7FF" w14:textId="77777777">
        <w:trPr>
          <w:trHeight w:val="318"/>
        </w:trPr>
        <w:tc>
          <w:tcPr>
            <w:tcW w:w="4951" w:type="dxa"/>
            <w:tcBorders>
              <w:top w:val="nil"/>
              <w:left w:val="nil"/>
              <w:bottom w:val="single" w:sz="4" w:space="0" w:color="000000"/>
              <w:right w:val="nil"/>
            </w:tcBorders>
            <w:shd w:val="clear" w:color="auto" w:fill="auto"/>
            <w:tcMar>
              <w:top w:w="80" w:type="dxa"/>
              <w:left w:w="80" w:type="dxa"/>
              <w:bottom w:w="80" w:type="dxa"/>
              <w:right w:w="80" w:type="dxa"/>
            </w:tcMar>
          </w:tcPr>
          <w:p w14:paraId="492815EF" w14:textId="77777777" w:rsidR="00ED7F07" w:rsidRDefault="004C4ACF">
            <w:pPr>
              <w:pStyle w:val="Body"/>
              <w:widowControl w:val="0"/>
            </w:pPr>
            <w:r>
              <w:rPr>
                <w:rStyle w:val="PageNumber"/>
                <w:i/>
                <w:iCs/>
              </w:rPr>
              <w:t>ϴ</w:t>
            </w:r>
            <w:r>
              <w:rPr>
                <w:rStyle w:val="PageNumber"/>
              </w:rPr>
              <w:t>, angle between optima (°)</w:t>
            </w:r>
          </w:p>
        </w:tc>
        <w:tc>
          <w:tcPr>
            <w:tcW w:w="2129" w:type="dxa"/>
            <w:tcBorders>
              <w:top w:val="nil"/>
              <w:left w:val="nil"/>
              <w:bottom w:val="single" w:sz="4" w:space="0" w:color="000000"/>
              <w:right w:val="nil"/>
            </w:tcBorders>
            <w:shd w:val="clear" w:color="auto" w:fill="auto"/>
            <w:tcMar>
              <w:top w:w="80" w:type="dxa"/>
              <w:left w:w="80" w:type="dxa"/>
              <w:bottom w:w="80" w:type="dxa"/>
              <w:right w:w="80" w:type="dxa"/>
            </w:tcMar>
          </w:tcPr>
          <w:p w14:paraId="21DE4D0D" w14:textId="77777777" w:rsidR="00ED7F07" w:rsidRDefault="004C4ACF">
            <w:pPr>
              <w:pStyle w:val="Body"/>
              <w:widowControl w:val="0"/>
            </w:pPr>
            <w:r>
              <w:rPr>
                <w:rStyle w:val="PageNumber"/>
              </w:rPr>
              <w:t>0-180</w:t>
            </w:r>
          </w:p>
        </w:tc>
      </w:tr>
    </w:tbl>
    <w:p w14:paraId="4925AE64" w14:textId="77777777" w:rsidR="00ED7F07" w:rsidRDefault="00ED7F07">
      <w:pPr>
        <w:pStyle w:val="Body"/>
        <w:widowControl w:val="0"/>
        <w:ind w:left="9" w:hanging="9"/>
        <w:rPr>
          <w:rStyle w:val="PageNumber"/>
        </w:rPr>
      </w:pPr>
    </w:p>
    <w:p w14:paraId="45A01CBA" w14:textId="77777777" w:rsidR="00ED7F07" w:rsidRDefault="004C4ACF">
      <w:pPr>
        <w:pStyle w:val="Body"/>
        <w:widowControl w:val="0"/>
        <w:spacing w:line="480" w:lineRule="auto"/>
        <w:ind w:left="480" w:hanging="480"/>
      </w:pPr>
      <w:r>
        <w:rPr>
          <w:rStyle w:val="PageNumber"/>
        </w:rPr>
        <w:br w:type="page"/>
      </w:r>
    </w:p>
    <w:p w14:paraId="2A7AE2B7" w14:textId="77777777" w:rsidR="00ED7F07" w:rsidRDefault="004C4ACF">
      <w:pPr>
        <w:pStyle w:val="Body"/>
        <w:widowControl w:val="0"/>
        <w:spacing w:line="480" w:lineRule="auto"/>
        <w:ind w:left="480" w:hanging="480"/>
        <w:rPr>
          <w:rStyle w:val="PageNumber"/>
        </w:rPr>
      </w:pPr>
      <w:r>
        <w:rPr>
          <w:rStyle w:val="PageNumber"/>
          <w:noProof/>
        </w:rPr>
        <w:lastRenderedPageBreak/>
        <w:drawing>
          <wp:inline distT="0" distB="0" distL="0" distR="0" wp14:anchorId="5DC7C71A" wp14:editId="542E2A0E">
            <wp:extent cx="4509134" cy="1860682"/>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10">
                      <a:extLst/>
                    </a:blip>
                    <a:stretch>
                      <a:fillRect/>
                    </a:stretch>
                  </pic:blipFill>
                  <pic:spPr>
                    <a:xfrm>
                      <a:off x="0" y="0"/>
                      <a:ext cx="4509134" cy="1860682"/>
                    </a:xfrm>
                    <a:prstGeom prst="rect">
                      <a:avLst/>
                    </a:prstGeom>
                    <a:ln w="12700" cap="flat">
                      <a:noFill/>
                      <a:miter lim="400000"/>
                    </a:ln>
                    <a:effectLst/>
                  </pic:spPr>
                </pic:pic>
              </a:graphicData>
            </a:graphic>
          </wp:inline>
        </w:drawing>
      </w:r>
    </w:p>
    <w:p w14:paraId="47584379" w14:textId="77777777" w:rsidR="00ED7F07" w:rsidRDefault="004C4ACF">
      <w:pPr>
        <w:pStyle w:val="Body"/>
        <w:spacing w:line="480" w:lineRule="auto"/>
      </w:pPr>
      <w:r>
        <w:rPr>
          <w:rStyle w:val="PageNumber"/>
          <w:b/>
          <w:bCs/>
        </w:rPr>
        <w:t xml:space="preserve">Figure 1. Visual overview of concepts. </w:t>
      </w:r>
      <w:r>
        <w:t>Panel (a) illustrates the process of adaptation in our simulations, wherein two populations (arrows) independently adapt to specified optima (</w:t>
      </w:r>
      <w:proofErr w:type="spellStart"/>
      <w:r>
        <w:t>coloured</w:t>
      </w:r>
      <w:proofErr w:type="spellEnd"/>
      <w:r>
        <w:t xml:space="preserve"> circles). These optima can be identical (i.e., parallel), opposite (i.e., divergent), and everything in b</w:t>
      </w:r>
      <w:r>
        <w:t xml:space="preserve">etween. </w:t>
      </w:r>
      <w:r>
        <w:t>‘</w:t>
      </w:r>
      <w:r w:rsidRPr="006E02BA">
        <w:rPr>
          <w:rPrChange w:id="315" w:author="Microsoft Office User" w:date="2018-02-05T10:33:00Z">
            <w:rPr>
              <w:lang w:val="fr-FR"/>
            </w:rPr>
          </w:rPrChange>
        </w:rPr>
        <w:t>Distance</w:t>
      </w:r>
      <w:r>
        <w:t xml:space="preserve">’ </w:t>
      </w:r>
      <w:r>
        <w:t>to the optimum (</w:t>
      </w:r>
      <w:r>
        <w:rPr>
          <w:rStyle w:val="PageNumber"/>
          <w:i/>
          <w:iCs/>
        </w:rPr>
        <w:t>d</w:t>
      </w:r>
      <w:r>
        <w:t xml:space="preserve">), which is fixed in this illustration, is the distance from the ancestor (black circles) to the respective optima. Panel (b) illustrates </w:t>
      </w:r>
      <w:r>
        <w:t>‘</w:t>
      </w:r>
      <w:r>
        <w:t>hybrid load</w:t>
      </w:r>
      <w:r>
        <w:t>’</w:t>
      </w:r>
      <w:r>
        <w:t>, which captures the extent of phenotypic variation in a group of hyb</w:t>
      </w:r>
      <w:r>
        <w:t>rids formed after their parents adapt and reach mutation-selection balance. Panel (c) depicts how the (extrinsic) fitness of individual hybrids is measured. Specifically, hybrids that are near an optimum have high fitness in that environment, whereas hybri</w:t>
      </w:r>
      <w:r>
        <w:t>ds that are far from an optimum have relatively low fitness.</w:t>
      </w:r>
      <w:r>
        <w:rPr>
          <w:rStyle w:val="PageNumber"/>
          <w:b/>
          <w:bCs/>
        </w:rPr>
        <w:br w:type="page"/>
      </w:r>
    </w:p>
    <w:p w14:paraId="20214D41" w14:textId="77777777" w:rsidR="00ED7F07" w:rsidRDefault="004C4ACF">
      <w:pPr>
        <w:pStyle w:val="Body"/>
        <w:spacing w:line="480" w:lineRule="auto"/>
        <w:rPr>
          <w:rStyle w:val="PageNumber"/>
          <w:b/>
          <w:bCs/>
        </w:rPr>
      </w:pPr>
      <w:r>
        <w:rPr>
          <w:rStyle w:val="PageNumber"/>
          <w:b/>
          <w:bCs/>
          <w:noProof/>
        </w:rPr>
        <w:lastRenderedPageBreak/>
        <w:drawing>
          <wp:inline distT="0" distB="0" distL="0" distR="0" wp14:anchorId="0A102D5C" wp14:editId="29A8E6D5">
            <wp:extent cx="5943600" cy="214589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11">
                      <a:extLst/>
                    </a:blip>
                    <a:srcRect b="23957"/>
                    <a:stretch>
                      <a:fillRect/>
                    </a:stretch>
                  </pic:blipFill>
                  <pic:spPr>
                    <a:xfrm>
                      <a:off x="0" y="0"/>
                      <a:ext cx="5943600" cy="2145890"/>
                    </a:xfrm>
                    <a:prstGeom prst="rect">
                      <a:avLst/>
                    </a:prstGeom>
                    <a:ln w="12700" cap="flat">
                      <a:noFill/>
                      <a:miter lim="400000"/>
                    </a:ln>
                    <a:effectLst/>
                  </pic:spPr>
                </pic:pic>
              </a:graphicData>
            </a:graphic>
          </wp:inline>
        </w:drawing>
      </w:r>
    </w:p>
    <w:p w14:paraId="389D775A" w14:textId="77777777" w:rsidR="00ED7F07" w:rsidRDefault="004C4ACF">
      <w:pPr>
        <w:pStyle w:val="Body"/>
        <w:spacing w:line="480" w:lineRule="auto"/>
        <w:rPr>
          <w:rStyle w:val="PageNumber"/>
        </w:rPr>
      </w:pPr>
      <w:r>
        <w:rPr>
          <w:rStyle w:val="PageNumber"/>
          <w:b/>
          <w:bCs/>
        </w:rPr>
        <w:t>Figure 2. The effects of standing genetic variation (SGV) on hybrid load under parallel (</w:t>
      </w:r>
      <w:ins w:id="316" w:author="Matthew Osmond" w:date="2018-02-04T21:05:00Z">
        <w:r>
          <w:rPr>
            <w:rStyle w:val="PageNumber"/>
            <w:b/>
            <w:bCs/>
          </w:rPr>
          <w:t>theta=</w:t>
        </w:r>
      </w:ins>
      <w:r>
        <w:rPr>
          <w:rStyle w:val="PageNumber"/>
          <w:b/>
          <w:bCs/>
        </w:rPr>
        <w:t>0</w:t>
      </w:r>
      <w:r w:rsidRPr="006E02BA">
        <w:rPr>
          <w:rStyle w:val="PageNumber"/>
          <w:b/>
          <w:bCs/>
          <w:rPrChange w:id="317" w:author="Microsoft Office User" w:date="2018-02-05T10:33:00Z">
            <w:rPr>
              <w:rStyle w:val="PageNumber"/>
              <w:b/>
              <w:bCs/>
              <w:lang w:val="it-IT"/>
            </w:rPr>
          </w:rPrChange>
        </w:rPr>
        <w:t>°</w:t>
      </w:r>
      <w:r>
        <w:rPr>
          <w:rStyle w:val="PageNumber"/>
          <w:b/>
          <w:bCs/>
        </w:rPr>
        <w:t>) and divergent (</w:t>
      </w:r>
      <w:ins w:id="318" w:author="Matthew Osmond" w:date="2018-02-04T21:05:00Z">
        <w:r>
          <w:rPr>
            <w:rStyle w:val="PageNumber"/>
            <w:b/>
            <w:bCs/>
          </w:rPr>
          <w:t>theta=</w:t>
        </w:r>
      </w:ins>
      <w:r>
        <w:rPr>
          <w:rStyle w:val="PageNumber"/>
          <w:b/>
          <w:bCs/>
        </w:rPr>
        <w:t>180</w:t>
      </w:r>
      <w:r w:rsidRPr="006E02BA">
        <w:rPr>
          <w:rStyle w:val="PageNumber"/>
          <w:b/>
          <w:bCs/>
          <w:rPrChange w:id="319" w:author="Microsoft Office User" w:date="2018-02-05T10:33:00Z">
            <w:rPr>
              <w:rStyle w:val="PageNumber"/>
              <w:b/>
              <w:bCs/>
              <w:lang w:val="it-IT"/>
            </w:rPr>
          </w:rPrChange>
        </w:rPr>
        <w:t>°) evolution.</w:t>
      </w:r>
      <w:r>
        <w:rPr>
          <w:rStyle w:val="PageNumber"/>
        </w:rPr>
        <w:t xml:space="preserve"> We plot hybrid load, measured at mutation-selection balance, for populations adapting with varying quantities of ancestral SGV. In all cases, there is no effect of SGV on hybrid load when populations adapt to divergent (</w:t>
      </w:r>
      <w:ins w:id="320" w:author="Matthew Osmond" w:date="2018-02-04T21:05:00Z">
        <w:r>
          <w:rPr>
            <w:rStyle w:val="PageNumber"/>
          </w:rPr>
          <w:t>theta=</w:t>
        </w:r>
      </w:ins>
      <w:r>
        <w:rPr>
          <w:rStyle w:val="PageNumber"/>
        </w:rPr>
        <w:t>180</w:t>
      </w:r>
      <w:r w:rsidRPr="006E02BA">
        <w:rPr>
          <w:rStyle w:val="PageNumber"/>
          <w:rPrChange w:id="321" w:author="Microsoft Office User" w:date="2018-02-05T10:33:00Z">
            <w:rPr>
              <w:rStyle w:val="PageNumber"/>
              <w:lang w:val="it-IT"/>
            </w:rPr>
          </w:rPrChange>
        </w:rPr>
        <w:t>°</w:t>
      </w:r>
      <w:r>
        <w:rPr>
          <w:rStyle w:val="PageNumber"/>
        </w:rPr>
        <w:t xml:space="preserve">) optima. Under parallel </w:t>
      </w:r>
      <w:r>
        <w:rPr>
          <w:rStyle w:val="PageNumber"/>
        </w:rPr>
        <w:t>(</w:t>
      </w:r>
      <w:ins w:id="322" w:author="Matthew Osmond" w:date="2018-02-04T21:05:00Z">
        <w:r>
          <w:rPr>
            <w:rStyle w:val="PageNumber"/>
          </w:rPr>
          <w:t>theta=</w:t>
        </w:r>
      </w:ins>
      <w:r>
        <w:rPr>
          <w:rStyle w:val="PageNumber"/>
        </w:rPr>
        <w:t>0</w:t>
      </w:r>
      <w:r w:rsidRPr="006E02BA">
        <w:rPr>
          <w:rStyle w:val="PageNumber"/>
          <w:rPrChange w:id="323" w:author="Microsoft Office User" w:date="2018-02-05T10:33:00Z">
            <w:rPr>
              <w:rStyle w:val="PageNumber"/>
              <w:lang w:val="it-IT"/>
            </w:rPr>
          </w:rPrChange>
        </w:rPr>
        <w:t>°</w:t>
      </w:r>
      <w:r>
        <w:rPr>
          <w:rStyle w:val="PageNumber"/>
        </w:rPr>
        <w:t>) adaptation, the effect of SGV on hybrid load depends both on the quantity of SGV and on the distance of the phenotypic optimum. For proximate optima (a), SGV does not affect hybrid load. For intermediate optima (b), SGV reduces hybrid load optim</w:t>
      </w:r>
      <w:r>
        <w:rPr>
          <w:rStyle w:val="PageNumber"/>
        </w:rPr>
        <w:t xml:space="preserve">ally when </w:t>
      </w:r>
      <w:r>
        <w:rPr>
          <w:rStyle w:val="PageNumber"/>
          <w:i/>
          <w:iCs/>
        </w:rPr>
        <w:t>n</w:t>
      </w:r>
      <w:r>
        <w:rPr>
          <w:rStyle w:val="PageNumber"/>
        </w:rPr>
        <w:t xml:space="preserve"> = 14 (</w:t>
      </w:r>
      <w:r>
        <w:rPr>
          <w:rStyle w:val="PageNumber"/>
          <w:shd w:val="clear" w:color="auto" w:fill="FFFF00"/>
        </w:rPr>
        <w:t>arrow</w:t>
      </w:r>
      <w:r>
        <w:rPr>
          <w:rStyle w:val="PageNumber"/>
        </w:rPr>
        <w:t xml:space="preserve">), but does not reduce hybrid load when there is an excess amount of SGV. When populations adapt to distant optima (c), SGV reduces hybrid load optimally when </w:t>
      </w:r>
      <w:r>
        <w:rPr>
          <w:rStyle w:val="PageNumber"/>
          <w:i/>
          <w:iCs/>
        </w:rPr>
        <w:t>n</w:t>
      </w:r>
      <w:r>
        <w:rPr>
          <w:rStyle w:val="PageNumber"/>
        </w:rPr>
        <w:t xml:space="preserve"> = 27 (</w:t>
      </w:r>
      <w:r>
        <w:rPr>
          <w:rStyle w:val="PageNumber"/>
          <w:shd w:val="clear" w:color="auto" w:fill="FFFF00"/>
        </w:rPr>
        <w:t>arrow</w:t>
      </w:r>
      <w:r>
        <w:rPr>
          <w:rStyle w:val="PageNumber"/>
        </w:rPr>
        <w:t xml:space="preserve">), and continues to reduce hybrid load even when there is an </w:t>
      </w:r>
      <w:r>
        <w:rPr>
          <w:rStyle w:val="PageNumber"/>
        </w:rPr>
        <w:t>excess of mutations. Lines are generalized additive models of the form</w:t>
      </w:r>
      <w:proofErr w:type="gramStart"/>
      <w:r>
        <w:rPr>
          <w:rStyle w:val="PageNumber"/>
          <w:shd w:val="clear" w:color="auto" w:fill="FFFF00"/>
        </w:rPr>
        <w:t>…</w:t>
      </w:r>
      <w:r>
        <w:rPr>
          <w:rStyle w:val="PageNumber"/>
          <w:shd w:val="clear" w:color="auto" w:fill="FFFF00"/>
        </w:rPr>
        <w:t>(</w:t>
      </w:r>
      <w:proofErr w:type="gramEnd"/>
      <w:r>
        <w:rPr>
          <w:rStyle w:val="PageNumber"/>
          <w:shd w:val="clear" w:color="auto" w:fill="FFFF00"/>
        </w:rPr>
        <w:t xml:space="preserve">this will be implemented in the next draft), points are the mean hybrid load over X simulations </w:t>
      </w:r>
      <w:r>
        <w:rPr>
          <w:rStyle w:val="PageNumber"/>
          <w:shd w:val="clear" w:color="auto" w:fill="FFFF00"/>
        </w:rPr>
        <w:t xml:space="preserve">± </w:t>
      </w:r>
      <w:r>
        <w:rPr>
          <w:rStyle w:val="PageNumber"/>
          <w:shd w:val="clear" w:color="auto" w:fill="FFFF00"/>
        </w:rPr>
        <w:t xml:space="preserve">1 SE. I will remake panels once we </w:t>
      </w:r>
      <w:r>
        <w:rPr>
          <w:rStyle w:val="PageNumber"/>
          <w:shd w:val="clear" w:color="auto" w:fill="FFFF00"/>
        </w:rPr>
        <w:t xml:space="preserve">‘finalize’ </w:t>
      </w:r>
      <w:r>
        <w:rPr>
          <w:rStyle w:val="PageNumber"/>
          <w:shd w:val="clear" w:color="auto" w:fill="FFFF00"/>
        </w:rPr>
        <w:t>the figure contents.</w:t>
      </w:r>
    </w:p>
    <w:p w14:paraId="0BF88F24" w14:textId="77777777" w:rsidR="00ED7F07" w:rsidRDefault="004C4ACF">
      <w:pPr>
        <w:pStyle w:val="Body"/>
      </w:pPr>
      <w:r>
        <w:rPr>
          <w:rStyle w:val="PageNumber"/>
          <w:b/>
          <w:bCs/>
        </w:rPr>
        <w:br w:type="page"/>
      </w:r>
    </w:p>
    <w:p w14:paraId="59980A94" w14:textId="77777777" w:rsidR="00ED7F07" w:rsidRDefault="004C4ACF">
      <w:pPr>
        <w:pStyle w:val="Body"/>
        <w:spacing w:line="480" w:lineRule="auto"/>
        <w:rPr>
          <w:rStyle w:val="PageNumber"/>
          <w:b/>
          <w:bCs/>
        </w:rPr>
      </w:pPr>
      <w:r>
        <w:rPr>
          <w:rStyle w:val="PageNumber"/>
          <w:b/>
          <w:bCs/>
          <w:noProof/>
        </w:rPr>
        <w:lastRenderedPageBreak/>
        <w:drawing>
          <wp:inline distT="0" distB="0" distL="0" distR="0" wp14:anchorId="4FAC4D00" wp14:editId="2012C7C0">
            <wp:extent cx="5943600" cy="2064774"/>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12">
                      <a:extLst/>
                    </a:blip>
                    <a:srcRect b="41201"/>
                    <a:stretch>
                      <a:fillRect/>
                    </a:stretch>
                  </pic:blipFill>
                  <pic:spPr>
                    <a:xfrm>
                      <a:off x="0" y="0"/>
                      <a:ext cx="5943600" cy="2064774"/>
                    </a:xfrm>
                    <a:prstGeom prst="rect">
                      <a:avLst/>
                    </a:prstGeom>
                    <a:ln w="12700" cap="flat">
                      <a:noFill/>
                      <a:miter lim="400000"/>
                    </a:ln>
                    <a:effectLst/>
                  </pic:spPr>
                </pic:pic>
              </a:graphicData>
            </a:graphic>
          </wp:inline>
        </w:drawing>
      </w:r>
    </w:p>
    <w:p w14:paraId="38DAB9F1" w14:textId="77777777" w:rsidR="00ED7F07" w:rsidRDefault="004C4ACF">
      <w:pPr>
        <w:pStyle w:val="Body"/>
        <w:spacing w:line="480" w:lineRule="auto"/>
        <w:rPr>
          <w:rStyle w:val="PageNumber"/>
        </w:rPr>
      </w:pPr>
      <w:r>
        <w:rPr>
          <w:rStyle w:val="PageNumber"/>
          <w:b/>
          <w:bCs/>
        </w:rPr>
        <w:t xml:space="preserve">Figure 3. Hybrid load across environments with and without SGV. </w:t>
      </w:r>
      <w:r>
        <w:rPr>
          <w:rStyle w:val="PageNumber"/>
        </w:rPr>
        <w:t xml:space="preserve">The x-axis depicts the </w:t>
      </w:r>
      <w:r>
        <w:rPr>
          <w:rStyle w:val="PageNumber"/>
        </w:rPr>
        <w:t>‘</w:t>
      </w:r>
      <w:r w:rsidRPr="006E02BA">
        <w:rPr>
          <w:rStyle w:val="PageNumber"/>
          <w:rPrChange w:id="324" w:author="Microsoft Office User" w:date="2018-02-05T10:33:00Z">
            <w:rPr>
              <w:rStyle w:val="PageNumber"/>
              <w:lang w:val="da-DK"/>
            </w:rPr>
          </w:rPrChange>
        </w:rPr>
        <w:t>angle</w:t>
      </w:r>
      <w:r>
        <w:rPr>
          <w:rStyle w:val="PageNumber"/>
        </w:rPr>
        <w:t xml:space="preserve">’ </w:t>
      </w:r>
      <w:r>
        <w:rPr>
          <w:rStyle w:val="PageNumber"/>
        </w:rPr>
        <w:t xml:space="preserve">between optima, where </w:t>
      </w:r>
      <w:ins w:id="325" w:author="Matthew Osmond" w:date="2018-02-04T21:25:00Z">
        <w:r>
          <w:rPr>
            <w:rStyle w:val="PageNumber"/>
          </w:rPr>
          <w:t>theta=</w:t>
        </w:r>
      </w:ins>
      <w:r>
        <w:rPr>
          <w:rStyle w:val="PageNumber"/>
        </w:rPr>
        <w:t>0</w:t>
      </w:r>
      <w:r w:rsidRPr="006E02BA">
        <w:rPr>
          <w:rStyle w:val="PageNumber"/>
          <w:rPrChange w:id="326" w:author="Microsoft Office User" w:date="2018-02-05T10:33:00Z">
            <w:rPr>
              <w:rStyle w:val="PageNumber"/>
              <w:lang w:val="it-IT"/>
            </w:rPr>
          </w:rPrChange>
        </w:rPr>
        <w:t xml:space="preserve">° </w:t>
      </w:r>
      <w:del w:id="327" w:author="Matthew Osmond" w:date="2018-02-04T21:25:00Z">
        <w:r w:rsidRPr="006E02BA">
          <w:rPr>
            <w:rStyle w:val="PageNumber"/>
            <w:rPrChange w:id="328" w:author="Microsoft Office User" w:date="2018-02-05T10:33:00Z">
              <w:rPr>
                <w:rStyle w:val="PageNumber"/>
                <w:lang w:val="pt-PT"/>
              </w:rPr>
            </w:rPrChange>
          </w:rPr>
          <w:delText>separates</w:delText>
        </w:r>
      </w:del>
      <w:ins w:id="329" w:author="Matthew Osmond" w:date="2018-02-04T21:25:00Z">
        <w:r>
          <w:rPr>
            <w:rStyle w:val="PageNumber"/>
          </w:rPr>
          <w:t>indicates</w:t>
        </w:r>
      </w:ins>
      <w:r>
        <w:rPr>
          <w:rStyle w:val="PageNumber"/>
        </w:rPr>
        <w:t xml:space="preserve"> identical optima and </w:t>
      </w:r>
      <w:ins w:id="330" w:author="Matthew Osmond" w:date="2018-02-04T21:25:00Z">
        <w:r>
          <w:rPr>
            <w:rStyle w:val="PageNumber"/>
          </w:rPr>
          <w:t>theta=</w:t>
        </w:r>
      </w:ins>
      <w:r>
        <w:rPr>
          <w:rStyle w:val="PageNumber"/>
        </w:rPr>
        <w:t>180</w:t>
      </w:r>
      <w:r w:rsidRPr="006E02BA">
        <w:rPr>
          <w:rStyle w:val="PageNumber"/>
          <w:rPrChange w:id="331" w:author="Microsoft Office User" w:date="2018-02-05T10:33:00Z">
            <w:rPr>
              <w:rStyle w:val="PageNumber"/>
              <w:lang w:val="it-IT"/>
            </w:rPr>
          </w:rPrChange>
        </w:rPr>
        <w:t xml:space="preserve">° </w:t>
      </w:r>
      <w:del w:id="332" w:author="Matthew Osmond" w:date="2018-02-04T21:25:00Z">
        <w:r w:rsidRPr="006E02BA">
          <w:rPr>
            <w:rStyle w:val="PageNumber"/>
            <w:rPrChange w:id="333" w:author="Microsoft Office User" w:date="2018-02-05T10:33:00Z">
              <w:rPr>
                <w:rStyle w:val="PageNumber"/>
                <w:lang w:val="pt-PT"/>
              </w:rPr>
            </w:rPrChange>
          </w:rPr>
          <w:delText>separates</w:delText>
        </w:r>
      </w:del>
      <w:ins w:id="334" w:author="Matthew Osmond" w:date="2018-02-04T21:25:00Z">
        <w:r>
          <w:rPr>
            <w:rStyle w:val="PageNumber"/>
          </w:rPr>
          <w:t>indicates</w:t>
        </w:r>
      </w:ins>
      <w:r>
        <w:rPr>
          <w:rStyle w:val="PageNumber"/>
        </w:rPr>
        <w:t xml:space="preserve"> opposite optima. We depict the relationship for adaptation to intermediate (a) and distant (b) optima. We plot two cases of SGV here: no SGV (</w:t>
      </w:r>
      <w:r>
        <w:rPr>
          <w:rStyle w:val="PageNumber"/>
          <w:i/>
          <w:iCs/>
        </w:rPr>
        <w:t>n</w:t>
      </w:r>
      <w:r>
        <w:rPr>
          <w:rStyle w:val="PageNumber"/>
        </w:rPr>
        <w:t xml:space="preserve"> = 0) and the amount of SGV that optimally reduces hybrid load at </w:t>
      </w:r>
      <w:r>
        <w:rPr>
          <w:rStyle w:val="PageNumber"/>
          <w:i/>
          <w:iCs/>
        </w:rPr>
        <w:t>ϴ</w:t>
      </w:r>
      <w:r>
        <w:rPr>
          <w:rStyle w:val="PageNumber"/>
        </w:rPr>
        <w:t xml:space="preserve"> = 0</w:t>
      </w:r>
      <w:ins w:id="335" w:author="Matthew Osmond" w:date="2018-02-04T21:25:00Z">
        <w:r>
          <w:rPr>
            <w:rStyle w:val="PageNumber"/>
          </w:rPr>
          <w:t>deg</w:t>
        </w:r>
      </w:ins>
      <w:r>
        <w:rPr>
          <w:rStyle w:val="PageNumber"/>
        </w:rPr>
        <w:t xml:space="preserve"> as determined by simulation. </w:t>
      </w:r>
      <w:r>
        <w:rPr>
          <w:rStyle w:val="PageNumber"/>
          <w:shd w:val="clear" w:color="auto" w:fill="FFFF00"/>
        </w:rPr>
        <w:t>Points d</w:t>
      </w:r>
      <w:r>
        <w:rPr>
          <w:rStyle w:val="PageNumber"/>
          <w:shd w:val="clear" w:color="auto" w:fill="FFFF00"/>
        </w:rPr>
        <w:t xml:space="preserve">epict mean hybrid load over X simulations </w:t>
      </w:r>
      <w:r>
        <w:rPr>
          <w:rStyle w:val="PageNumber"/>
          <w:shd w:val="clear" w:color="auto" w:fill="FFFF00"/>
        </w:rPr>
        <w:t xml:space="preserve">± </w:t>
      </w:r>
      <w:r>
        <w:rPr>
          <w:rStyle w:val="PageNumber"/>
          <w:shd w:val="clear" w:color="auto" w:fill="FFFF00"/>
        </w:rPr>
        <w:t xml:space="preserve">1 SE [I will remake panels once we </w:t>
      </w:r>
      <w:r>
        <w:rPr>
          <w:rStyle w:val="PageNumber"/>
          <w:shd w:val="clear" w:color="auto" w:fill="FFFF00"/>
        </w:rPr>
        <w:t xml:space="preserve">‘finalize’ </w:t>
      </w:r>
      <w:r>
        <w:rPr>
          <w:rStyle w:val="PageNumber"/>
          <w:shd w:val="clear" w:color="auto" w:fill="FFFF00"/>
        </w:rPr>
        <w:t>the figure contents.]</w:t>
      </w:r>
      <w:r>
        <w:rPr>
          <w:rStyle w:val="PageNumber"/>
        </w:rPr>
        <w:t xml:space="preserve"> Panel (c) illustrates the relationship between the </w:t>
      </w:r>
      <w:commentRangeStart w:id="336"/>
      <w:r w:rsidRPr="006E02BA">
        <w:rPr>
          <w:rStyle w:val="PageNumber"/>
          <w:rPrChange w:id="337" w:author="Microsoft Office User" w:date="2018-02-05T10:33:00Z">
            <w:rPr>
              <w:rStyle w:val="PageNumber"/>
              <w:lang w:val="fr-FR"/>
            </w:rPr>
          </w:rPrChange>
        </w:rPr>
        <w:t>fraction</w:t>
      </w:r>
      <w:commentRangeEnd w:id="336"/>
      <w:r>
        <w:commentReference w:id="336"/>
      </w:r>
      <w:r>
        <w:rPr>
          <w:rStyle w:val="PageNumber"/>
        </w:rPr>
        <w:t xml:space="preserve"> of overlap between </w:t>
      </w:r>
      <w:commentRangeStart w:id="338"/>
      <w:r>
        <w:rPr>
          <w:rStyle w:val="PageNumber"/>
        </w:rPr>
        <w:t>two circles</w:t>
      </w:r>
      <w:commentRangeEnd w:id="338"/>
      <w:r>
        <w:commentReference w:id="338"/>
      </w:r>
      <w:r>
        <w:rPr>
          <w:rStyle w:val="PageNumber"/>
        </w:rPr>
        <w:t xml:space="preserve"> separated by varying angles. This </w:t>
      </w:r>
      <w:commentRangeStart w:id="339"/>
      <w:r>
        <w:rPr>
          <w:rStyle w:val="PageNumber"/>
        </w:rPr>
        <w:t>faster-than-l</w:t>
      </w:r>
      <w:r>
        <w:rPr>
          <w:rStyle w:val="PageNumber"/>
        </w:rPr>
        <w:t>inear</w:t>
      </w:r>
      <w:commentRangeEnd w:id="339"/>
      <w:r>
        <w:commentReference w:id="339"/>
      </w:r>
      <w:r>
        <w:rPr>
          <w:rStyle w:val="PageNumber"/>
        </w:rPr>
        <w:t xml:space="preserve"> decrease in the fraction of overlap causes the non-linearity observed in (a) and (b). </w:t>
      </w:r>
      <w:r>
        <w:rPr>
          <w:rStyle w:val="PageNumber"/>
          <w:shd w:val="clear" w:color="auto" w:fill="FFFF00"/>
        </w:rPr>
        <w:t xml:space="preserve">[Linear distance </w:t>
      </w:r>
      <w:proofErr w:type="spellStart"/>
      <w:r>
        <w:rPr>
          <w:rStyle w:val="PageNumber"/>
          <w:shd w:val="clear" w:color="auto" w:fill="FFFF00"/>
        </w:rPr>
        <w:t>btt</w:t>
      </w:r>
      <w:proofErr w:type="spellEnd"/>
      <w:r>
        <w:rPr>
          <w:rStyle w:val="PageNumber"/>
          <w:shd w:val="clear" w:color="auto" w:fill="FFFF00"/>
        </w:rPr>
        <w:t xml:space="preserve"> two optima also decreases faster than the angle between them; I want to know what the fraction of overlap is </w:t>
      </w:r>
      <w:proofErr w:type="spellStart"/>
      <w:r>
        <w:rPr>
          <w:rStyle w:val="PageNumber"/>
          <w:shd w:val="clear" w:color="auto" w:fill="FFFF00"/>
        </w:rPr>
        <w:t>btt</w:t>
      </w:r>
      <w:proofErr w:type="spellEnd"/>
      <w:r>
        <w:rPr>
          <w:rStyle w:val="PageNumber"/>
          <w:shd w:val="clear" w:color="auto" w:fill="FFFF00"/>
        </w:rPr>
        <w:t xml:space="preserve"> </w:t>
      </w:r>
      <w:proofErr w:type="spellStart"/>
      <w:r>
        <w:rPr>
          <w:rStyle w:val="PageNumber"/>
          <w:shd w:val="clear" w:color="auto" w:fill="FFFF00"/>
        </w:rPr>
        <w:t>topima</w:t>
      </w:r>
      <w:proofErr w:type="spellEnd"/>
      <w:r>
        <w:rPr>
          <w:rStyle w:val="PageNumber"/>
          <w:shd w:val="clear" w:color="auto" w:fill="FFFF00"/>
        </w:rPr>
        <w:t xml:space="preserve"> that are separated b</w:t>
      </w:r>
      <w:r>
        <w:rPr>
          <w:rStyle w:val="PageNumber"/>
          <w:shd w:val="clear" w:color="auto" w:fill="FFFF00"/>
        </w:rPr>
        <w:t xml:space="preserve">y 0, 0.5, and 1 </w:t>
      </w:r>
      <w:r>
        <w:rPr>
          <w:rStyle w:val="PageNumber"/>
          <w:shd w:val="clear" w:color="auto" w:fill="FFFF00"/>
        </w:rPr>
        <w:t>‘</w:t>
      </w:r>
      <w:r>
        <w:rPr>
          <w:rStyle w:val="PageNumber"/>
          <w:shd w:val="clear" w:color="auto" w:fill="FFFF00"/>
        </w:rPr>
        <w:t>units</w:t>
      </w:r>
      <w:r w:rsidRPr="006E02BA">
        <w:rPr>
          <w:rStyle w:val="PageNumber"/>
          <w:shd w:val="clear" w:color="auto" w:fill="FFFF00"/>
          <w:rPrChange w:id="340" w:author="Microsoft Office User" w:date="2018-02-05T10:33:00Z">
            <w:rPr>
              <w:rStyle w:val="PageNumber"/>
              <w:shd w:val="clear" w:color="auto" w:fill="FFFF00"/>
              <w:lang w:val="fr-FR"/>
            </w:rPr>
          </w:rPrChange>
        </w:rPr>
        <w:t xml:space="preserve">’… </w:t>
      </w:r>
      <w:r>
        <w:rPr>
          <w:rStyle w:val="PageNumber"/>
          <w:shd w:val="clear" w:color="auto" w:fill="FFFF00"/>
        </w:rPr>
        <w:t xml:space="preserve">i.e., is there anything </w:t>
      </w:r>
      <w:r>
        <w:rPr>
          <w:rStyle w:val="PageNumber"/>
          <w:shd w:val="clear" w:color="auto" w:fill="FFFF00"/>
        </w:rPr>
        <w:t>‘</w:t>
      </w:r>
      <w:r w:rsidRPr="006E02BA">
        <w:rPr>
          <w:rStyle w:val="PageNumber"/>
          <w:shd w:val="clear" w:color="auto" w:fill="FFFF00"/>
          <w:rPrChange w:id="341" w:author="Microsoft Office User" w:date="2018-02-05T10:33:00Z">
            <w:rPr>
              <w:rStyle w:val="PageNumber"/>
              <w:shd w:val="clear" w:color="auto" w:fill="FFFF00"/>
              <w:lang w:val="it-IT"/>
            </w:rPr>
          </w:rPrChange>
        </w:rPr>
        <w:t>special</w:t>
      </w:r>
      <w:r>
        <w:rPr>
          <w:rStyle w:val="PageNumber"/>
          <w:shd w:val="clear" w:color="auto" w:fill="FFFF00"/>
        </w:rPr>
        <w:t xml:space="preserve">’ </w:t>
      </w:r>
      <w:r>
        <w:rPr>
          <w:rStyle w:val="PageNumber"/>
          <w:shd w:val="clear" w:color="auto" w:fill="FFFF00"/>
        </w:rPr>
        <w:t xml:space="preserve">about angle BEYOND the fact that it rapidly leads to increased distance]. </w:t>
      </w:r>
    </w:p>
    <w:p w14:paraId="3A1C14CA" w14:textId="77777777" w:rsidR="00ED7F07" w:rsidRDefault="00ED7F07">
      <w:pPr>
        <w:pStyle w:val="Body"/>
        <w:spacing w:line="480" w:lineRule="auto"/>
        <w:rPr>
          <w:rStyle w:val="PageNumber"/>
        </w:rPr>
      </w:pPr>
    </w:p>
    <w:p w14:paraId="625652BC" w14:textId="77777777" w:rsidR="00ED7F07" w:rsidRDefault="004C4ACF">
      <w:pPr>
        <w:pStyle w:val="Body"/>
      </w:pPr>
      <w:r>
        <w:rPr>
          <w:rStyle w:val="PageNumber"/>
          <w:b/>
          <w:bCs/>
        </w:rPr>
        <w:br w:type="page"/>
      </w:r>
    </w:p>
    <w:p w14:paraId="24B0EFD5" w14:textId="77777777" w:rsidR="00ED7F07" w:rsidRDefault="004C4ACF">
      <w:pPr>
        <w:pStyle w:val="Body"/>
        <w:spacing w:line="480" w:lineRule="auto"/>
        <w:rPr>
          <w:rStyle w:val="PageNumber"/>
          <w:b/>
          <w:bCs/>
        </w:rPr>
      </w:pPr>
      <w:r>
        <w:rPr>
          <w:rStyle w:val="PageNumber"/>
          <w:b/>
          <w:bCs/>
          <w:noProof/>
        </w:rPr>
        <w:lastRenderedPageBreak/>
        <w:drawing>
          <wp:inline distT="0" distB="0" distL="0" distR="0" wp14:anchorId="0B85E6EC" wp14:editId="2AF89ADE">
            <wp:extent cx="4661534" cy="2208851"/>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png"/>
                    <pic:cNvPicPr>
                      <a:picLocks noChangeAspect="1"/>
                    </pic:cNvPicPr>
                  </pic:nvPicPr>
                  <pic:blipFill>
                    <a:blip r:embed="rId13">
                      <a:extLst/>
                    </a:blip>
                    <a:stretch>
                      <a:fillRect/>
                    </a:stretch>
                  </pic:blipFill>
                  <pic:spPr>
                    <a:xfrm>
                      <a:off x="0" y="0"/>
                      <a:ext cx="4661534" cy="2208851"/>
                    </a:xfrm>
                    <a:prstGeom prst="rect">
                      <a:avLst/>
                    </a:prstGeom>
                    <a:ln w="12700" cap="flat">
                      <a:noFill/>
                      <a:miter lim="400000"/>
                    </a:ln>
                    <a:effectLst/>
                  </pic:spPr>
                </pic:pic>
              </a:graphicData>
            </a:graphic>
          </wp:inline>
        </w:drawing>
      </w:r>
    </w:p>
    <w:p w14:paraId="32ED89AF" w14:textId="77777777" w:rsidR="00ED7F07" w:rsidRDefault="004C4ACF">
      <w:pPr>
        <w:pStyle w:val="Body"/>
        <w:spacing w:line="480" w:lineRule="auto"/>
      </w:pPr>
      <w:r>
        <w:rPr>
          <w:rStyle w:val="PageNumber"/>
          <w:b/>
          <w:bCs/>
        </w:rPr>
        <w:t>Figure 4. The effects of hybrid load on mean and maximum hybrid fitness across environments.</w:t>
      </w:r>
      <w:r>
        <w:rPr>
          <w:rStyle w:val="PageNumber"/>
        </w:rPr>
        <w:t xml:space="preserve"> Fitness is calculated for populations that have adapted to optima at intermediate distances from the origin (</w:t>
      </w:r>
      <w:r>
        <w:rPr>
          <w:rStyle w:val="PageNumber"/>
          <w:i/>
          <w:iCs/>
        </w:rPr>
        <w:t xml:space="preserve">d </w:t>
      </w:r>
      <w:r>
        <w:rPr>
          <w:rStyle w:val="PageNumber"/>
        </w:rPr>
        <w:t>= 0.3). The black outline depicts the range of hybrid load values (i.e.,</w:t>
      </w:r>
      <w:commentRangeStart w:id="342"/>
      <w:r w:rsidRPr="006E02BA">
        <w:rPr>
          <w:rStyle w:val="PageNumber"/>
          <w:rPrChange w:id="343" w:author="Microsoft Office User" w:date="2018-02-05T10:33:00Z">
            <w:rPr>
              <w:rStyle w:val="PageNumber"/>
              <w:lang w:val="nl-NL"/>
            </w:rPr>
          </w:rPrChange>
        </w:rPr>
        <w:t xml:space="preserve"> convex hull</w:t>
      </w:r>
      <w:commentRangeEnd w:id="342"/>
      <w:r>
        <w:commentReference w:id="342"/>
      </w:r>
      <w:r>
        <w:rPr>
          <w:rStyle w:val="PageNumber"/>
        </w:rPr>
        <w:t>) observed in simulations under the relevant parameters (</w:t>
      </w:r>
      <w:r>
        <w:rPr>
          <w:rStyle w:val="PageNumber"/>
        </w:rPr>
        <w:t>see Fig. 3A). Mean fitness (a) is negatively affected by hybrid load under parallel selection (</w:t>
      </w:r>
      <w:ins w:id="344" w:author="Matthew Osmond" w:date="2018-02-04T21:39:00Z">
        <w:r>
          <w:rPr>
            <w:rStyle w:val="PageNumber"/>
          </w:rPr>
          <w:t>theta=</w:t>
        </w:r>
      </w:ins>
      <w:r>
        <w:rPr>
          <w:rStyle w:val="PageNumber"/>
        </w:rPr>
        <w:t>0</w:t>
      </w:r>
      <w:r w:rsidRPr="006E02BA">
        <w:rPr>
          <w:rStyle w:val="PageNumber"/>
          <w:rPrChange w:id="345" w:author="Microsoft Office User" w:date="2018-02-05T10:33:00Z">
            <w:rPr>
              <w:rStyle w:val="PageNumber"/>
              <w:lang w:val="it-IT"/>
            </w:rPr>
          </w:rPrChange>
        </w:rPr>
        <w:t>°</w:t>
      </w:r>
      <w:r>
        <w:rPr>
          <w:rStyle w:val="PageNumber"/>
        </w:rPr>
        <w:t xml:space="preserve">), and has less of a role as the angle between parental optima increases. By contrast, maximum fitness (b) is relatively constant across most parameter </w:t>
      </w:r>
      <w:r>
        <w:rPr>
          <w:rStyle w:val="PageNumber"/>
        </w:rPr>
        <w:t>values, and is only appreciably affected by hybrid load under divergent selection.</w:t>
      </w:r>
    </w:p>
    <w:sectPr w:rsidR="00ED7F07">
      <w:headerReference w:type="default" r:id="rId14"/>
      <w:footerReference w:type="default" r:id="rId15"/>
      <w:pgSz w:w="12240" w:h="15840"/>
      <w:pgMar w:top="1440" w:right="1440" w:bottom="1440" w:left="1440" w:header="708" w:footer="708"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Microsoft Office User" w:date="2018-01-25T16:37:00Z" w:initials="">
    <w:p w14:paraId="7BEA6E9C" w14:textId="77777777" w:rsidR="00ED7F07" w:rsidRDefault="00ED7F07">
      <w:pPr>
        <w:pStyle w:val="Default"/>
      </w:pPr>
    </w:p>
    <w:p w14:paraId="6BA25BE4" w14:textId="77777777" w:rsidR="00ED7F07" w:rsidRDefault="004C4ACF">
      <w:pPr>
        <w:pStyle w:val="Default"/>
      </w:pPr>
      <w:r>
        <w:rPr>
          <w:rFonts w:eastAsia="Arial Unicode MS" w:cs="Arial Unicode MS"/>
        </w:rPr>
        <w:t>Landscape?</w:t>
      </w:r>
    </w:p>
  </w:comment>
  <w:comment w:id="11" w:author="Microsoft Office User" w:date="2018-01-25T16:38:00Z" w:initials="">
    <w:p w14:paraId="4EAC3888" w14:textId="77777777" w:rsidR="00ED7F07" w:rsidRDefault="00ED7F07">
      <w:pPr>
        <w:pStyle w:val="Default"/>
      </w:pPr>
    </w:p>
    <w:p w14:paraId="4001993D" w14:textId="77777777" w:rsidR="00ED7F07" w:rsidRDefault="004C4ACF">
      <w:pPr>
        <w:pStyle w:val="Default"/>
      </w:pPr>
      <w:r>
        <w:rPr>
          <w:rFonts w:eastAsia="Arial Unicode MS" w:cs="Arial Unicode MS"/>
        </w:rPr>
        <w:t>Sounds like a weak conclusion?</w:t>
      </w:r>
    </w:p>
  </w:comment>
  <w:comment w:id="12" w:author="Microsoft Office User" w:date="2018-01-25T16:40:00Z" w:initials="">
    <w:p w14:paraId="18609F37" w14:textId="77777777" w:rsidR="00ED7F07" w:rsidRDefault="00ED7F07">
      <w:pPr>
        <w:pStyle w:val="Default"/>
      </w:pPr>
    </w:p>
    <w:p w14:paraId="4DC8C397" w14:textId="77777777" w:rsidR="00ED7F07" w:rsidRDefault="004C4ACF">
      <w:pPr>
        <w:pStyle w:val="Default"/>
      </w:pPr>
      <w:r>
        <w:rPr>
          <w:rFonts w:eastAsia="Arial Unicode MS" w:cs="Arial Unicode MS"/>
        </w:rPr>
        <w:t>Move to line 22?</w:t>
      </w:r>
    </w:p>
  </w:comment>
  <w:comment w:id="22" w:author="Microsoft Office User" w:date="2018-01-25T16:52:00Z" w:initials="">
    <w:p w14:paraId="2A04640E" w14:textId="77777777" w:rsidR="00ED7F07" w:rsidRDefault="00ED7F07">
      <w:pPr>
        <w:pStyle w:val="Default"/>
      </w:pPr>
    </w:p>
    <w:p w14:paraId="057F2BA8" w14:textId="77777777" w:rsidR="00ED7F07" w:rsidRDefault="004C4ACF">
      <w:pPr>
        <w:pStyle w:val="Default"/>
      </w:pPr>
      <w:r>
        <w:rPr>
          <w:rFonts w:eastAsia="Arial Unicode MS" w:cs="Arial Unicode MS"/>
        </w:rPr>
        <w:t>Or some statement like this to link to the previous idea?</w:t>
      </w:r>
    </w:p>
  </w:comment>
  <w:comment w:id="30" w:author="Microsoft Office User" w:date="2018-01-25T16:56:00Z" w:initials="">
    <w:p w14:paraId="7ABA72D7" w14:textId="77777777" w:rsidR="00ED7F07" w:rsidRDefault="00ED7F07">
      <w:pPr>
        <w:pStyle w:val="Default"/>
      </w:pPr>
    </w:p>
    <w:p w14:paraId="5DD4A5C1" w14:textId="77777777" w:rsidR="00ED7F07" w:rsidRDefault="004C4ACF">
      <w:pPr>
        <w:pStyle w:val="Default"/>
      </w:pPr>
      <w:r>
        <w:rPr>
          <w:rFonts w:eastAsia="Arial Unicode MS" w:cs="Arial Unicode MS"/>
        </w:rPr>
        <w:t xml:space="preserve">What is an </w:t>
      </w:r>
      <w:r>
        <w:rPr>
          <w:rFonts w:eastAsia="Arial Unicode MS" w:cs="Arial Unicode MS"/>
        </w:rPr>
        <w:t>“</w:t>
      </w:r>
      <w:r>
        <w:rPr>
          <w:rFonts w:eastAsia="Arial Unicode MS" w:cs="Arial Unicode MS"/>
        </w:rPr>
        <w:t>evolutionary change</w:t>
      </w:r>
      <w:r>
        <w:rPr>
          <w:rFonts w:eastAsia="Arial Unicode MS" w:cs="Arial Unicode MS"/>
        </w:rPr>
        <w:t>”</w:t>
      </w:r>
      <w:r>
        <w:rPr>
          <w:rFonts w:eastAsia="Arial Unicode MS" w:cs="Arial Unicode MS"/>
        </w:rPr>
        <w:t>? changes in allele frequencies? Or is it phenotypic?</w:t>
      </w:r>
    </w:p>
  </w:comment>
  <w:comment w:id="32" w:author="Microsoft Office User" w:date="2018-01-25T16:57:00Z" w:initials="">
    <w:p w14:paraId="41E7BC7F" w14:textId="77777777" w:rsidR="00ED7F07" w:rsidRDefault="00ED7F07">
      <w:pPr>
        <w:pStyle w:val="Default"/>
      </w:pPr>
    </w:p>
    <w:p w14:paraId="723736BD" w14:textId="77777777" w:rsidR="00ED7F07" w:rsidRDefault="004C4ACF">
      <w:pPr>
        <w:pStyle w:val="Default"/>
      </w:pPr>
      <w:r>
        <w:rPr>
          <w:rFonts w:eastAsia="Arial Unicode MS" w:cs="Arial Unicode MS"/>
        </w:rPr>
        <w:t>If it exists, isn</w:t>
      </w:r>
      <w:r>
        <w:rPr>
          <w:rFonts w:eastAsia="Arial Unicode MS" w:cs="Arial Unicode MS"/>
        </w:rPr>
        <w:t>’</w:t>
      </w:r>
      <w:r>
        <w:rPr>
          <w:rFonts w:eastAsia="Arial Unicode MS" w:cs="Arial Unicode MS"/>
        </w:rPr>
        <w:t>t it by definition ancestral?</w:t>
      </w:r>
    </w:p>
  </w:comment>
  <w:comment w:id="35" w:author="Matthew Osmond" w:date="2018-02-04T20:34:00Z" w:initials="">
    <w:p w14:paraId="4B3BF25C" w14:textId="77777777" w:rsidR="00ED7F07" w:rsidRDefault="00ED7F07">
      <w:pPr>
        <w:pStyle w:val="Default"/>
      </w:pPr>
    </w:p>
    <w:p w14:paraId="55CD9D72" w14:textId="77777777" w:rsidR="00ED7F07" w:rsidRDefault="004C4ACF">
      <w:pPr>
        <w:pStyle w:val="Default"/>
      </w:pPr>
      <w:r>
        <w:rPr>
          <w:rFonts w:eastAsia="Arial Unicode MS" w:cs="Arial Unicode MS"/>
        </w:rPr>
        <w:t>can we say something more specific; which parameters are important?</w:t>
      </w:r>
    </w:p>
  </w:comment>
  <w:comment w:id="37" w:author="Microsoft Office User" w:date="2018-01-25T16:59:00Z" w:initials="">
    <w:p w14:paraId="4C1DF914" w14:textId="77777777" w:rsidR="00ED7F07" w:rsidRDefault="00ED7F07">
      <w:pPr>
        <w:pStyle w:val="Default"/>
      </w:pPr>
    </w:p>
    <w:p w14:paraId="34E945DD" w14:textId="77777777" w:rsidR="00ED7F07" w:rsidRDefault="004C4ACF">
      <w:pPr>
        <w:pStyle w:val="Default"/>
      </w:pPr>
      <w:r>
        <w:rPr>
          <w:rFonts w:eastAsia="Arial Unicode MS" w:cs="Arial Unicode MS"/>
        </w:rPr>
        <w:t>Capital?</w:t>
      </w:r>
    </w:p>
  </w:comment>
  <w:comment w:id="55" w:author="Microsoft Office User" w:date="2018-01-25T17:05:00Z" w:initials="">
    <w:p w14:paraId="742A01B4" w14:textId="77777777" w:rsidR="00ED7F07" w:rsidRDefault="00ED7F07">
      <w:pPr>
        <w:pStyle w:val="Default"/>
      </w:pPr>
    </w:p>
    <w:p w14:paraId="0A904F1B" w14:textId="77777777" w:rsidR="00ED7F07" w:rsidRDefault="004C4ACF">
      <w:pPr>
        <w:pStyle w:val="Default"/>
      </w:pPr>
      <w:r>
        <w:rPr>
          <w:rFonts w:eastAsia="Arial Unicode MS" w:cs="Arial Unicode MS"/>
        </w:rPr>
        <w:t>Is there a good reference for the subtleties of this definition?</w:t>
      </w:r>
    </w:p>
  </w:comment>
  <w:comment w:id="78" w:author="Microsoft Office User" w:date="2018-01-25T17:50:00Z" w:initials="">
    <w:p w14:paraId="5D3763E6" w14:textId="77777777" w:rsidR="00ED7F07" w:rsidRDefault="00ED7F07">
      <w:pPr>
        <w:pStyle w:val="Default"/>
      </w:pPr>
    </w:p>
    <w:p w14:paraId="31004506" w14:textId="77777777" w:rsidR="00ED7F07" w:rsidRDefault="004C4ACF">
      <w:pPr>
        <w:pStyle w:val="Default"/>
      </w:pPr>
      <w:r>
        <w:rPr>
          <w:rFonts w:eastAsia="Arial Unicode MS" w:cs="Arial Unicode MS"/>
        </w:rPr>
        <w:t xml:space="preserve">Need to be </w:t>
      </w:r>
      <w:r>
        <w:rPr>
          <w:rFonts w:eastAsia="Arial Unicode MS" w:cs="Arial Unicode MS"/>
        </w:rPr>
        <w:t>more specific here: Gaussian of Euclidean distance with variance 1.</w:t>
      </w:r>
    </w:p>
  </w:comment>
  <w:comment w:id="126" w:author="Microsoft Office User" w:date="2018-01-25T17:28:00Z" w:initials="">
    <w:p w14:paraId="7264C22E" w14:textId="77777777" w:rsidR="00ED7F07" w:rsidRDefault="00ED7F07">
      <w:pPr>
        <w:pStyle w:val="Default"/>
      </w:pPr>
    </w:p>
    <w:p w14:paraId="1E7A5819" w14:textId="77777777" w:rsidR="00ED7F07" w:rsidRDefault="004C4ACF">
      <w:pPr>
        <w:pStyle w:val="Default"/>
      </w:pPr>
      <w:r>
        <w:rPr>
          <w:rFonts w:eastAsia="Arial Unicode MS" w:cs="Arial Unicode MS"/>
        </w:rPr>
        <w:t xml:space="preserve">I wonder if we </w:t>
      </w:r>
      <w:r>
        <w:rPr>
          <w:rFonts w:eastAsia="Arial Unicode MS" w:cs="Arial Unicode MS"/>
        </w:rPr>
        <w:t>should be more explicit about the fact we use the entire founder population for both adapting populations, instead of splitting the ancestor in two, for example.</w:t>
      </w:r>
    </w:p>
  </w:comment>
  <w:comment w:id="141" w:author="Microsoft Office User" w:date="2018-01-25T17:36:00Z" w:initials="">
    <w:p w14:paraId="56927472" w14:textId="77777777" w:rsidR="00ED7F07" w:rsidRDefault="00ED7F07">
      <w:pPr>
        <w:pStyle w:val="Default"/>
      </w:pPr>
    </w:p>
    <w:p w14:paraId="4B8A308D" w14:textId="77777777" w:rsidR="00ED7F07" w:rsidRDefault="004C4ACF">
      <w:pPr>
        <w:pStyle w:val="Default"/>
      </w:pPr>
      <w:r>
        <w:rPr>
          <w:rFonts w:eastAsia="Arial Unicode MS" w:cs="Arial Unicode MS"/>
        </w:rPr>
        <w:t>We should probably chec</w:t>
      </w:r>
      <w:r>
        <w:rPr>
          <w:rFonts w:eastAsia="Arial Unicode MS" w:cs="Arial Unicode MS"/>
        </w:rPr>
        <w:t>k a few instances to be sure. Otherwise just say the means get to the optima.</w:t>
      </w:r>
    </w:p>
  </w:comment>
  <w:comment w:id="180" w:author="Matthew Osmond" w:date="2018-02-04T21:01:00Z" w:initials="">
    <w:p w14:paraId="0F7563B9" w14:textId="77777777" w:rsidR="00ED7F07" w:rsidRDefault="00ED7F07">
      <w:pPr>
        <w:pStyle w:val="Default"/>
      </w:pPr>
    </w:p>
    <w:p w14:paraId="257F6329" w14:textId="77777777" w:rsidR="00ED7F07" w:rsidRDefault="004C4ACF">
      <w:pPr>
        <w:pStyle w:val="Default"/>
      </w:pPr>
      <w:r>
        <w:rPr>
          <w:rFonts w:eastAsia="Arial Unicode MS" w:cs="Arial Unicode MS"/>
        </w:rPr>
        <w:t>think about this a bit more</w:t>
      </w:r>
      <w:r>
        <w:rPr>
          <w:rFonts w:eastAsia="Arial Unicode MS" w:cs="Arial Unicode MS"/>
        </w:rPr>
        <w:t>…</w:t>
      </w:r>
    </w:p>
  </w:comment>
  <w:comment w:id="181" w:author="Matthew Osmond" w:date="2018-02-04T21:02:00Z" w:initials="">
    <w:p w14:paraId="230BE327" w14:textId="77777777" w:rsidR="00ED7F07" w:rsidRDefault="00ED7F07">
      <w:pPr>
        <w:pStyle w:val="Default"/>
      </w:pPr>
    </w:p>
    <w:p w14:paraId="1A161F0B" w14:textId="77777777" w:rsidR="00ED7F07" w:rsidRDefault="004C4ACF">
      <w:pPr>
        <w:pStyle w:val="Default"/>
      </w:pPr>
      <w:proofErr w:type="gramStart"/>
      <w:r>
        <w:rPr>
          <w:rFonts w:eastAsia="Arial Unicode MS" w:cs="Arial Unicode MS"/>
        </w:rPr>
        <w:t>also</w:t>
      </w:r>
      <w:proofErr w:type="gramEnd"/>
      <w:r>
        <w:rPr>
          <w:rFonts w:eastAsia="Arial Unicode MS" w:cs="Arial Unicode MS"/>
        </w:rPr>
        <w:t xml:space="preserve"> something about colonizing new enviros,</w:t>
      </w:r>
      <w:r>
        <w:rPr>
          <w:rFonts w:eastAsia="Arial Unicode MS" w:cs="Arial Unicode MS"/>
        </w:rPr>
        <w:t xml:space="preserve"> enviro change?</w:t>
      </w:r>
    </w:p>
  </w:comment>
  <w:comment w:id="188" w:author="Matthew Osmond" w:date="2018-02-04T21:09:00Z" w:initials="">
    <w:p w14:paraId="5DB1B499" w14:textId="77777777" w:rsidR="00ED7F07" w:rsidRDefault="00ED7F07">
      <w:pPr>
        <w:pStyle w:val="Default"/>
      </w:pPr>
    </w:p>
    <w:p w14:paraId="056A35FD" w14:textId="77777777" w:rsidR="00ED7F07" w:rsidRDefault="004C4ACF">
      <w:pPr>
        <w:pStyle w:val="Default"/>
      </w:pPr>
      <w:proofErr w:type="spellStart"/>
      <w:r>
        <w:rPr>
          <w:rFonts w:eastAsia="Arial Unicode MS" w:cs="Arial Unicode MS"/>
        </w:rPr>
        <w:t>i</w:t>
      </w:r>
      <w:proofErr w:type="spellEnd"/>
      <w:r>
        <w:rPr>
          <w:rFonts w:eastAsia="Arial Unicode MS" w:cs="Arial Unicode MS"/>
        </w:rPr>
        <w:t xml:space="preserve"> think this is still true</w:t>
      </w:r>
    </w:p>
  </w:comment>
  <w:comment w:id="190" w:author="Matthew Osmond" w:date="2018-02-04T21:14:00Z" w:initials="">
    <w:p w14:paraId="56A5EDAC" w14:textId="77777777" w:rsidR="00ED7F07" w:rsidRDefault="00ED7F07">
      <w:pPr>
        <w:pStyle w:val="Default"/>
      </w:pPr>
    </w:p>
    <w:p w14:paraId="369BB341" w14:textId="77777777" w:rsidR="00ED7F07" w:rsidRDefault="004C4ACF">
      <w:pPr>
        <w:pStyle w:val="Default"/>
      </w:pPr>
      <w:r>
        <w:rPr>
          <w:rFonts w:eastAsia="Arial Unicode MS" w:cs="Arial Unicode MS"/>
        </w:rPr>
        <w:t>wh</w:t>
      </w:r>
      <w:r>
        <w:rPr>
          <w:rFonts w:eastAsia="Arial Unicode MS" w:cs="Arial Unicode MS"/>
        </w:rPr>
        <w:t>at does this mean? each mutational step equally beneficial?</w:t>
      </w:r>
    </w:p>
  </w:comment>
  <w:comment w:id="192" w:author="Matthew Osmond" w:date="2018-02-04T21:16:00Z" w:initials="">
    <w:p w14:paraId="0E38A14E" w14:textId="77777777" w:rsidR="00ED7F07" w:rsidRDefault="00ED7F07">
      <w:pPr>
        <w:pStyle w:val="Default"/>
      </w:pPr>
    </w:p>
    <w:p w14:paraId="2D90D4E6" w14:textId="77777777" w:rsidR="00ED7F07" w:rsidRDefault="004C4ACF">
      <w:pPr>
        <w:pStyle w:val="Default"/>
      </w:pPr>
      <w:r>
        <w:rPr>
          <w:rFonts w:eastAsia="Arial Unicode MS" w:cs="Arial Unicode MS"/>
        </w:rPr>
        <w:t xml:space="preserve">not sure </w:t>
      </w:r>
      <w:proofErr w:type="spellStart"/>
      <w:r>
        <w:rPr>
          <w:rFonts w:eastAsia="Arial Unicode MS" w:cs="Arial Unicode MS"/>
        </w:rPr>
        <w:t>i</w:t>
      </w:r>
      <w:proofErr w:type="spellEnd"/>
      <w:r>
        <w:rPr>
          <w:rFonts w:eastAsia="Arial Unicode MS" w:cs="Arial Unicode MS"/>
        </w:rPr>
        <w:t xml:space="preserve"> buy this as selection will become weaker as adaptation proceeds. </w:t>
      </w:r>
      <w:proofErr w:type="spellStart"/>
      <w:r>
        <w:rPr>
          <w:rFonts w:eastAsia="Arial Unicode MS" w:cs="Arial Unicode MS"/>
        </w:rPr>
        <w:t>ie</w:t>
      </w:r>
      <w:proofErr w:type="spellEnd"/>
      <w:r>
        <w:rPr>
          <w:rFonts w:eastAsia="Arial Unicode MS" w:cs="Arial Unicode MS"/>
        </w:rPr>
        <w:t>, c</w:t>
      </w:r>
      <w:r>
        <w:rPr>
          <w:rFonts w:eastAsia="Arial Unicode MS" w:cs="Arial Unicode MS"/>
        </w:rPr>
        <w:t xml:space="preserve">an start with d=0.7, but after moving 0.4 units then d=0.3. and although </w:t>
      </w:r>
      <w:proofErr w:type="spellStart"/>
      <w:r>
        <w:rPr>
          <w:rFonts w:eastAsia="Arial Unicode MS" w:cs="Arial Unicode MS"/>
        </w:rPr>
        <w:t>evo</w:t>
      </w:r>
      <w:proofErr w:type="spellEnd"/>
      <w:r>
        <w:rPr>
          <w:rFonts w:eastAsia="Arial Unicode MS" w:cs="Arial Unicode MS"/>
        </w:rPr>
        <w:t xml:space="preserve"> more repeatable while d=0.7, it will still have some stochasticity, which can be added to any RI expected from d=0.3. </w:t>
      </w:r>
    </w:p>
    <w:p w14:paraId="284451CD" w14:textId="77777777" w:rsidR="00ED7F07" w:rsidRDefault="00ED7F07">
      <w:pPr>
        <w:pStyle w:val="Default"/>
      </w:pPr>
    </w:p>
    <w:p w14:paraId="6002DB92" w14:textId="77777777" w:rsidR="00ED7F07" w:rsidRDefault="004C4ACF">
      <w:pPr>
        <w:pStyle w:val="Default"/>
      </w:pPr>
      <w:r>
        <w:rPr>
          <w:rFonts w:eastAsia="Arial Unicode MS" w:cs="Arial Unicode MS"/>
        </w:rPr>
        <w:t>perhaps the reason has something to do with the typical siz</w:t>
      </w:r>
      <w:r>
        <w:rPr>
          <w:rFonts w:eastAsia="Arial Unicode MS" w:cs="Arial Unicode MS"/>
        </w:rPr>
        <w:t>e of mutations, which is 0.1 in our simulations. need to think more about this.</w:t>
      </w:r>
    </w:p>
  </w:comment>
  <w:comment w:id="197" w:author="Matthew Osmond" w:date="2018-02-04T21:24:00Z" w:initials="">
    <w:p w14:paraId="68AE4F6C" w14:textId="77777777" w:rsidR="00ED7F07" w:rsidRDefault="004C4ACF">
      <w:pPr>
        <w:pStyle w:val="Default"/>
      </w:pPr>
      <w:r>
        <w:rPr>
          <w:rStyle w:val="CommentReference"/>
        </w:rPr>
        <w:annotationRef/>
      </w:r>
    </w:p>
  </w:comment>
  <w:comment w:id="200" w:author="Matthew Osmond" w:date="2018-02-04T21:31:00Z" w:initials="">
    <w:p w14:paraId="0229C4D8" w14:textId="77777777" w:rsidR="00ED7F07" w:rsidRDefault="00ED7F07">
      <w:pPr>
        <w:pStyle w:val="Default"/>
      </w:pPr>
    </w:p>
    <w:p w14:paraId="17714772" w14:textId="77777777" w:rsidR="00ED7F07" w:rsidRDefault="004C4ACF">
      <w:pPr>
        <w:pStyle w:val="Default"/>
      </w:pPr>
      <w:r>
        <w:rPr>
          <w:rFonts w:eastAsia="Arial Unicode MS" w:cs="Arial Unicode MS"/>
        </w:rPr>
        <w:t>as well as fig 2 at n=0</w:t>
      </w:r>
    </w:p>
  </w:comment>
  <w:comment w:id="223" w:author="Matthew Osmond" w:date="2018-02-04T21:46:00Z" w:initials="">
    <w:p w14:paraId="6FCEA400" w14:textId="77777777" w:rsidR="00ED7F07" w:rsidRDefault="00ED7F07">
      <w:pPr>
        <w:pStyle w:val="Default"/>
      </w:pPr>
    </w:p>
    <w:p w14:paraId="65767EB2" w14:textId="77777777" w:rsidR="00ED7F07" w:rsidRDefault="004C4ACF">
      <w:pPr>
        <w:pStyle w:val="Default"/>
      </w:pPr>
      <w:r>
        <w:rPr>
          <w:rFonts w:eastAsia="Arial Unicode MS" w:cs="Arial Unicode MS"/>
        </w:rPr>
        <w:t>need to check for m&gt;2</w:t>
      </w:r>
    </w:p>
  </w:comment>
  <w:comment w:id="226" w:author="Matthew Osmond" w:date="2018-02-04T21:46:00Z" w:initials="">
    <w:p w14:paraId="0DE765AF" w14:textId="77777777" w:rsidR="00ED7F07" w:rsidRDefault="00ED7F07">
      <w:pPr>
        <w:pStyle w:val="Default"/>
      </w:pPr>
    </w:p>
    <w:p w14:paraId="01349716" w14:textId="77777777" w:rsidR="00ED7F07" w:rsidRDefault="004C4ACF">
      <w:pPr>
        <w:pStyle w:val="Default"/>
      </w:pPr>
      <w:r>
        <w:rPr>
          <w:rFonts w:eastAsia="Arial Unicode MS" w:cs="Arial Unicode MS"/>
        </w:rPr>
        <w:t>also need to check for m&gt;2</w:t>
      </w:r>
    </w:p>
  </w:comment>
  <w:comment w:id="239" w:author="Matthew Osmond" w:date="2018-02-04T22:02:00Z" w:initials="">
    <w:p w14:paraId="5994D66C" w14:textId="77777777" w:rsidR="00ED7F07" w:rsidRDefault="00ED7F07">
      <w:pPr>
        <w:pStyle w:val="Default"/>
      </w:pPr>
    </w:p>
    <w:p w14:paraId="3DF2C640" w14:textId="77777777" w:rsidR="00ED7F07" w:rsidRDefault="004C4ACF">
      <w:pPr>
        <w:pStyle w:val="Default"/>
      </w:pPr>
      <w:r>
        <w:rPr>
          <w:rFonts w:eastAsia="Arial Unicode MS" w:cs="Arial Unicode MS"/>
        </w:rPr>
        <w:t>we need to be careful comparing to this paper as they use a linear selection gradient, and we have a quadratic. thus, while it is true that when we are far f</w:t>
      </w:r>
      <w:r>
        <w:rPr>
          <w:rFonts w:eastAsia="Arial Unicode MS" w:cs="Arial Unicode MS"/>
        </w:rPr>
        <w:t xml:space="preserve">rom the optimum selection is stronger, it gets weaker as we approach the optimum. in </w:t>
      </w:r>
      <w:proofErr w:type="spellStart"/>
      <w:r>
        <w:rPr>
          <w:rFonts w:eastAsia="Arial Unicode MS" w:cs="Arial Unicode MS"/>
        </w:rPr>
        <w:t>ailene</w:t>
      </w:r>
      <w:r>
        <w:rPr>
          <w:rFonts w:eastAsia="Arial Unicode MS" w:cs="Arial Unicode MS"/>
        </w:rPr>
        <w:t>’</w:t>
      </w:r>
      <w:r>
        <w:rPr>
          <w:rFonts w:eastAsia="Arial Unicode MS" w:cs="Arial Unicode MS"/>
        </w:rPr>
        <w:t>s</w:t>
      </w:r>
      <w:proofErr w:type="spellEnd"/>
      <w:r>
        <w:rPr>
          <w:rFonts w:eastAsia="Arial Unicode MS" w:cs="Arial Unicode MS"/>
        </w:rPr>
        <w:t xml:space="preserve"> model, selection does not change as adaptation proceeds</w:t>
      </w:r>
    </w:p>
  </w:comment>
  <w:comment w:id="241" w:author="Matthew Osmond" w:date="2018-02-04T22:06:00Z" w:initials="">
    <w:p w14:paraId="25AC6276" w14:textId="77777777" w:rsidR="00ED7F07" w:rsidRDefault="00ED7F07">
      <w:pPr>
        <w:pStyle w:val="Default"/>
      </w:pPr>
    </w:p>
    <w:p w14:paraId="614A2135" w14:textId="77777777" w:rsidR="00ED7F07" w:rsidRDefault="004C4ACF">
      <w:pPr>
        <w:pStyle w:val="Default"/>
      </w:pPr>
      <w:proofErr w:type="spellStart"/>
      <w:r>
        <w:rPr>
          <w:rFonts w:eastAsia="Arial Unicode MS" w:cs="Arial Unicode MS"/>
        </w:rPr>
        <w:t>i</w:t>
      </w:r>
      <w:proofErr w:type="spellEnd"/>
      <w:r>
        <w:rPr>
          <w:rFonts w:eastAsia="Arial Unicode MS" w:cs="Arial Unicode MS"/>
        </w:rPr>
        <w:t xml:space="preserve"> think we also have a saddle in our model. say the optima are (1,1) and (-</w:t>
      </w:r>
      <w:proofErr w:type="gramStart"/>
      <w:r>
        <w:rPr>
          <w:rFonts w:eastAsia="Arial Unicode MS" w:cs="Arial Unicode MS"/>
        </w:rPr>
        <w:t>1,-</w:t>
      </w:r>
      <w:proofErr w:type="gramEnd"/>
      <w:r>
        <w:rPr>
          <w:rFonts w:eastAsia="Arial Unicode MS" w:cs="Arial Unicode MS"/>
        </w:rPr>
        <w:t>1). then an individual with intermediate phenotype is (0,0</w:t>
      </w:r>
      <w:r>
        <w:rPr>
          <w:rFonts w:eastAsia="Arial Unicode MS" w:cs="Arial Unicode MS"/>
        </w:rPr>
        <w:t>), which is distance 2</w:t>
      </w:r>
      <w:proofErr w:type="gramStart"/>
      <w:r>
        <w:rPr>
          <w:rFonts w:eastAsia="Arial Unicode MS" w:cs="Arial Unicode MS"/>
        </w:rPr>
        <w:t>^(</w:t>
      </w:r>
      <w:proofErr w:type="gramEnd"/>
      <w:r>
        <w:rPr>
          <w:rFonts w:eastAsia="Arial Unicode MS" w:cs="Arial Unicode MS"/>
        </w:rPr>
        <w:t>1/2) from either optimum. an individual who is mismatched is (</w:t>
      </w:r>
      <w:proofErr w:type="gramStart"/>
      <w:r>
        <w:rPr>
          <w:rFonts w:eastAsia="Arial Unicode MS" w:cs="Arial Unicode MS"/>
        </w:rPr>
        <w:t>1,-</w:t>
      </w:r>
      <w:proofErr w:type="gramEnd"/>
      <w:r>
        <w:rPr>
          <w:rFonts w:eastAsia="Arial Unicode MS" w:cs="Arial Unicode MS"/>
        </w:rPr>
        <w:t>1), which is distance 2 from either optimum, which is farther than the intermediate.</w:t>
      </w:r>
    </w:p>
  </w:comment>
  <w:comment w:id="249" w:author="Matthew Osmond" w:date="2018-02-04T22:13:00Z" w:initials="">
    <w:p w14:paraId="73E8CE02" w14:textId="77777777" w:rsidR="00ED7F07" w:rsidRDefault="00ED7F07">
      <w:pPr>
        <w:pStyle w:val="Default"/>
      </w:pPr>
    </w:p>
    <w:p w14:paraId="4534282D" w14:textId="77777777" w:rsidR="00ED7F07" w:rsidRDefault="004C4ACF">
      <w:pPr>
        <w:pStyle w:val="Default"/>
      </w:pPr>
      <w:proofErr w:type="spellStart"/>
      <w:r>
        <w:rPr>
          <w:rFonts w:eastAsia="Arial Unicode MS" w:cs="Arial Unicode MS"/>
        </w:rPr>
        <w:t>i</w:t>
      </w:r>
      <w:proofErr w:type="spellEnd"/>
      <w:r>
        <w:rPr>
          <w:rFonts w:eastAsia="Arial Unicode MS" w:cs="Arial Unicode MS"/>
        </w:rPr>
        <w:t xml:space="preserve"> thought this was more about epistasis</w:t>
      </w:r>
      <w:r>
        <w:rPr>
          <w:rFonts w:eastAsia="Arial Unicode MS" w:cs="Arial Unicode MS"/>
        </w:rPr>
        <w:t>…</w:t>
      </w:r>
      <w:r>
        <w:rPr>
          <w:rFonts w:eastAsia="Arial Unicode MS" w:cs="Arial Unicode MS"/>
        </w:rPr>
        <w:t>?</w:t>
      </w:r>
    </w:p>
  </w:comment>
  <w:comment w:id="252" w:author="Matthew Osmond" w:date="2018-02-04T22:16:00Z" w:initials="">
    <w:p w14:paraId="7CF60D27" w14:textId="77777777" w:rsidR="00ED7F07" w:rsidRDefault="00ED7F07">
      <w:pPr>
        <w:pStyle w:val="Default"/>
      </w:pPr>
    </w:p>
    <w:p w14:paraId="066383F6" w14:textId="77777777" w:rsidR="00ED7F07" w:rsidRDefault="004C4ACF">
      <w:pPr>
        <w:pStyle w:val="Default"/>
      </w:pPr>
      <w:r>
        <w:rPr>
          <w:rFonts w:eastAsia="Arial Unicode MS" w:cs="Arial Unicode MS"/>
        </w:rPr>
        <w:t>could measure similarity with correlation in fitness between environments, using a bunch of strains/individuals</w:t>
      </w:r>
    </w:p>
  </w:comment>
  <w:comment w:id="253" w:author="Matthew Osmond" w:date="2018-02-04T22:18:00Z" w:initials="">
    <w:p w14:paraId="32CA3256" w14:textId="77777777" w:rsidR="00ED7F07" w:rsidRDefault="00ED7F07">
      <w:pPr>
        <w:pStyle w:val="Default"/>
      </w:pPr>
    </w:p>
    <w:p w14:paraId="11F9C90A" w14:textId="77777777" w:rsidR="00ED7F07" w:rsidRDefault="004C4ACF">
      <w:pPr>
        <w:pStyle w:val="Default"/>
      </w:pPr>
      <w:r>
        <w:rPr>
          <w:rFonts w:eastAsia="Arial Unicode MS" w:cs="Arial Unicode MS"/>
        </w:rPr>
        <w:t xml:space="preserve">is this better than </w:t>
      </w:r>
      <w:proofErr w:type="spellStart"/>
      <w:r>
        <w:rPr>
          <w:rFonts w:eastAsia="Arial Unicode MS" w:cs="Arial Unicode MS"/>
        </w:rPr>
        <w:t>fst</w:t>
      </w:r>
      <w:proofErr w:type="spellEnd"/>
      <w:r>
        <w:rPr>
          <w:rFonts w:eastAsia="Arial Unicode MS" w:cs="Arial Unicode MS"/>
        </w:rPr>
        <w:t xml:space="preserve">? or </w:t>
      </w:r>
      <w:proofErr w:type="spellStart"/>
      <w:r>
        <w:rPr>
          <w:rFonts w:eastAsia="Arial Unicode MS" w:cs="Arial Unicode MS"/>
        </w:rPr>
        <w:t>ailene</w:t>
      </w:r>
      <w:r>
        <w:rPr>
          <w:rFonts w:eastAsia="Arial Unicode MS" w:cs="Arial Unicode MS"/>
        </w:rPr>
        <w:t>’</w:t>
      </w:r>
      <w:r>
        <w:rPr>
          <w:rFonts w:eastAsia="Arial Unicode MS" w:cs="Arial Unicode MS"/>
        </w:rPr>
        <w:t>s</w:t>
      </w:r>
      <w:proofErr w:type="spellEnd"/>
      <w:r>
        <w:rPr>
          <w:rFonts w:eastAsia="Arial Unicode MS" w:cs="Arial Unicode MS"/>
        </w:rPr>
        <w:t xml:space="preserve"> approach?</w:t>
      </w:r>
    </w:p>
  </w:comment>
  <w:comment w:id="255" w:author="Matthew Osmond" w:date="2018-02-04T22:20:00Z" w:initials="">
    <w:p w14:paraId="36A23629" w14:textId="77777777" w:rsidR="00ED7F07" w:rsidRDefault="00ED7F07">
      <w:pPr>
        <w:pStyle w:val="Default"/>
      </w:pPr>
    </w:p>
    <w:p w14:paraId="08049F36" w14:textId="77777777" w:rsidR="00ED7F07" w:rsidRDefault="004C4ACF">
      <w:pPr>
        <w:pStyle w:val="Default"/>
      </w:pPr>
      <w:r>
        <w:rPr>
          <w:rFonts w:eastAsia="Arial Unicode MS" w:cs="Arial Unicode MS"/>
        </w:rPr>
        <w:t xml:space="preserve">elaborate on </w:t>
      </w:r>
      <w:r>
        <w:rPr>
          <w:rFonts w:eastAsia="Arial Unicode MS" w:cs="Arial Unicode MS"/>
        </w:rPr>
        <w:t>what the theory is saying and the data is showing</w:t>
      </w:r>
    </w:p>
  </w:comment>
  <w:comment w:id="336" w:author="Matthew Osmond" w:date="2018-02-04T21:26:00Z" w:initials="">
    <w:p w14:paraId="345C85B4" w14:textId="77777777" w:rsidR="00ED7F07" w:rsidRDefault="00ED7F07">
      <w:pPr>
        <w:pStyle w:val="Default"/>
      </w:pPr>
    </w:p>
    <w:p w14:paraId="5C820EE0" w14:textId="77777777" w:rsidR="00ED7F07" w:rsidRDefault="004C4ACF">
      <w:pPr>
        <w:pStyle w:val="Default"/>
      </w:pPr>
      <w:r>
        <w:rPr>
          <w:rFonts w:eastAsia="Arial Unicode MS" w:cs="Arial Unicode MS"/>
        </w:rPr>
        <w:t xml:space="preserve">the y-axis in c should also be </w:t>
      </w:r>
      <w:r>
        <w:rPr>
          <w:rFonts w:eastAsia="Arial Unicode MS" w:cs="Arial Unicode MS"/>
        </w:rPr>
        <w:t>“</w:t>
      </w:r>
      <w:r>
        <w:rPr>
          <w:rFonts w:eastAsia="Arial Unicode MS" w:cs="Arial Unicode MS"/>
        </w:rPr>
        <w:t>fraction</w:t>
      </w:r>
      <w:r>
        <w:rPr>
          <w:rFonts w:eastAsia="Arial Unicode MS" w:cs="Arial Unicode MS"/>
        </w:rPr>
        <w:t xml:space="preserve">” </w:t>
      </w:r>
      <w:r>
        <w:rPr>
          <w:rFonts w:eastAsia="Arial Unicode MS" w:cs="Arial Unicode MS"/>
        </w:rPr>
        <w:t xml:space="preserve">not percent. </w:t>
      </w:r>
      <w:proofErr w:type="spellStart"/>
      <w:r>
        <w:rPr>
          <w:rFonts w:eastAsia="Arial Unicode MS" w:cs="Arial Unicode MS"/>
        </w:rPr>
        <w:t>i</w:t>
      </w:r>
      <w:proofErr w:type="spellEnd"/>
      <w:r>
        <w:rPr>
          <w:rFonts w:eastAsia="Arial Unicode MS" w:cs="Arial Unicode MS"/>
        </w:rPr>
        <w:t xml:space="preserve"> also think this might be an analytical </w:t>
      </w:r>
      <w:r>
        <w:rPr>
          <w:rFonts w:eastAsia="Arial Unicode MS" w:cs="Arial Unicode MS"/>
        </w:rPr>
        <w:t>“</w:t>
      </w:r>
      <w:r>
        <w:rPr>
          <w:rFonts w:eastAsia="Arial Unicode MS" w:cs="Arial Unicode MS"/>
        </w:rPr>
        <w:t>explanation</w:t>
      </w:r>
      <w:r>
        <w:rPr>
          <w:rFonts w:eastAsia="Arial Unicode MS" w:cs="Arial Unicode MS"/>
        </w:rPr>
        <w:t xml:space="preserve">” </w:t>
      </w:r>
      <w:r>
        <w:rPr>
          <w:rFonts w:eastAsia="Arial Unicode MS" w:cs="Arial Unicode MS"/>
        </w:rPr>
        <w:t xml:space="preserve">rather than </w:t>
      </w:r>
      <w:r>
        <w:rPr>
          <w:rFonts w:eastAsia="Arial Unicode MS" w:cs="Arial Unicode MS"/>
        </w:rPr>
        <w:t>“</w:t>
      </w:r>
      <w:r>
        <w:rPr>
          <w:rFonts w:eastAsia="Arial Unicode MS" w:cs="Arial Unicode MS"/>
        </w:rPr>
        <w:t>approximation</w:t>
      </w:r>
      <w:r>
        <w:rPr>
          <w:rFonts w:eastAsia="Arial Unicode MS" w:cs="Arial Unicode MS"/>
        </w:rPr>
        <w:t>”</w:t>
      </w:r>
      <w:r>
        <w:rPr>
          <w:rFonts w:eastAsia="Arial Unicode MS" w:cs="Arial Unicode MS"/>
        </w:rPr>
        <w:t>, especially</w:t>
      </w:r>
      <w:r>
        <w:rPr>
          <w:rFonts w:eastAsia="Arial Unicode MS" w:cs="Arial Unicode MS"/>
        </w:rPr>
        <w:t xml:space="preserve"> since c does not plot hybrid load</w:t>
      </w:r>
    </w:p>
  </w:comment>
  <w:comment w:id="338" w:author="Matthew Osmond" w:date="2018-02-04T21:28:00Z" w:initials="">
    <w:p w14:paraId="048181F8" w14:textId="77777777" w:rsidR="00ED7F07" w:rsidRDefault="00ED7F07">
      <w:pPr>
        <w:pStyle w:val="Default"/>
      </w:pPr>
    </w:p>
    <w:p w14:paraId="7763AB5B" w14:textId="77777777" w:rsidR="00ED7F07" w:rsidRDefault="004C4ACF">
      <w:pPr>
        <w:pStyle w:val="Default"/>
      </w:pPr>
      <w:r>
        <w:rPr>
          <w:rFonts w:eastAsia="Arial Unicode MS" w:cs="Arial Unicode MS"/>
        </w:rPr>
        <w:t>explain where these two circles come from and what they represent (selected SGV)</w:t>
      </w:r>
    </w:p>
  </w:comment>
  <w:comment w:id="339" w:author="Matthew Osmond" w:date="2018-02-04T21:28:00Z" w:initials="">
    <w:p w14:paraId="45B1BEF7" w14:textId="77777777" w:rsidR="00ED7F07" w:rsidRDefault="00ED7F07">
      <w:pPr>
        <w:pStyle w:val="Default"/>
      </w:pPr>
    </w:p>
    <w:p w14:paraId="4EF7DBC7" w14:textId="77777777" w:rsidR="00ED7F07" w:rsidRDefault="004C4ACF">
      <w:pPr>
        <w:pStyle w:val="Default"/>
      </w:pPr>
      <w:r>
        <w:rPr>
          <w:rFonts w:eastAsia="Arial Unicode MS" w:cs="Arial Unicode MS"/>
        </w:rPr>
        <w:t>only looks faster than linear at the beginning, but we should check concavity to be sure</w:t>
      </w:r>
    </w:p>
  </w:comment>
  <w:comment w:id="342" w:author="Matthew Osmond" w:date="2018-02-04T21:40:00Z" w:initials="">
    <w:p w14:paraId="15B7372A" w14:textId="77777777" w:rsidR="00ED7F07" w:rsidRDefault="00ED7F07">
      <w:pPr>
        <w:pStyle w:val="Default"/>
      </w:pPr>
    </w:p>
    <w:p w14:paraId="30CBFFE1" w14:textId="77777777" w:rsidR="00ED7F07" w:rsidRDefault="004C4ACF">
      <w:pPr>
        <w:pStyle w:val="Default"/>
      </w:pPr>
      <w:r>
        <w:rPr>
          <w:rFonts w:eastAsia="Arial Unicode MS" w:cs="Arial Unicode MS"/>
        </w:rPr>
        <w:t>so how do we get colors outside hull?</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BA25BE4" w15:done="0"/>
  <w15:commentEx w15:paraId="4001993D" w15:done="0"/>
  <w15:commentEx w15:paraId="4DC8C397" w15:done="0"/>
  <w15:commentEx w15:paraId="057F2BA8" w15:done="0"/>
  <w15:commentEx w15:paraId="5DD4A5C1" w15:done="0"/>
  <w15:commentEx w15:paraId="723736BD" w15:done="0"/>
  <w15:commentEx w15:paraId="55CD9D72" w15:done="0"/>
  <w15:commentEx w15:paraId="34E945DD" w15:done="0"/>
  <w15:commentEx w15:paraId="0A904F1B" w15:done="0"/>
  <w15:commentEx w15:paraId="31004506" w15:done="0"/>
  <w15:commentEx w15:paraId="1E7A5819" w15:done="0"/>
  <w15:commentEx w15:paraId="4B8A308D" w15:done="0"/>
  <w15:commentEx w15:paraId="257F6329" w15:done="0"/>
  <w15:commentEx w15:paraId="1A161F0B" w15:done="0"/>
  <w15:commentEx w15:paraId="056A35FD" w15:done="0"/>
  <w15:commentEx w15:paraId="369BB341" w15:done="0"/>
  <w15:commentEx w15:paraId="6002DB92" w15:done="0"/>
  <w15:commentEx w15:paraId="68AE4F6C" w15:done="0"/>
  <w15:commentEx w15:paraId="17714772" w15:done="0"/>
  <w15:commentEx w15:paraId="65767EB2" w15:done="0"/>
  <w15:commentEx w15:paraId="01349716" w15:done="0"/>
  <w15:commentEx w15:paraId="3DF2C640" w15:done="0"/>
  <w15:commentEx w15:paraId="614A2135" w15:done="0"/>
  <w15:commentEx w15:paraId="4534282D" w15:done="0"/>
  <w15:commentEx w15:paraId="066383F6" w15:done="0"/>
  <w15:commentEx w15:paraId="11F9C90A" w15:done="0"/>
  <w15:commentEx w15:paraId="08049F36" w15:done="0"/>
  <w15:commentEx w15:paraId="5C820EE0" w15:done="0"/>
  <w15:commentEx w15:paraId="7763AB5B" w15:done="0"/>
  <w15:commentEx w15:paraId="4EF7DBC7" w15:done="0"/>
  <w15:commentEx w15:paraId="30CBFFE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0720AE" w14:textId="77777777" w:rsidR="004C4ACF" w:rsidRDefault="004C4ACF">
      <w:r>
        <w:separator/>
      </w:r>
    </w:p>
  </w:endnote>
  <w:endnote w:type="continuationSeparator" w:id="0">
    <w:p w14:paraId="5EA5566D" w14:textId="77777777" w:rsidR="004C4ACF" w:rsidRDefault="004C4A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00"/>
    <w:family w:val="roman"/>
    <w:pitch w:val="default"/>
  </w:font>
  <w:font w:name="Helvetica">
    <w:panose1 w:val="00000000000000000000"/>
    <w:charset w:val="00"/>
    <w:family w:val="swiss"/>
    <w:pitch w:val="variable"/>
    <w:sig w:usb0="E00002FF" w:usb1="5000785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A346B" w14:textId="77777777" w:rsidR="00ED7F07" w:rsidRDefault="004C4ACF">
    <w:pPr>
      <w:pStyle w:val="Footer"/>
      <w:tabs>
        <w:tab w:val="clear" w:pos="9360"/>
        <w:tab w:val="right" w:pos="9340"/>
      </w:tabs>
      <w:jc w:val="right"/>
    </w:pPr>
    <w:r>
      <w:fldChar w:fldCharType="begin"/>
    </w:r>
    <w:r>
      <w:instrText xml:space="preserve"> PAGE </w:instrText>
    </w:r>
    <w:r>
      <w:fldChar w:fldCharType="separate"/>
    </w:r>
    <w:r w:rsidR="005A760A">
      <w:rPr>
        <w:noProof/>
      </w:rPr>
      <w:t>18</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19F373" w14:textId="77777777" w:rsidR="004C4ACF" w:rsidRDefault="004C4ACF">
      <w:r>
        <w:separator/>
      </w:r>
    </w:p>
  </w:footnote>
  <w:footnote w:type="continuationSeparator" w:id="0">
    <w:p w14:paraId="33DDBA46" w14:textId="77777777" w:rsidR="004C4ACF" w:rsidRDefault="004C4AC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3C1A74" w14:textId="77777777" w:rsidR="00ED7F07" w:rsidRDefault="00ED7F07">
    <w:pPr>
      <w:pStyle w:val="HeaderFooter"/>
    </w:pPr>
  </w:p>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revisionView w:formatting="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F07"/>
    <w:rsid w:val="004C4ACF"/>
    <w:rsid w:val="005A760A"/>
    <w:rsid w:val="006E02BA"/>
    <w:rsid w:val="00A21DC6"/>
    <w:rsid w:val="00ED7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00FCD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680"/>
        <w:tab w:val="right" w:pos="9360"/>
      </w:tabs>
    </w:pPr>
    <w:rPr>
      <w:rFonts w:ascii="Calibri" w:eastAsia="Calibri" w:hAnsi="Calibri" w:cs="Calibri"/>
      <w:color w:val="000000"/>
      <w:sz w:val="24"/>
      <w:szCs w:val="24"/>
      <w:u w:color="000000"/>
    </w:rPr>
  </w:style>
  <w:style w:type="paragraph" w:customStyle="1" w:styleId="Body">
    <w:name w:val="Body"/>
    <w:rPr>
      <w:rFonts w:ascii="Calibri" w:eastAsia="Calibri" w:hAnsi="Calibri" w:cs="Calibri"/>
      <w:color w:val="000000"/>
      <w:sz w:val="24"/>
      <w:szCs w:val="24"/>
      <w:u w:color="000000"/>
    </w:rPr>
  </w:style>
  <w:style w:type="character" w:styleId="PageNumber">
    <w:name w:val="page number"/>
  </w:style>
  <w:style w:type="paragraph" w:customStyle="1" w:styleId="p1">
    <w:name w:val="p1"/>
    <w:rPr>
      <w:rFonts w:ascii="Calibri" w:eastAsia="Calibri" w:hAnsi="Calibri" w:cs="Calibri"/>
      <w:color w:val="000000"/>
      <w:sz w:val="17"/>
      <w:szCs w:val="17"/>
      <w:u w:color="000000"/>
    </w:rPr>
  </w:style>
  <w:style w:type="character" w:customStyle="1" w:styleId="Link">
    <w:name w:val="Link"/>
    <w:rPr>
      <w:color w:val="0563C1"/>
      <w:u w:val="single" w:color="0563C1"/>
    </w:rPr>
  </w:style>
  <w:style w:type="character" w:customStyle="1" w:styleId="Hyperlink0">
    <w:name w:val="Hyperlink.0"/>
    <w:basedOn w:val="Link"/>
    <w:rPr>
      <w:color w:val="0563C1"/>
      <w:sz w:val="24"/>
      <w:szCs w:val="24"/>
      <w:u w:val="single" w:color="0563C1"/>
    </w:rPr>
  </w:style>
  <w:style w:type="paragraph" w:customStyle="1" w:styleId="Default">
    <w:name w:val="Default"/>
    <w:rPr>
      <w:rFonts w:ascii="Helvetica" w:eastAsia="Helvetica" w:hAnsi="Helvetica" w:cs="Helvetica"/>
      <w:color w:val="000000"/>
      <w:sz w:val="22"/>
      <w:szCs w:val="22"/>
    </w:rPr>
  </w:style>
  <w:style w:type="character" w:customStyle="1" w:styleId="Hyperlink1">
    <w:name w:val="Hyperlink.1"/>
    <w:basedOn w:val="Link"/>
    <w:rPr>
      <w:color w:val="0563C1"/>
      <w:u w:val="single" w:color="0563C1"/>
      <w:shd w:val="clear" w:color="auto" w:fill="FFFF00"/>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sz w:val="24"/>
      <w:szCs w:val="24"/>
      <w:lang w:eastAsia="en-US"/>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E02BA"/>
    <w:rPr>
      <w:sz w:val="18"/>
      <w:szCs w:val="18"/>
    </w:rPr>
  </w:style>
  <w:style w:type="character" w:customStyle="1" w:styleId="BalloonTextChar">
    <w:name w:val="Balloon Text Char"/>
    <w:basedOn w:val="DefaultParagraphFont"/>
    <w:link w:val="BalloonText"/>
    <w:uiPriority w:val="99"/>
    <w:semiHidden/>
    <w:rsid w:val="006E02BA"/>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microsoft.com/office/2011/relationships/people" Target="people.xml"/><Relationship Id="rId1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mailto:kthomp1063@gmail.com" TargetMode="Externa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yperlink" Target="https://github.com/Ken-A-Thompson/SVS"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32</Pages>
  <Words>7397</Words>
  <Characters>42163</Characters>
  <Application>Microsoft Macintosh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2018-02-05T18:32:00Z</dcterms:created>
  <dcterms:modified xsi:type="dcterms:W3CDTF">2018-02-05T21:07:00Z</dcterms:modified>
</cp:coreProperties>
</file>