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4680"/>
        <w:gridCol w:w="4680"/>
      </w:tblGrid>
      <w:tr w:rsidR="00CB7776" w14:paraId="2A56C267" w14:textId="77777777">
        <w:tc>
          <w:tcPr>
            <w:tcW w:w="4680" w:type="dxa"/>
            <w:tcBorders>
              <w:top w:val="nil"/>
              <w:left w:val="nil"/>
              <w:bottom w:val="nil"/>
              <w:right w:val="nil"/>
            </w:tcBorders>
          </w:tcPr>
          <w:p w14:paraId="60D2F800" w14:textId="77777777" w:rsidR="00CB7776" w:rsidRDefault="00AD5E83">
            <w:r>
              <w:rPr>
                <w:noProof/>
              </w:rPr>
              <w:drawing>
                <wp:inline distT="0" distB="0" distL="0" distR="0" wp14:anchorId="53105E65" wp14:editId="36023184">
                  <wp:extent cx="868680" cy="868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cec-logo.jpg"/>
                          <pic:cNvPicPr/>
                        </pic:nvPicPr>
                        <pic:blipFill>
                          <a:blip r:embed="rId8"/>
                          <a:stretch>
                            <a:fillRect/>
                          </a:stretch>
                        </pic:blipFill>
                        <pic:spPr>
                          <a:xfrm>
                            <a:off x="0" y="0"/>
                            <a:ext cx="868680" cy="868680"/>
                          </a:xfrm>
                          <a:prstGeom prst="rect">
                            <a:avLst/>
                          </a:prstGeom>
                        </pic:spPr>
                      </pic:pic>
                    </a:graphicData>
                  </a:graphic>
                </wp:inline>
              </w:drawing>
            </w:r>
          </w:p>
        </w:tc>
        <w:tc>
          <w:tcPr>
            <w:tcW w:w="4680" w:type="dxa"/>
            <w:tcBorders>
              <w:top w:val="nil"/>
              <w:left w:val="nil"/>
              <w:bottom w:val="nil"/>
              <w:right w:val="nil"/>
            </w:tcBorders>
          </w:tcPr>
          <w:p w14:paraId="18811030" w14:textId="77777777" w:rsidR="00CB7776" w:rsidRDefault="00AD5E83">
            <w:pPr>
              <w:jc w:val="right"/>
            </w:pPr>
            <w:r>
              <w:rPr>
                <w:noProof/>
              </w:rPr>
              <w:drawing>
                <wp:inline distT="0" distB="0" distL="0" distR="0" wp14:anchorId="0D327337" wp14:editId="637ACBC9">
                  <wp:extent cx="1417320" cy="1417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ac-icam-logo.jpg"/>
                          <pic:cNvPicPr/>
                        </pic:nvPicPr>
                        <pic:blipFill>
                          <a:blip r:embed="rId9"/>
                          <a:stretch>
                            <a:fillRect/>
                          </a:stretch>
                        </pic:blipFill>
                        <pic:spPr>
                          <a:xfrm>
                            <a:off x="0" y="0"/>
                            <a:ext cx="1417320" cy="1417320"/>
                          </a:xfrm>
                          <a:prstGeom prst="rect">
                            <a:avLst/>
                          </a:prstGeom>
                        </pic:spPr>
                      </pic:pic>
                    </a:graphicData>
                  </a:graphic>
                </wp:inline>
              </w:drawing>
            </w:r>
          </w:p>
        </w:tc>
      </w:tr>
    </w:tbl>
    <w:p w14:paraId="5D6CAF66" w14:textId="77777777" w:rsidR="00CB7776" w:rsidRDefault="00CB7776"/>
    <w:p w14:paraId="2D91CEEC" w14:textId="77777777" w:rsidR="00CB7776" w:rsidRPr="00CB0D18" w:rsidRDefault="00AD5E83">
      <w:pPr>
        <w:jc w:val="center"/>
        <w:rPr>
          <w:lang w:val="fr-FR"/>
        </w:rPr>
      </w:pPr>
      <w:r w:rsidRPr="00CB0D18">
        <w:rPr>
          <w:b/>
          <w:color w:val="1F3A5F"/>
          <w:sz w:val="34"/>
          <w:lang w:val="fr-FR"/>
        </w:rPr>
        <w:t>MEMOIRE DE FIN D'ETUDES D'INGENIEUR</w:t>
      </w:r>
    </w:p>
    <w:p w14:paraId="4DBBF8AB" w14:textId="77777777" w:rsidR="00CB7776" w:rsidRPr="00CB0D18" w:rsidRDefault="00AD5E83">
      <w:pPr>
        <w:jc w:val="center"/>
        <w:rPr>
          <w:lang w:val="fr-FR"/>
        </w:rPr>
      </w:pPr>
      <w:r w:rsidRPr="00CB0D18">
        <w:rPr>
          <w:lang w:val="fr-FR"/>
        </w:rPr>
        <w:t>Cycle ingénieur X5, UCAC-ICAM</w:t>
      </w:r>
    </w:p>
    <w:p w14:paraId="3F3F9628" w14:textId="77777777" w:rsidR="00CB7776" w:rsidRPr="00CB0D18" w:rsidRDefault="00CB7776">
      <w:pPr>
        <w:rPr>
          <w:lang w:val="fr-FR"/>
        </w:rPr>
      </w:pPr>
    </w:p>
    <w:p w14:paraId="70FAE0C6" w14:textId="77777777" w:rsidR="00C66217" w:rsidRPr="00CB0D18" w:rsidRDefault="00C66217" w:rsidP="00C66217">
      <w:pPr>
        <w:spacing w:after="360"/>
        <w:jc w:val="center"/>
        <w:rPr>
          <w:lang w:val="fr-FR"/>
        </w:rPr>
      </w:pPr>
      <w:r w:rsidRPr="00CB0D18">
        <w:rPr>
          <w:b/>
          <w:color w:val="4A2205"/>
          <w:sz w:val="38"/>
          <w:lang w:val="fr-FR"/>
        </w:rPr>
        <w:t>Conception et développement d'un écosystème intelligent d'acquisition client :</w:t>
      </w:r>
      <w:r w:rsidRPr="00CB0D18">
        <w:rPr>
          <w:b/>
          <w:color w:val="4A2205"/>
          <w:sz w:val="38"/>
          <w:lang w:val="fr-FR"/>
        </w:rPr>
        <w:br/>
        <w:t>intégration de mécanismes avancés de vérification pour l'automatisation</w:t>
      </w:r>
      <w:r w:rsidRPr="00CB0D18">
        <w:rPr>
          <w:b/>
          <w:color w:val="4A2205"/>
          <w:sz w:val="38"/>
          <w:lang w:val="fr-FR"/>
        </w:rPr>
        <w:br/>
        <w:t xml:space="preserve">de la conformité Know </w:t>
      </w:r>
      <w:proofErr w:type="spellStart"/>
      <w:r w:rsidRPr="00CB0D18">
        <w:rPr>
          <w:b/>
          <w:color w:val="4A2205"/>
          <w:sz w:val="38"/>
          <w:lang w:val="fr-FR"/>
        </w:rPr>
        <w:t>Your</w:t>
      </w:r>
      <w:proofErr w:type="spellEnd"/>
      <w:r w:rsidRPr="00CB0D18">
        <w:rPr>
          <w:b/>
          <w:color w:val="4A2205"/>
          <w:sz w:val="38"/>
          <w:lang w:val="fr-FR"/>
        </w:rPr>
        <w:t xml:space="preserve"> Customer (KYC)</w:t>
      </w:r>
    </w:p>
    <w:p w14:paraId="4171EEE6" w14:textId="77777777" w:rsidR="00EC3A97" w:rsidRDefault="00EC3A97">
      <w:pPr>
        <w:jc w:val="center"/>
        <w:rPr>
          <w:b/>
          <w:color w:val="1F3A5F"/>
          <w:sz w:val="26"/>
          <w:lang w:val="fr-FR"/>
        </w:rPr>
      </w:pPr>
    </w:p>
    <w:p w14:paraId="4AE6D0C2" w14:textId="77777777" w:rsidR="00CB7776" w:rsidRPr="00CB0D18" w:rsidRDefault="00AD5E83">
      <w:pPr>
        <w:jc w:val="center"/>
        <w:rPr>
          <w:lang w:val="fr-FR"/>
        </w:rPr>
      </w:pPr>
      <w:r w:rsidRPr="00CB0D18">
        <w:rPr>
          <w:b/>
          <w:color w:val="1F3A5F"/>
          <w:sz w:val="26"/>
          <w:lang w:val="fr-FR"/>
        </w:rPr>
        <w:t>Projet réalisé au sein de la BICEC</w:t>
      </w:r>
    </w:p>
    <w:tbl>
      <w:tblPr>
        <w:tblW w:w="893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2"/>
        <w:gridCol w:w="6338"/>
      </w:tblGrid>
      <w:tr w:rsidR="00CB7776" w14:paraId="48F831EB" w14:textId="77777777" w:rsidTr="0061729B">
        <w:tc>
          <w:tcPr>
            <w:tcW w:w="2592" w:type="dxa"/>
          </w:tcPr>
          <w:p w14:paraId="13E38F33" w14:textId="77777777" w:rsidR="00CB7776" w:rsidRDefault="00AD5E83">
            <w:pPr>
              <w:spacing w:after="40"/>
            </w:pPr>
            <w:proofErr w:type="spellStart"/>
            <w:r>
              <w:rPr>
                <w:b/>
                <w:sz w:val="22"/>
              </w:rPr>
              <w:t>Etudiant</w:t>
            </w:r>
            <w:proofErr w:type="spellEnd"/>
          </w:p>
        </w:tc>
        <w:tc>
          <w:tcPr>
            <w:tcW w:w="6338" w:type="dxa"/>
          </w:tcPr>
          <w:p w14:paraId="1BF96083" w14:textId="77777777" w:rsidR="00CB7776" w:rsidRDefault="00AD5E83">
            <w:pPr>
              <w:spacing w:after="40"/>
            </w:pPr>
            <w:r>
              <w:rPr>
                <w:sz w:val="22"/>
              </w:rPr>
              <w:t>Andre Yoann KENMOGNE</w:t>
            </w:r>
          </w:p>
        </w:tc>
      </w:tr>
      <w:tr w:rsidR="00CB7776" w:rsidRPr="00C66217" w14:paraId="2AF9647E" w14:textId="77777777" w:rsidTr="0061729B">
        <w:tc>
          <w:tcPr>
            <w:tcW w:w="2592" w:type="dxa"/>
          </w:tcPr>
          <w:p w14:paraId="749FE447" w14:textId="77777777" w:rsidR="00CB7776" w:rsidRDefault="00AD5E83">
            <w:pPr>
              <w:spacing w:after="40"/>
            </w:pPr>
            <w:proofErr w:type="spellStart"/>
            <w:r>
              <w:rPr>
                <w:b/>
                <w:sz w:val="22"/>
              </w:rPr>
              <w:t>Entreprise</w:t>
            </w:r>
            <w:proofErr w:type="spellEnd"/>
            <w:r>
              <w:rPr>
                <w:b/>
                <w:sz w:val="22"/>
              </w:rPr>
              <w:t xml:space="preserve"> </w:t>
            </w:r>
            <w:proofErr w:type="spellStart"/>
            <w:r>
              <w:rPr>
                <w:b/>
                <w:sz w:val="22"/>
              </w:rPr>
              <w:t>d'accueil</w:t>
            </w:r>
            <w:proofErr w:type="spellEnd"/>
          </w:p>
        </w:tc>
        <w:tc>
          <w:tcPr>
            <w:tcW w:w="6338" w:type="dxa"/>
          </w:tcPr>
          <w:p w14:paraId="350564D1" w14:textId="77777777" w:rsidR="00CB7776" w:rsidRPr="00CB0D18" w:rsidRDefault="00AD5E83">
            <w:pPr>
              <w:spacing w:after="40"/>
              <w:rPr>
                <w:lang w:val="fr-FR"/>
              </w:rPr>
            </w:pPr>
            <w:r w:rsidRPr="00CB0D18">
              <w:rPr>
                <w:sz w:val="22"/>
                <w:lang w:val="fr-FR"/>
              </w:rPr>
              <w:t>Banque Internationale du Cameroun pour l'Epargne et le Crédit (BICEC)</w:t>
            </w:r>
          </w:p>
        </w:tc>
      </w:tr>
      <w:tr w:rsidR="00CB7776" w14:paraId="66E7D09F" w14:textId="77777777" w:rsidTr="0061729B">
        <w:tc>
          <w:tcPr>
            <w:tcW w:w="2592" w:type="dxa"/>
          </w:tcPr>
          <w:p w14:paraId="3C9102F3" w14:textId="77777777" w:rsidR="00CB7776" w:rsidRDefault="00AD5E83">
            <w:pPr>
              <w:spacing w:after="40"/>
            </w:pPr>
            <w:r>
              <w:rPr>
                <w:b/>
                <w:sz w:val="22"/>
              </w:rPr>
              <w:t>Département</w:t>
            </w:r>
          </w:p>
        </w:tc>
        <w:tc>
          <w:tcPr>
            <w:tcW w:w="6338" w:type="dxa"/>
          </w:tcPr>
          <w:p w14:paraId="222B0191" w14:textId="77777777" w:rsidR="00CB7776" w:rsidRDefault="00AD5E83">
            <w:pPr>
              <w:spacing w:after="40"/>
            </w:pPr>
            <w:r>
              <w:rPr>
                <w:sz w:val="22"/>
              </w:rPr>
              <w:t>Etude &amp; Développement</w:t>
            </w:r>
          </w:p>
        </w:tc>
      </w:tr>
      <w:tr w:rsidR="00CB7776" w:rsidRPr="00C66217" w14:paraId="25528A2A" w14:textId="77777777" w:rsidTr="0061729B">
        <w:tc>
          <w:tcPr>
            <w:tcW w:w="2592" w:type="dxa"/>
          </w:tcPr>
          <w:p w14:paraId="663B3F66" w14:textId="77777777" w:rsidR="00CB7776" w:rsidRDefault="00AD5E83">
            <w:pPr>
              <w:spacing w:after="40"/>
            </w:pPr>
            <w:proofErr w:type="spellStart"/>
            <w:r>
              <w:rPr>
                <w:b/>
                <w:sz w:val="22"/>
              </w:rPr>
              <w:t>Tuteur</w:t>
            </w:r>
            <w:proofErr w:type="spellEnd"/>
            <w:r>
              <w:rPr>
                <w:b/>
                <w:sz w:val="22"/>
              </w:rPr>
              <w:t xml:space="preserve"> </w:t>
            </w:r>
            <w:proofErr w:type="spellStart"/>
            <w:r>
              <w:rPr>
                <w:b/>
                <w:sz w:val="22"/>
              </w:rPr>
              <w:t>entreprise</w:t>
            </w:r>
            <w:proofErr w:type="spellEnd"/>
          </w:p>
        </w:tc>
        <w:tc>
          <w:tcPr>
            <w:tcW w:w="6338" w:type="dxa"/>
          </w:tcPr>
          <w:p w14:paraId="09FC0B84" w14:textId="77777777" w:rsidR="00CB7776" w:rsidRPr="00CB0D18" w:rsidRDefault="00AD5E83">
            <w:pPr>
              <w:spacing w:after="40"/>
              <w:rPr>
                <w:lang w:val="fr-FR"/>
              </w:rPr>
            </w:pPr>
            <w:r w:rsidRPr="00CB0D18">
              <w:rPr>
                <w:sz w:val="22"/>
                <w:lang w:val="fr-FR"/>
              </w:rPr>
              <w:t>M. Jackson Parfait KOMBE LELE</w:t>
            </w:r>
          </w:p>
        </w:tc>
      </w:tr>
      <w:tr w:rsidR="00CB7776" w:rsidRPr="00C66217" w14:paraId="45B35A54" w14:textId="77777777" w:rsidTr="0061729B">
        <w:tc>
          <w:tcPr>
            <w:tcW w:w="2592" w:type="dxa"/>
          </w:tcPr>
          <w:p w14:paraId="6A8B4479" w14:textId="77777777" w:rsidR="00CB7776" w:rsidRDefault="00AD5E83">
            <w:pPr>
              <w:spacing w:after="40"/>
            </w:pPr>
            <w:proofErr w:type="spellStart"/>
            <w:r>
              <w:rPr>
                <w:b/>
                <w:sz w:val="22"/>
              </w:rPr>
              <w:t>Encadreur</w:t>
            </w:r>
            <w:proofErr w:type="spellEnd"/>
            <w:r>
              <w:rPr>
                <w:b/>
                <w:sz w:val="22"/>
              </w:rPr>
              <w:t xml:space="preserve"> </w:t>
            </w:r>
            <w:proofErr w:type="spellStart"/>
            <w:r>
              <w:rPr>
                <w:b/>
                <w:sz w:val="22"/>
              </w:rPr>
              <w:t>institut</w:t>
            </w:r>
            <w:proofErr w:type="spellEnd"/>
          </w:p>
        </w:tc>
        <w:tc>
          <w:tcPr>
            <w:tcW w:w="6338" w:type="dxa"/>
          </w:tcPr>
          <w:p w14:paraId="7BCEC047" w14:textId="77777777" w:rsidR="00CB7776" w:rsidRPr="00CB0D18" w:rsidRDefault="00AD5E83">
            <w:pPr>
              <w:rPr>
                <w:lang w:val="it-IT"/>
              </w:rPr>
            </w:pPr>
            <w:r w:rsidRPr="00CB0D18">
              <w:rPr>
                <w:lang w:val="it-IT"/>
              </w:rPr>
              <w:t>M. EWOLO MODO Igor Salomon</w:t>
            </w:r>
          </w:p>
        </w:tc>
      </w:tr>
      <w:tr w:rsidR="00CB7776" w14:paraId="6B12D134" w14:textId="77777777" w:rsidTr="0061729B">
        <w:tc>
          <w:tcPr>
            <w:tcW w:w="2592" w:type="dxa"/>
          </w:tcPr>
          <w:p w14:paraId="0C9D3025" w14:textId="77777777" w:rsidR="00CB7776" w:rsidRDefault="00AD5E83">
            <w:pPr>
              <w:spacing w:after="40"/>
            </w:pPr>
            <w:proofErr w:type="spellStart"/>
            <w:r>
              <w:rPr>
                <w:b/>
                <w:sz w:val="22"/>
              </w:rPr>
              <w:t>Période</w:t>
            </w:r>
            <w:proofErr w:type="spellEnd"/>
            <w:r>
              <w:rPr>
                <w:b/>
                <w:sz w:val="22"/>
              </w:rPr>
              <w:t xml:space="preserve"> de stage</w:t>
            </w:r>
          </w:p>
        </w:tc>
        <w:tc>
          <w:tcPr>
            <w:tcW w:w="6338" w:type="dxa"/>
          </w:tcPr>
          <w:p w14:paraId="054CB6F0" w14:textId="77777777" w:rsidR="00CB7776" w:rsidRDefault="00AD5E83">
            <w:pPr>
              <w:spacing w:after="40"/>
            </w:pPr>
            <w:r>
              <w:rPr>
                <w:sz w:val="22"/>
              </w:rPr>
              <w:t xml:space="preserve">du 19 </w:t>
            </w:r>
            <w:proofErr w:type="spellStart"/>
            <w:r>
              <w:rPr>
                <w:sz w:val="22"/>
              </w:rPr>
              <w:t>janvier</w:t>
            </w:r>
            <w:proofErr w:type="spellEnd"/>
            <w:r>
              <w:rPr>
                <w:sz w:val="22"/>
              </w:rPr>
              <w:t xml:space="preserve"> 2026 au 18 </w:t>
            </w:r>
            <w:proofErr w:type="spellStart"/>
            <w:r>
              <w:rPr>
                <w:sz w:val="22"/>
              </w:rPr>
              <w:t>juin</w:t>
            </w:r>
            <w:proofErr w:type="spellEnd"/>
            <w:r>
              <w:rPr>
                <w:sz w:val="22"/>
              </w:rPr>
              <w:t xml:space="preserve"> 2026</w:t>
            </w:r>
          </w:p>
        </w:tc>
      </w:tr>
    </w:tbl>
    <w:p w14:paraId="4BF0A4B0" w14:textId="77777777" w:rsidR="00D85FD3" w:rsidRDefault="00D85FD3" w:rsidP="00EC3A97">
      <w:pPr>
        <w:rPr>
          <w:b/>
          <w:color w:val="5A5A5A"/>
        </w:rPr>
      </w:pPr>
    </w:p>
    <w:p w14:paraId="69EAC3E2" w14:textId="77777777" w:rsidR="00CB7776" w:rsidRDefault="00AD5E83">
      <w:pPr>
        <w:jc w:val="center"/>
      </w:pPr>
      <w:r>
        <w:rPr>
          <w:b/>
          <w:color w:val="5A5A5A"/>
        </w:rPr>
        <w:t xml:space="preserve">Année </w:t>
      </w:r>
      <w:proofErr w:type="spellStart"/>
      <w:r>
        <w:rPr>
          <w:b/>
          <w:color w:val="5A5A5A"/>
        </w:rPr>
        <w:t>académique</w:t>
      </w:r>
      <w:proofErr w:type="spellEnd"/>
      <w:r>
        <w:rPr>
          <w:b/>
          <w:color w:val="5A5A5A"/>
        </w:rPr>
        <w:t xml:space="preserve"> 2025-2026</w:t>
      </w:r>
    </w:p>
    <w:p w14:paraId="6E69AE09" w14:textId="77777777" w:rsidR="00CB7776" w:rsidRDefault="00CB7776">
      <w:pPr>
        <w:sectPr w:rsidR="00CB7776" w:rsidSect="00057603">
          <w:footerReference w:type="default" r:id="rId10"/>
          <w:pgSz w:w="12240" w:h="15840"/>
          <w:pgMar w:top="1440" w:right="1440" w:bottom="1440" w:left="1440" w:header="708" w:footer="708" w:gutter="0"/>
          <w:pgBorders w:display="firstPage" w:offsetFrom="page">
            <w:top w:val="single" w:sz="12" w:space="24" w:color="F79646" w:themeColor="accent6"/>
            <w:left w:val="single" w:sz="12" w:space="24" w:color="F79646" w:themeColor="accent6"/>
            <w:bottom w:val="single" w:sz="12" w:space="24" w:color="F79646" w:themeColor="accent6"/>
            <w:right w:val="single" w:sz="12" w:space="24" w:color="F79646" w:themeColor="accent6"/>
          </w:pgBorders>
          <w:pgNumType w:start="1"/>
          <w:cols w:space="720"/>
          <w:docGrid w:linePitch="360"/>
        </w:sectPr>
      </w:pPr>
    </w:p>
    <w:p w14:paraId="67466F8D" w14:textId="77777777" w:rsidR="00CB7776" w:rsidRDefault="00AD5E83">
      <w:pPr>
        <w:spacing w:after="360"/>
        <w:jc w:val="center"/>
      </w:pPr>
      <w:r>
        <w:rPr>
          <w:b/>
          <w:color w:val="1F3A5F"/>
          <w:sz w:val="32"/>
        </w:rPr>
        <w:lastRenderedPageBreak/>
        <w:t>DÉDICACE</w:t>
      </w:r>
    </w:p>
    <w:p w14:paraId="14325DCD" w14:textId="77777777" w:rsidR="00CB7776" w:rsidRPr="00CB0D18" w:rsidRDefault="00AD5E83">
      <w:pPr>
        <w:pStyle w:val="FrontMatter"/>
        <w:jc w:val="center"/>
        <w:rPr>
          <w:lang w:val="fr-FR"/>
        </w:rPr>
      </w:pPr>
      <w:r w:rsidRPr="00CB0D18">
        <w:rPr>
          <w:sz w:val="26"/>
          <w:lang w:val="fr-FR"/>
        </w:rPr>
        <w:t>Je dédie ce travail à ma famille, pour son soutien constant, sa confiance et les sacrifices qui ont accompagné mon parcours d'ingénieur.</w:t>
      </w:r>
    </w:p>
    <w:p w14:paraId="6B453253" w14:textId="77777777" w:rsidR="00CB7776" w:rsidRPr="00CB0D18" w:rsidRDefault="00AD5E83">
      <w:pPr>
        <w:pStyle w:val="FrontMatter"/>
        <w:jc w:val="center"/>
        <w:rPr>
          <w:lang w:val="fr-FR"/>
        </w:rPr>
      </w:pPr>
      <w:r w:rsidRPr="00CB0D18">
        <w:rPr>
          <w:sz w:val="26"/>
          <w:lang w:val="fr-FR"/>
        </w:rPr>
        <w:t>Je le dédie également à toutes les personnes qui m'ont appris que la rigueur, la persévérance et le sens du service sont les fondations d'un projet utile.</w:t>
      </w:r>
    </w:p>
    <w:p w14:paraId="58A88479" w14:textId="77777777" w:rsidR="00CB7776" w:rsidRPr="00CB0D18" w:rsidRDefault="00AD5E83">
      <w:pPr>
        <w:rPr>
          <w:lang w:val="fr-FR"/>
        </w:rPr>
      </w:pPr>
      <w:r w:rsidRPr="00CB0D18">
        <w:rPr>
          <w:lang w:val="fr-FR"/>
        </w:rPr>
        <w:br w:type="page"/>
      </w:r>
    </w:p>
    <w:p w14:paraId="53EF0C91" w14:textId="77777777" w:rsidR="00CB7776" w:rsidRPr="00CB0D18" w:rsidRDefault="00AD5E83">
      <w:pPr>
        <w:spacing w:after="360"/>
        <w:jc w:val="center"/>
        <w:rPr>
          <w:lang w:val="fr-FR"/>
        </w:rPr>
      </w:pPr>
      <w:r w:rsidRPr="00CB0D18">
        <w:rPr>
          <w:b/>
          <w:color w:val="1F3A5F"/>
          <w:sz w:val="32"/>
          <w:lang w:val="fr-FR"/>
        </w:rPr>
        <w:lastRenderedPageBreak/>
        <w:t>REMERCIEMENTS</w:t>
      </w:r>
    </w:p>
    <w:p w14:paraId="14C2051F" w14:textId="77777777" w:rsidR="00CB7776" w:rsidRPr="00CB0D18" w:rsidRDefault="00AD5E83">
      <w:pPr>
        <w:pStyle w:val="FrontMatter"/>
        <w:rPr>
          <w:lang w:val="fr-FR"/>
        </w:rPr>
      </w:pPr>
      <w:r w:rsidRPr="00CB0D18">
        <w:rPr>
          <w:lang w:val="fr-FR"/>
        </w:rPr>
        <w:t>Je tiens à exprimer ma reconnaissance à la Banque Internationale du Cameroun pour l'Epargne et le Crédit (BICEC) pour m'avoir accueilli dans un environnement professionnel exigeant, au contact direct d'un projet bancaire à forte portée opérationnelle et réglementaire.</w:t>
      </w:r>
    </w:p>
    <w:p w14:paraId="724B460F" w14:textId="77777777" w:rsidR="00CB7776" w:rsidRPr="00CB0D18" w:rsidRDefault="00AD5E83">
      <w:pPr>
        <w:pStyle w:val="FrontMatter"/>
        <w:rPr>
          <w:lang w:val="fr-FR"/>
        </w:rPr>
      </w:pPr>
      <w:r w:rsidRPr="00CB0D18">
        <w:rPr>
          <w:lang w:val="fr-FR"/>
        </w:rPr>
        <w:t>Mes remerciements vont particulièrement à M. Jackson Parfait KOMBE LELE, Responsable du Département Etude &amp; Développement, pour son encadrement, sa disponibilité et la confiance accordée dans la réalisation de ce projet. Je remercie également les équipes de la BICEC qui ont contribué, par leurs échanges et leurs exigences métier, à donner au projet une orientation concrète et utile.</w:t>
      </w:r>
    </w:p>
    <w:p w14:paraId="4CCB9872" w14:textId="77777777" w:rsidR="00CB7776" w:rsidRPr="00CB0D18" w:rsidRDefault="00AD5E83">
      <w:pPr>
        <w:pStyle w:val="FrontMatter"/>
        <w:rPr>
          <w:lang w:val="fr-FR"/>
        </w:rPr>
      </w:pPr>
      <w:r w:rsidRPr="00CB0D18">
        <w:rPr>
          <w:lang w:val="fr-FR"/>
        </w:rPr>
        <w:t>J'adresse aussi mes remerciements à l'UCAC-ICAM, ainsi qu'à M. EWOLO MODO Igor Salomon, mon encadreur académique, pour l'accompagnement méthodologique et l'exigence qui structurent ce mémoire de fin d'études.</w:t>
      </w:r>
    </w:p>
    <w:p w14:paraId="39A435F1" w14:textId="77777777" w:rsidR="00CB7776" w:rsidRPr="00CB0D18" w:rsidRDefault="00AD5E83">
      <w:pPr>
        <w:pStyle w:val="FrontMatter"/>
        <w:rPr>
          <w:lang w:val="fr-FR"/>
        </w:rPr>
      </w:pPr>
      <w:r w:rsidRPr="00CB0D18">
        <w:rPr>
          <w:lang w:val="fr-FR"/>
        </w:rPr>
        <w:t>Enfin, je remercie ma famille, mes proches et toutes les personnes qui m'ont soutenu durant cette période de stage. Leur présence a été déterminante dans la conduite de ce travail.</w:t>
      </w:r>
    </w:p>
    <w:p w14:paraId="6BB620EF" w14:textId="77777777" w:rsidR="00CB7776" w:rsidRPr="00CB0D18" w:rsidRDefault="00AD5E83">
      <w:pPr>
        <w:rPr>
          <w:lang w:val="fr-FR"/>
        </w:rPr>
      </w:pPr>
      <w:r w:rsidRPr="00CB0D18">
        <w:rPr>
          <w:lang w:val="fr-FR"/>
        </w:rPr>
        <w:br w:type="page"/>
      </w:r>
    </w:p>
    <w:p w14:paraId="451A6E7B" w14:textId="77777777" w:rsidR="00CB7776" w:rsidRPr="00CB0D18" w:rsidRDefault="00AD5E83">
      <w:pPr>
        <w:spacing w:after="360"/>
        <w:jc w:val="center"/>
        <w:rPr>
          <w:lang w:val="fr-FR"/>
        </w:rPr>
      </w:pPr>
      <w:r w:rsidRPr="00CB0D18">
        <w:rPr>
          <w:b/>
          <w:color w:val="1F3A5F"/>
          <w:sz w:val="32"/>
          <w:lang w:val="fr-FR"/>
        </w:rPr>
        <w:lastRenderedPageBreak/>
        <w:t>RÉSUMÉ</w:t>
      </w:r>
    </w:p>
    <w:p w14:paraId="220D2FB0" w14:textId="77777777" w:rsidR="00CB7776" w:rsidRPr="00CB0D18" w:rsidRDefault="00AD5E83">
      <w:pPr>
        <w:pStyle w:val="FrontMatter"/>
        <w:rPr>
          <w:lang w:val="fr-FR"/>
        </w:rPr>
      </w:pPr>
      <w:r w:rsidRPr="00057603">
        <w:rPr>
          <w:lang w:val="fr-FR"/>
        </w:rPr>
        <w:t>Ce mémoire présente la conception et le développement de BICEC VeriPass, une plateforme d'</w:t>
      </w:r>
      <w:proofErr w:type="spellStart"/>
      <w:r w:rsidRPr="00057603">
        <w:rPr>
          <w:lang w:val="fr-FR"/>
        </w:rPr>
        <w:t>onboarding</w:t>
      </w:r>
      <w:proofErr w:type="spellEnd"/>
      <w:r w:rsidRPr="00057603">
        <w:rPr>
          <w:lang w:val="fr-FR"/>
        </w:rPr>
        <w:t xml:space="preserve"> KYC destinée à structurer l'entrée en relation bancaire à la BICEC. Le projet s'inscrit dans un contexte camerounais où les parcours financiers mobiles habituent les clients à des services plus rapides, tandis que les banques doivent renforcer l'identification, la vérification, la conservation des preuves et la traçabilité exigées par la réglementation COBAC.</w:t>
      </w:r>
    </w:p>
    <w:p w14:paraId="6EEB45F5" w14:textId="77777777" w:rsidR="00CB7776" w:rsidRPr="00CB0D18" w:rsidRDefault="00AD5E83">
      <w:pPr>
        <w:pStyle w:val="FrontMatter"/>
        <w:rPr>
          <w:lang w:val="fr-FR"/>
        </w:rPr>
      </w:pPr>
      <w:r w:rsidRPr="00057603">
        <w:rPr>
          <w:lang w:val="fr-FR"/>
        </w:rPr>
        <w:t xml:space="preserve">La solution proposée vise à réduire les reprises de saisie, les relances liées aux pièces illisibles et la dispersion des preuves. Elle combine une application mobile de capture, une API </w:t>
      </w:r>
      <w:proofErr w:type="spellStart"/>
      <w:r w:rsidRPr="00057603">
        <w:rPr>
          <w:lang w:val="fr-FR"/>
        </w:rPr>
        <w:t>FastAPI</w:t>
      </w:r>
      <w:proofErr w:type="spellEnd"/>
      <w:r w:rsidRPr="00057603">
        <w:rPr>
          <w:lang w:val="fr-FR"/>
        </w:rPr>
        <w:t>, une base PostgreSQL, des traitements asynchrones Redis/</w:t>
      </w:r>
      <w:proofErr w:type="spellStart"/>
      <w:r w:rsidRPr="00057603">
        <w:rPr>
          <w:lang w:val="fr-FR"/>
        </w:rPr>
        <w:t>Celery</w:t>
      </w:r>
      <w:proofErr w:type="spellEnd"/>
      <w:r w:rsidRPr="00057603">
        <w:rPr>
          <w:lang w:val="fr-FR"/>
        </w:rPr>
        <w:t>, un pipeline OCR, une vérification de vivacité, une comparaison faciale et un back office de validation. L'automatisation prépare le dossier, mais la décision finale reste portée par un acteur habilité et journalisée dans le système.</w:t>
      </w:r>
    </w:p>
    <w:p w14:paraId="52E7ABBC" w14:textId="77777777" w:rsidR="00CB7776" w:rsidRPr="00CB0D18" w:rsidRDefault="00AD5E83">
      <w:pPr>
        <w:pStyle w:val="FrontMatter"/>
        <w:rPr>
          <w:lang w:val="fr-FR"/>
        </w:rPr>
      </w:pPr>
      <w:r w:rsidRPr="00057603">
        <w:rPr>
          <w:lang w:val="fr-FR"/>
        </w:rPr>
        <w:t>Le mémoire analyse d'abord le contexte institutionnel, réglementaire et opérationnel du projet, puis présente les besoins, les données et l'architecture de traitement. Il décrit ensuite la réalisation du pipeline, l'évaluation du prototype, les contrôles de sécurité et les limites à lever avant une mise en production.</w:t>
      </w:r>
    </w:p>
    <w:p w14:paraId="1CB41C26" w14:textId="77777777" w:rsidR="00CB7776" w:rsidRPr="00CB0D18" w:rsidRDefault="00AD5E83">
      <w:pPr>
        <w:pStyle w:val="FrontMatter"/>
        <w:rPr>
          <w:lang w:val="fr-FR"/>
        </w:rPr>
      </w:pPr>
      <w:r w:rsidRPr="00CB0D18">
        <w:rPr>
          <w:b/>
          <w:lang w:val="fr-FR"/>
        </w:rPr>
        <w:t xml:space="preserve">Mots-clés : </w:t>
      </w:r>
      <w:r w:rsidRPr="00CB0D18">
        <w:rPr>
          <w:lang w:val="fr-FR"/>
        </w:rPr>
        <w:t xml:space="preserve">KYC, COBAC, </w:t>
      </w:r>
      <w:proofErr w:type="spellStart"/>
      <w:r w:rsidRPr="00CB0D18">
        <w:rPr>
          <w:lang w:val="fr-FR"/>
        </w:rPr>
        <w:t>onboarding</w:t>
      </w:r>
      <w:proofErr w:type="spellEnd"/>
      <w:r w:rsidRPr="00CB0D18">
        <w:rPr>
          <w:lang w:val="fr-FR"/>
        </w:rPr>
        <w:t xml:space="preserve"> digital, OCR, biométrie, conformité bancaire, </w:t>
      </w:r>
      <w:proofErr w:type="spellStart"/>
      <w:r w:rsidRPr="00CB0D18">
        <w:rPr>
          <w:lang w:val="fr-FR"/>
        </w:rPr>
        <w:t>FastAPI</w:t>
      </w:r>
      <w:proofErr w:type="spellEnd"/>
      <w:r w:rsidRPr="00CB0D18">
        <w:rPr>
          <w:lang w:val="fr-FR"/>
        </w:rPr>
        <w:t xml:space="preserve">, </w:t>
      </w:r>
      <w:proofErr w:type="spellStart"/>
      <w:r w:rsidRPr="00CB0D18">
        <w:rPr>
          <w:lang w:val="fr-FR"/>
        </w:rPr>
        <w:t>React</w:t>
      </w:r>
      <w:proofErr w:type="spellEnd"/>
      <w:r w:rsidRPr="00CB0D18">
        <w:rPr>
          <w:lang w:val="fr-FR"/>
        </w:rPr>
        <w:t xml:space="preserve"> PWA, audit trail, BICEC.</w:t>
      </w:r>
    </w:p>
    <w:p w14:paraId="44A890E8" w14:textId="77777777" w:rsidR="00CB7776" w:rsidRPr="00CB0D18" w:rsidRDefault="00AD5E83">
      <w:pPr>
        <w:rPr>
          <w:lang w:val="fr-FR"/>
        </w:rPr>
      </w:pPr>
      <w:r w:rsidRPr="00CB0D18">
        <w:rPr>
          <w:lang w:val="fr-FR"/>
        </w:rPr>
        <w:br w:type="page"/>
      </w:r>
    </w:p>
    <w:p w14:paraId="11CBE97A" w14:textId="77777777" w:rsidR="00CB7776" w:rsidRDefault="00AD5E83">
      <w:pPr>
        <w:spacing w:after="360"/>
        <w:jc w:val="center"/>
      </w:pPr>
      <w:r>
        <w:rPr>
          <w:b/>
          <w:color w:val="1F3A5F"/>
          <w:sz w:val="32"/>
        </w:rPr>
        <w:lastRenderedPageBreak/>
        <w:t>ABSTRACT</w:t>
      </w:r>
    </w:p>
    <w:p w14:paraId="56C8B4F3" w14:textId="77777777" w:rsidR="00CB7776" w:rsidRDefault="00AD5E83">
      <w:pPr>
        <w:pStyle w:val="FrontMatter"/>
      </w:pPr>
      <w:r>
        <w:t xml:space="preserve">This report presents the design and development of BICEC </w:t>
      </w:r>
      <w:proofErr w:type="spellStart"/>
      <w:r>
        <w:t>VeriPass</w:t>
      </w:r>
      <w:proofErr w:type="spellEnd"/>
      <w:r>
        <w:t>, a KYC onboarding platform built to structure digital customer acquisition at BICEC. The project takes place in the Cameroonian banking context, where mobile financial services raise customer expectations while banks must maintain due diligence, evidence retention, traceability and human review.</w:t>
      </w:r>
    </w:p>
    <w:p w14:paraId="6CD2C0FD" w14:textId="77777777" w:rsidR="00CB7776" w:rsidRDefault="00AD5E83">
      <w:pPr>
        <w:pStyle w:val="FrontMatter"/>
      </w:pPr>
      <w:r>
        <w:t xml:space="preserve">The proposed solution reduces manual re-entry, limits follow-up requests caused by unreadable documents, and gives back office agents a structured digital dossier. It combines a mobile capture journey, a </w:t>
      </w:r>
      <w:proofErr w:type="spellStart"/>
      <w:r>
        <w:t>FastAPI</w:t>
      </w:r>
      <w:proofErr w:type="spellEnd"/>
      <w:r>
        <w:t xml:space="preserve"> backend, PostgreSQL persistence, Redis/Celery asynchronous processing, OCR, liveness verification, face matching and a human validation back office. Automation does not replace the compliance decision; it prepares and qualifies the dossier so that the final decision remains explainable, documented and auditable.</w:t>
      </w:r>
    </w:p>
    <w:p w14:paraId="6C42ADA2" w14:textId="77777777" w:rsidR="00CB7776" w:rsidRDefault="00AD5E83">
      <w:pPr>
        <w:pStyle w:val="FrontMatter"/>
      </w:pPr>
      <w:r>
        <w:t>The report first analyzes the institutional, regulatory and operational context, then presents the requirements, data flow and processing architecture. It then describes the implementation, prototype evaluation, security controls and remaining limits before production use.</w:t>
      </w:r>
    </w:p>
    <w:p w14:paraId="550C0647" w14:textId="77777777" w:rsidR="00CB7776" w:rsidRDefault="00AD5E83">
      <w:pPr>
        <w:pStyle w:val="FrontMatter"/>
      </w:pPr>
      <w:r>
        <w:rPr>
          <w:b/>
        </w:rPr>
        <w:t xml:space="preserve">Keywords: </w:t>
      </w:r>
      <w:r>
        <w:t xml:space="preserve">KYC, COBAC, digital onboarding, OCR, biometrics, banking compliance, </w:t>
      </w:r>
      <w:proofErr w:type="spellStart"/>
      <w:r>
        <w:t>FastAPI</w:t>
      </w:r>
      <w:proofErr w:type="spellEnd"/>
      <w:r>
        <w:t>, React PWA, audit trail, BICEC.</w:t>
      </w:r>
    </w:p>
    <w:p w14:paraId="4959B752" w14:textId="77777777" w:rsidR="00CB7776" w:rsidRDefault="00AD5E83">
      <w:r>
        <w:br w:type="page"/>
      </w:r>
    </w:p>
    <w:p w14:paraId="11DAA35A" w14:textId="77777777" w:rsidR="00CB7776" w:rsidRPr="00CB0D18" w:rsidRDefault="00AD5E83">
      <w:pPr>
        <w:pStyle w:val="Heading1"/>
        <w:spacing w:after="360"/>
        <w:jc w:val="center"/>
        <w:rPr>
          <w:lang w:val="fr-FR"/>
        </w:rPr>
      </w:pPr>
      <w:bookmarkStart w:id="0" w:name="_Toc231294991"/>
      <w:r>
        <w:rPr>
          <w:rFonts w:ascii="Times New Roman" w:hAnsi="Times New Roman" w:cs="Times New Roman"/>
        </w:rPr>
        <w:lastRenderedPageBreak/>
        <w:t>TABLE DES MATIÈRES</w:t>
      </w:r>
      <w:bookmarkEnd w:id="0"/>
    </w:p>
    <w:p w14:paraId="17FC5BB8" w14:textId="62819EA9" w:rsidR="000635E2" w:rsidRDefault="00AD5E83">
      <w:pPr>
        <w:pStyle w:val="TOC1"/>
        <w:tabs>
          <w:tab w:val="right" w:leader="dot" w:pos="9350"/>
        </w:tabs>
        <w:rPr>
          <w:rFonts w:asciiTheme="minorHAnsi" w:hAnsiTheme="minorHAnsi" w:cstheme="minorBidi"/>
          <w:noProof/>
          <w:color w:val="auto"/>
          <w:kern w:val="2"/>
          <w:szCs w:val="24"/>
          <w14:ligatures w14:val="standardContextual"/>
        </w:rPr>
      </w:pPr>
      <w:r>
        <w:fldChar w:fldCharType="begin"/>
      </w:r>
      <w:r>
        <w:instrText>TOC \o "1-3" \h \z \u</w:instrText>
      </w:r>
      <w:r>
        <w:fldChar w:fldCharType="separate"/>
      </w:r>
      <w:hyperlink w:anchor="_Toc231294991" w:history="1">
        <w:r w:rsidR="000635E2" w:rsidRPr="00CB3706">
          <w:rPr>
            <w:rStyle w:val="Hyperlink"/>
            <w:rFonts w:ascii="Times New Roman" w:hAnsi="Times New Roman" w:cs="Times New Roman"/>
            <w:noProof/>
          </w:rPr>
          <w:t>TABLE DES MATIÈRES</w:t>
        </w:r>
        <w:r w:rsidR="000635E2">
          <w:rPr>
            <w:noProof/>
            <w:webHidden/>
          </w:rPr>
          <w:tab/>
        </w:r>
        <w:r w:rsidR="000635E2">
          <w:rPr>
            <w:noProof/>
            <w:webHidden/>
          </w:rPr>
          <w:fldChar w:fldCharType="begin"/>
        </w:r>
        <w:r w:rsidR="000635E2">
          <w:rPr>
            <w:noProof/>
            <w:webHidden/>
          </w:rPr>
          <w:instrText xml:space="preserve"> PAGEREF _Toc231294991 \h </w:instrText>
        </w:r>
        <w:r w:rsidR="000635E2">
          <w:rPr>
            <w:noProof/>
            <w:webHidden/>
          </w:rPr>
        </w:r>
        <w:r w:rsidR="000635E2">
          <w:rPr>
            <w:noProof/>
            <w:webHidden/>
          </w:rPr>
          <w:fldChar w:fldCharType="separate"/>
        </w:r>
        <w:r w:rsidR="000635E2">
          <w:rPr>
            <w:noProof/>
            <w:webHidden/>
          </w:rPr>
          <w:t>v</w:t>
        </w:r>
        <w:r w:rsidR="000635E2">
          <w:rPr>
            <w:noProof/>
            <w:webHidden/>
          </w:rPr>
          <w:fldChar w:fldCharType="end"/>
        </w:r>
      </w:hyperlink>
    </w:p>
    <w:p w14:paraId="47576A4D" w14:textId="0E85FC81"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4992" w:history="1">
        <w:r w:rsidRPr="00CB3706">
          <w:rPr>
            <w:rStyle w:val="Hyperlink"/>
            <w:noProof/>
            <w:lang w:val="fr-FR"/>
          </w:rPr>
          <w:t>Liste des tableaux</w:t>
        </w:r>
        <w:r>
          <w:rPr>
            <w:noProof/>
            <w:webHidden/>
          </w:rPr>
          <w:tab/>
        </w:r>
        <w:r>
          <w:rPr>
            <w:noProof/>
            <w:webHidden/>
          </w:rPr>
          <w:fldChar w:fldCharType="begin"/>
        </w:r>
        <w:r>
          <w:rPr>
            <w:noProof/>
            <w:webHidden/>
          </w:rPr>
          <w:instrText xml:space="preserve"> PAGEREF _Toc231294992 \h </w:instrText>
        </w:r>
        <w:r>
          <w:rPr>
            <w:noProof/>
            <w:webHidden/>
          </w:rPr>
        </w:r>
        <w:r>
          <w:rPr>
            <w:noProof/>
            <w:webHidden/>
          </w:rPr>
          <w:fldChar w:fldCharType="separate"/>
        </w:r>
        <w:r>
          <w:rPr>
            <w:noProof/>
            <w:webHidden/>
          </w:rPr>
          <w:t>viii</w:t>
        </w:r>
        <w:r>
          <w:rPr>
            <w:noProof/>
            <w:webHidden/>
          </w:rPr>
          <w:fldChar w:fldCharType="end"/>
        </w:r>
      </w:hyperlink>
    </w:p>
    <w:p w14:paraId="7F95D83F" w14:textId="0EB56D90"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4993" w:history="1">
        <w:r w:rsidRPr="00CB3706">
          <w:rPr>
            <w:rStyle w:val="Hyperlink"/>
            <w:noProof/>
            <w:lang w:val="fr-FR"/>
          </w:rPr>
          <w:t>Liste des figures</w:t>
        </w:r>
        <w:r>
          <w:rPr>
            <w:noProof/>
            <w:webHidden/>
          </w:rPr>
          <w:tab/>
        </w:r>
        <w:r>
          <w:rPr>
            <w:noProof/>
            <w:webHidden/>
          </w:rPr>
          <w:fldChar w:fldCharType="begin"/>
        </w:r>
        <w:r>
          <w:rPr>
            <w:noProof/>
            <w:webHidden/>
          </w:rPr>
          <w:instrText xml:space="preserve"> PAGEREF _Toc231294993 \h </w:instrText>
        </w:r>
        <w:r>
          <w:rPr>
            <w:noProof/>
            <w:webHidden/>
          </w:rPr>
        </w:r>
        <w:r>
          <w:rPr>
            <w:noProof/>
            <w:webHidden/>
          </w:rPr>
          <w:fldChar w:fldCharType="separate"/>
        </w:r>
        <w:r>
          <w:rPr>
            <w:noProof/>
            <w:webHidden/>
          </w:rPr>
          <w:t>viii</w:t>
        </w:r>
        <w:r>
          <w:rPr>
            <w:noProof/>
            <w:webHidden/>
          </w:rPr>
          <w:fldChar w:fldCharType="end"/>
        </w:r>
      </w:hyperlink>
    </w:p>
    <w:p w14:paraId="3295E5A5" w14:textId="5FA40514" w:rsidR="000635E2" w:rsidRDefault="000635E2">
      <w:pPr>
        <w:pStyle w:val="TOC1"/>
        <w:tabs>
          <w:tab w:val="right" w:leader="dot" w:pos="9350"/>
        </w:tabs>
        <w:rPr>
          <w:rFonts w:asciiTheme="minorHAnsi" w:hAnsiTheme="minorHAnsi" w:cstheme="minorBidi"/>
          <w:noProof/>
          <w:color w:val="auto"/>
          <w:kern w:val="2"/>
          <w:szCs w:val="24"/>
          <w14:ligatures w14:val="standardContextual"/>
        </w:rPr>
      </w:pPr>
      <w:hyperlink w:anchor="_Toc231294994" w:history="1">
        <w:r w:rsidRPr="00CB3706">
          <w:rPr>
            <w:rStyle w:val="Hyperlink"/>
            <w:noProof/>
            <w:lang w:val="fr-FR"/>
          </w:rPr>
          <w:t>Introduction générale</w:t>
        </w:r>
        <w:r>
          <w:rPr>
            <w:noProof/>
            <w:webHidden/>
          </w:rPr>
          <w:tab/>
        </w:r>
        <w:r>
          <w:rPr>
            <w:noProof/>
            <w:webHidden/>
          </w:rPr>
          <w:fldChar w:fldCharType="begin"/>
        </w:r>
        <w:r>
          <w:rPr>
            <w:noProof/>
            <w:webHidden/>
          </w:rPr>
          <w:instrText xml:space="preserve"> PAGEREF _Toc231294994 \h </w:instrText>
        </w:r>
        <w:r>
          <w:rPr>
            <w:noProof/>
            <w:webHidden/>
          </w:rPr>
        </w:r>
        <w:r>
          <w:rPr>
            <w:noProof/>
            <w:webHidden/>
          </w:rPr>
          <w:fldChar w:fldCharType="separate"/>
        </w:r>
        <w:r>
          <w:rPr>
            <w:noProof/>
            <w:webHidden/>
          </w:rPr>
          <w:t>1</w:t>
        </w:r>
        <w:r>
          <w:rPr>
            <w:noProof/>
            <w:webHidden/>
          </w:rPr>
          <w:fldChar w:fldCharType="end"/>
        </w:r>
      </w:hyperlink>
    </w:p>
    <w:p w14:paraId="3B97AF0D" w14:textId="34D4FBBB" w:rsidR="000635E2" w:rsidRDefault="000635E2">
      <w:pPr>
        <w:pStyle w:val="TOC1"/>
        <w:tabs>
          <w:tab w:val="right" w:leader="dot" w:pos="9350"/>
        </w:tabs>
        <w:rPr>
          <w:rFonts w:asciiTheme="minorHAnsi" w:hAnsiTheme="minorHAnsi" w:cstheme="minorBidi"/>
          <w:noProof/>
          <w:color w:val="auto"/>
          <w:kern w:val="2"/>
          <w:szCs w:val="24"/>
          <w14:ligatures w14:val="standardContextual"/>
        </w:rPr>
      </w:pPr>
      <w:hyperlink w:anchor="_Toc231294995" w:history="1">
        <w:r w:rsidRPr="00CB3706">
          <w:rPr>
            <w:rStyle w:val="Hyperlink"/>
            <w:rFonts w:ascii="Times New Roman" w:hAnsi="Times New Roman" w:cs="Times New Roman"/>
            <w:noProof/>
          </w:rPr>
          <w:t>Chapitre 1 : Cadre institutionnel, métier, réglementaire COBAC et problématique</w:t>
        </w:r>
        <w:r>
          <w:rPr>
            <w:noProof/>
            <w:webHidden/>
          </w:rPr>
          <w:tab/>
        </w:r>
        <w:r>
          <w:rPr>
            <w:noProof/>
            <w:webHidden/>
          </w:rPr>
          <w:fldChar w:fldCharType="begin"/>
        </w:r>
        <w:r>
          <w:rPr>
            <w:noProof/>
            <w:webHidden/>
          </w:rPr>
          <w:instrText xml:space="preserve"> PAGEREF _Toc231294995 \h </w:instrText>
        </w:r>
        <w:r>
          <w:rPr>
            <w:noProof/>
            <w:webHidden/>
          </w:rPr>
        </w:r>
        <w:r>
          <w:rPr>
            <w:noProof/>
            <w:webHidden/>
          </w:rPr>
          <w:fldChar w:fldCharType="separate"/>
        </w:r>
        <w:r>
          <w:rPr>
            <w:noProof/>
            <w:webHidden/>
          </w:rPr>
          <w:t>4</w:t>
        </w:r>
        <w:r>
          <w:rPr>
            <w:noProof/>
            <w:webHidden/>
          </w:rPr>
          <w:fldChar w:fldCharType="end"/>
        </w:r>
      </w:hyperlink>
    </w:p>
    <w:p w14:paraId="452363D5" w14:textId="06EABC03"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4996" w:history="1">
        <w:r w:rsidRPr="00CB3706">
          <w:rPr>
            <w:rStyle w:val="Hyperlink"/>
            <w:rFonts w:ascii="Times New Roman" w:hAnsi="Times New Roman" w:cs="Times New Roman"/>
            <w:noProof/>
          </w:rPr>
          <w:t>1.1 Présentation de la BICEC, du stage et du département Étude &amp; Développement</w:t>
        </w:r>
        <w:r>
          <w:rPr>
            <w:noProof/>
            <w:webHidden/>
          </w:rPr>
          <w:tab/>
        </w:r>
        <w:r>
          <w:rPr>
            <w:noProof/>
            <w:webHidden/>
          </w:rPr>
          <w:fldChar w:fldCharType="begin"/>
        </w:r>
        <w:r>
          <w:rPr>
            <w:noProof/>
            <w:webHidden/>
          </w:rPr>
          <w:instrText xml:space="preserve"> PAGEREF _Toc231294996 \h </w:instrText>
        </w:r>
        <w:r>
          <w:rPr>
            <w:noProof/>
            <w:webHidden/>
          </w:rPr>
        </w:r>
        <w:r>
          <w:rPr>
            <w:noProof/>
            <w:webHidden/>
          </w:rPr>
          <w:fldChar w:fldCharType="separate"/>
        </w:r>
        <w:r>
          <w:rPr>
            <w:noProof/>
            <w:webHidden/>
          </w:rPr>
          <w:t>4</w:t>
        </w:r>
        <w:r>
          <w:rPr>
            <w:noProof/>
            <w:webHidden/>
          </w:rPr>
          <w:fldChar w:fldCharType="end"/>
        </w:r>
      </w:hyperlink>
    </w:p>
    <w:p w14:paraId="79B9C19C" w14:textId="617BD849"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4997" w:history="1">
        <w:r w:rsidRPr="00CB3706">
          <w:rPr>
            <w:rStyle w:val="Hyperlink"/>
            <w:rFonts w:ascii="Times New Roman" w:hAnsi="Times New Roman" w:cs="Times New Roman"/>
            <w:noProof/>
          </w:rPr>
          <w:t>1.2 Concurrence Fintech &amp; Mobile Money et parcours client</w:t>
        </w:r>
        <w:r>
          <w:rPr>
            <w:noProof/>
            <w:webHidden/>
          </w:rPr>
          <w:tab/>
        </w:r>
        <w:r>
          <w:rPr>
            <w:noProof/>
            <w:webHidden/>
          </w:rPr>
          <w:fldChar w:fldCharType="begin"/>
        </w:r>
        <w:r>
          <w:rPr>
            <w:noProof/>
            <w:webHidden/>
          </w:rPr>
          <w:instrText xml:space="preserve"> PAGEREF _Toc231294997 \h </w:instrText>
        </w:r>
        <w:r>
          <w:rPr>
            <w:noProof/>
            <w:webHidden/>
          </w:rPr>
        </w:r>
        <w:r>
          <w:rPr>
            <w:noProof/>
            <w:webHidden/>
          </w:rPr>
          <w:fldChar w:fldCharType="separate"/>
        </w:r>
        <w:r>
          <w:rPr>
            <w:noProof/>
            <w:webHidden/>
          </w:rPr>
          <w:t>5</w:t>
        </w:r>
        <w:r>
          <w:rPr>
            <w:noProof/>
            <w:webHidden/>
          </w:rPr>
          <w:fldChar w:fldCharType="end"/>
        </w:r>
      </w:hyperlink>
    </w:p>
    <w:p w14:paraId="664578B4" w14:textId="1EE4ED44"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4998" w:history="1">
        <w:r w:rsidRPr="00CB3706">
          <w:rPr>
            <w:rStyle w:val="Hyperlink"/>
            <w:rFonts w:ascii="Times New Roman" w:hAnsi="Times New Roman" w:cs="Times New Roman"/>
            <w:noProof/>
          </w:rPr>
          <w:t>1.3 Cadre Réglementaire CEMAC : Diligences KYC et Protection des Données</w:t>
        </w:r>
        <w:r>
          <w:rPr>
            <w:noProof/>
            <w:webHidden/>
          </w:rPr>
          <w:tab/>
        </w:r>
        <w:r>
          <w:rPr>
            <w:noProof/>
            <w:webHidden/>
          </w:rPr>
          <w:fldChar w:fldCharType="begin"/>
        </w:r>
        <w:r>
          <w:rPr>
            <w:noProof/>
            <w:webHidden/>
          </w:rPr>
          <w:instrText xml:space="preserve"> PAGEREF _Toc231294998 \h </w:instrText>
        </w:r>
        <w:r>
          <w:rPr>
            <w:noProof/>
            <w:webHidden/>
          </w:rPr>
        </w:r>
        <w:r>
          <w:rPr>
            <w:noProof/>
            <w:webHidden/>
          </w:rPr>
          <w:fldChar w:fldCharType="separate"/>
        </w:r>
        <w:r>
          <w:rPr>
            <w:noProof/>
            <w:webHidden/>
          </w:rPr>
          <w:t>5</w:t>
        </w:r>
        <w:r>
          <w:rPr>
            <w:noProof/>
            <w:webHidden/>
          </w:rPr>
          <w:fldChar w:fldCharType="end"/>
        </w:r>
      </w:hyperlink>
    </w:p>
    <w:p w14:paraId="12347520" w14:textId="6F63E5D9"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4999" w:history="1">
        <w:r w:rsidRPr="00CB3706">
          <w:rPr>
            <w:rStyle w:val="Hyperlink"/>
            <w:rFonts w:ascii="Times New Roman" w:hAnsi="Times New Roman" w:cs="Times New Roman"/>
            <w:noProof/>
          </w:rPr>
          <w:t>1.4 Analyse du processus manuel d'ouverture de compte et limites</w:t>
        </w:r>
        <w:r>
          <w:rPr>
            <w:noProof/>
            <w:webHidden/>
          </w:rPr>
          <w:tab/>
        </w:r>
        <w:r>
          <w:rPr>
            <w:noProof/>
            <w:webHidden/>
          </w:rPr>
          <w:fldChar w:fldCharType="begin"/>
        </w:r>
        <w:r>
          <w:rPr>
            <w:noProof/>
            <w:webHidden/>
          </w:rPr>
          <w:instrText xml:space="preserve"> PAGEREF _Toc231294999 \h </w:instrText>
        </w:r>
        <w:r>
          <w:rPr>
            <w:noProof/>
            <w:webHidden/>
          </w:rPr>
        </w:r>
        <w:r>
          <w:rPr>
            <w:noProof/>
            <w:webHidden/>
          </w:rPr>
          <w:fldChar w:fldCharType="separate"/>
        </w:r>
        <w:r>
          <w:rPr>
            <w:noProof/>
            <w:webHidden/>
          </w:rPr>
          <w:t>6</w:t>
        </w:r>
        <w:r>
          <w:rPr>
            <w:noProof/>
            <w:webHidden/>
          </w:rPr>
          <w:fldChar w:fldCharType="end"/>
        </w:r>
      </w:hyperlink>
    </w:p>
    <w:p w14:paraId="017DF70A" w14:textId="4926736F"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00" w:history="1">
        <w:r w:rsidRPr="00CB3706">
          <w:rPr>
            <w:rStyle w:val="Hyperlink"/>
            <w:rFonts w:ascii="Times New Roman" w:hAnsi="Times New Roman" w:cs="Times New Roman"/>
            <w:noProof/>
          </w:rPr>
          <w:t>1.5 Problématique de recherche et questions opérationnelles</w:t>
        </w:r>
        <w:r>
          <w:rPr>
            <w:noProof/>
            <w:webHidden/>
          </w:rPr>
          <w:tab/>
        </w:r>
        <w:r>
          <w:rPr>
            <w:noProof/>
            <w:webHidden/>
          </w:rPr>
          <w:fldChar w:fldCharType="begin"/>
        </w:r>
        <w:r>
          <w:rPr>
            <w:noProof/>
            <w:webHidden/>
          </w:rPr>
          <w:instrText xml:space="preserve"> PAGEREF _Toc231295000 \h </w:instrText>
        </w:r>
        <w:r>
          <w:rPr>
            <w:noProof/>
            <w:webHidden/>
          </w:rPr>
        </w:r>
        <w:r>
          <w:rPr>
            <w:noProof/>
            <w:webHidden/>
          </w:rPr>
          <w:fldChar w:fldCharType="separate"/>
        </w:r>
        <w:r>
          <w:rPr>
            <w:noProof/>
            <w:webHidden/>
          </w:rPr>
          <w:t>7</w:t>
        </w:r>
        <w:r>
          <w:rPr>
            <w:noProof/>
            <w:webHidden/>
          </w:rPr>
          <w:fldChar w:fldCharType="end"/>
        </w:r>
      </w:hyperlink>
    </w:p>
    <w:p w14:paraId="587AE6C4" w14:textId="769B7928"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01" w:history="1">
        <w:r w:rsidRPr="00CB3706">
          <w:rPr>
            <w:rStyle w:val="Hyperlink"/>
            <w:rFonts w:ascii="Times New Roman" w:hAnsi="Times New Roman" w:cs="Times New Roman"/>
            <w:noProof/>
          </w:rPr>
          <w:t>1.6 Réponses proposées : BICEC VeriPass</w:t>
        </w:r>
        <w:r>
          <w:rPr>
            <w:noProof/>
            <w:webHidden/>
          </w:rPr>
          <w:tab/>
        </w:r>
        <w:r>
          <w:rPr>
            <w:noProof/>
            <w:webHidden/>
          </w:rPr>
          <w:fldChar w:fldCharType="begin"/>
        </w:r>
        <w:r>
          <w:rPr>
            <w:noProof/>
            <w:webHidden/>
          </w:rPr>
          <w:instrText xml:space="preserve"> PAGEREF _Toc231295001 \h </w:instrText>
        </w:r>
        <w:r>
          <w:rPr>
            <w:noProof/>
            <w:webHidden/>
          </w:rPr>
        </w:r>
        <w:r>
          <w:rPr>
            <w:noProof/>
            <w:webHidden/>
          </w:rPr>
          <w:fldChar w:fldCharType="separate"/>
        </w:r>
        <w:r>
          <w:rPr>
            <w:noProof/>
            <w:webHidden/>
          </w:rPr>
          <w:t>8</w:t>
        </w:r>
        <w:r>
          <w:rPr>
            <w:noProof/>
            <w:webHidden/>
          </w:rPr>
          <w:fldChar w:fldCharType="end"/>
        </w:r>
      </w:hyperlink>
    </w:p>
    <w:p w14:paraId="7DF3C684" w14:textId="70BD3564"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02" w:history="1">
        <w:r w:rsidRPr="00CB3706">
          <w:rPr>
            <w:rStyle w:val="Hyperlink"/>
            <w:rFonts w:ascii="Times New Roman" w:hAnsi="Times New Roman" w:cs="Times New Roman"/>
            <w:noProof/>
          </w:rPr>
          <w:t>1.7 Aspects Économiques, Financiers et Rentabilité de l'Onboarding</w:t>
        </w:r>
        <w:r>
          <w:rPr>
            <w:noProof/>
            <w:webHidden/>
          </w:rPr>
          <w:tab/>
        </w:r>
        <w:r>
          <w:rPr>
            <w:noProof/>
            <w:webHidden/>
          </w:rPr>
          <w:fldChar w:fldCharType="begin"/>
        </w:r>
        <w:r>
          <w:rPr>
            <w:noProof/>
            <w:webHidden/>
          </w:rPr>
          <w:instrText xml:space="preserve"> PAGEREF _Toc231295002 \h </w:instrText>
        </w:r>
        <w:r>
          <w:rPr>
            <w:noProof/>
            <w:webHidden/>
          </w:rPr>
        </w:r>
        <w:r>
          <w:rPr>
            <w:noProof/>
            <w:webHidden/>
          </w:rPr>
          <w:fldChar w:fldCharType="separate"/>
        </w:r>
        <w:r>
          <w:rPr>
            <w:noProof/>
            <w:webHidden/>
          </w:rPr>
          <w:t>8</w:t>
        </w:r>
        <w:r>
          <w:rPr>
            <w:noProof/>
            <w:webHidden/>
          </w:rPr>
          <w:fldChar w:fldCharType="end"/>
        </w:r>
      </w:hyperlink>
    </w:p>
    <w:p w14:paraId="0C13AF0A" w14:textId="594414AB"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03" w:history="1">
        <w:r w:rsidRPr="00CB3706">
          <w:rPr>
            <w:rStyle w:val="Hyperlink"/>
            <w:rFonts w:ascii="Times New Roman" w:hAnsi="Times New Roman" w:cs="Times New Roman"/>
            <w:noProof/>
          </w:rPr>
          <w:t>1.8 Synthèse du chapitre</w:t>
        </w:r>
        <w:r>
          <w:rPr>
            <w:noProof/>
            <w:webHidden/>
          </w:rPr>
          <w:tab/>
        </w:r>
        <w:r>
          <w:rPr>
            <w:noProof/>
            <w:webHidden/>
          </w:rPr>
          <w:fldChar w:fldCharType="begin"/>
        </w:r>
        <w:r>
          <w:rPr>
            <w:noProof/>
            <w:webHidden/>
          </w:rPr>
          <w:instrText xml:space="preserve"> PAGEREF _Toc231295003 \h </w:instrText>
        </w:r>
        <w:r>
          <w:rPr>
            <w:noProof/>
            <w:webHidden/>
          </w:rPr>
        </w:r>
        <w:r>
          <w:rPr>
            <w:noProof/>
            <w:webHidden/>
          </w:rPr>
          <w:fldChar w:fldCharType="separate"/>
        </w:r>
        <w:r>
          <w:rPr>
            <w:noProof/>
            <w:webHidden/>
          </w:rPr>
          <w:t>9</w:t>
        </w:r>
        <w:r>
          <w:rPr>
            <w:noProof/>
            <w:webHidden/>
          </w:rPr>
          <w:fldChar w:fldCharType="end"/>
        </w:r>
      </w:hyperlink>
    </w:p>
    <w:p w14:paraId="6A2EDA7D" w14:textId="771C4CB6" w:rsidR="000635E2" w:rsidRDefault="000635E2">
      <w:pPr>
        <w:pStyle w:val="TOC1"/>
        <w:tabs>
          <w:tab w:val="right" w:leader="dot" w:pos="9350"/>
        </w:tabs>
        <w:rPr>
          <w:rFonts w:asciiTheme="minorHAnsi" w:hAnsiTheme="minorHAnsi" w:cstheme="minorBidi"/>
          <w:noProof/>
          <w:color w:val="auto"/>
          <w:kern w:val="2"/>
          <w:szCs w:val="24"/>
          <w14:ligatures w14:val="standardContextual"/>
        </w:rPr>
      </w:pPr>
      <w:hyperlink w:anchor="_Toc231295004" w:history="1">
        <w:r w:rsidRPr="00CB3706">
          <w:rPr>
            <w:rStyle w:val="Hyperlink"/>
            <w:rFonts w:ascii="Times New Roman" w:hAnsi="Times New Roman" w:cs="Times New Roman"/>
            <w:noProof/>
          </w:rPr>
          <w:t>Chapitre 2 : Besoin, données, exigences fonctionnelles et cadrage méthodologique</w:t>
        </w:r>
        <w:r>
          <w:rPr>
            <w:noProof/>
            <w:webHidden/>
          </w:rPr>
          <w:tab/>
        </w:r>
        <w:r>
          <w:rPr>
            <w:noProof/>
            <w:webHidden/>
          </w:rPr>
          <w:fldChar w:fldCharType="begin"/>
        </w:r>
        <w:r>
          <w:rPr>
            <w:noProof/>
            <w:webHidden/>
          </w:rPr>
          <w:instrText xml:space="preserve"> PAGEREF _Toc231295004 \h </w:instrText>
        </w:r>
        <w:r>
          <w:rPr>
            <w:noProof/>
            <w:webHidden/>
          </w:rPr>
        </w:r>
        <w:r>
          <w:rPr>
            <w:noProof/>
            <w:webHidden/>
          </w:rPr>
          <w:fldChar w:fldCharType="separate"/>
        </w:r>
        <w:r>
          <w:rPr>
            <w:noProof/>
            <w:webHidden/>
          </w:rPr>
          <w:t>10</w:t>
        </w:r>
        <w:r>
          <w:rPr>
            <w:noProof/>
            <w:webHidden/>
          </w:rPr>
          <w:fldChar w:fldCharType="end"/>
        </w:r>
      </w:hyperlink>
    </w:p>
    <w:p w14:paraId="2280CEAB" w14:textId="10751556"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05" w:history="1">
        <w:r w:rsidRPr="00CB3706">
          <w:rPr>
            <w:rStyle w:val="Hyperlink"/>
            <w:rFonts w:ascii="Times New Roman" w:hAnsi="Times New Roman" w:cs="Times New Roman"/>
            <w:noProof/>
          </w:rPr>
          <w:t>2.1 Objectifs du besoin et périmètre fonctionnel</w:t>
        </w:r>
        <w:r>
          <w:rPr>
            <w:noProof/>
            <w:webHidden/>
          </w:rPr>
          <w:tab/>
        </w:r>
        <w:r>
          <w:rPr>
            <w:noProof/>
            <w:webHidden/>
          </w:rPr>
          <w:fldChar w:fldCharType="begin"/>
        </w:r>
        <w:r>
          <w:rPr>
            <w:noProof/>
            <w:webHidden/>
          </w:rPr>
          <w:instrText xml:space="preserve"> PAGEREF _Toc231295005 \h </w:instrText>
        </w:r>
        <w:r>
          <w:rPr>
            <w:noProof/>
            <w:webHidden/>
          </w:rPr>
        </w:r>
        <w:r>
          <w:rPr>
            <w:noProof/>
            <w:webHidden/>
          </w:rPr>
          <w:fldChar w:fldCharType="separate"/>
        </w:r>
        <w:r>
          <w:rPr>
            <w:noProof/>
            <w:webHidden/>
          </w:rPr>
          <w:t>10</w:t>
        </w:r>
        <w:r>
          <w:rPr>
            <w:noProof/>
            <w:webHidden/>
          </w:rPr>
          <w:fldChar w:fldCharType="end"/>
        </w:r>
      </w:hyperlink>
    </w:p>
    <w:p w14:paraId="4285471E" w14:textId="46770768"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06" w:history="1">
        <w:r w:rsidRPr="00CB3706">
          <w:rPr>
            <w:rStyle w:val="Hyperlink"/>
            <w:rFonts w:ascii="Times New Roman" w:hAnsi="Times New Roman" w:cs="Times New Roman"/>
            <w:noProof/>
          </w:rPr>
          <w:t>2.2 Acteurs du système et responsabilités</w:t>
        </w:r>
        <w:r>
          <w:rPr>
            <w:noProof/>
            <w:webHidden/>
          </w:rPr>
          <w:tab/>
        </w:r>
        <w:r>
          <w:rPr>
            <w:noProof/>
            <w:webHidden/>
          </w:rPr>
          <w:fldChar w:fldCharType="begin"/>
        </w:r>
        <w:r>
          <w:rPr>
            <w:noProof/>
            <w:webHidden/>
          </w:rPr>
          <w:instrText xml:space="preserve"> PAGEREF _Toc231295006 \h </w:instrText>
        </w:r>
        <w:r>
          <w:rPr>
            <w:noProof/>
            <w:webHidden/>
          </w:rPr>
        </w:r>
        <w:r>
          <w:rPr>
            <w:noProof/>
            <w:webHidden/>
          </w:rPr>
          <w:fldChar w:fldCharType="separate"/>
        </w:r>
        <w:r>
          <w:rPr>
            <w:noProof/>
            <w:webHidden/>
          </w:rPr>
          <w:t>10</w:t>
        </w:r>
        <w:r>
          <w:rPr>
            <w:noProof/>
            <w:webHidden/>
          </w:rPr>
          <w:fldChar w:fldCharType="end"/>
        </w:r>
      </w:hyperlink>
    </w:p>
    <w:p w14:paraId="0E06314E" w14:textId="16F1D5B3"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07" w:history="1">
        <w:r w:rsidRPr="00CB3706">
          <w:rPr>
            <w:rStyle w:val="Hyperlink"/>
            <w:rFonts w:ascii="Times New Roman" w:hAnsi="Times New Roman" w:cs="Times New Roman"/>
            <w:noProof/>
          </w:rPr>
          <w:t>2.3 Parcours client et parcours interne</w:t>
        </w:r>
        <w:r>
          <w:rPr>
            <w:noProof/>
            <w:webHidden/>
          </w:rPr>
          <w:tab/>
        </w:r>
        <w:r>
          <w:rPr>
            <w:noProof/>
            <w:webHidden/>
          </w:rPr>
          <w:fldChar w:fldCharType="begin"/>
        </w:r>
        <w:r>
          <w:rPr>
            <w:noProof/>
            <w:webHidden/>
          </w:rPr>
          <w:instrText xml:space="preserve"> PAGEREF _Toc231295007 \h </w:instrText>
        </w:r>
        <w:r>
          <w:rPr>
            <w:noProof/>
            <w:webHidden/>
          </w:rPr>
        </w:r>
        <w:r>
          <w:rPr>
            <w:noProof/>
            <w:webHidden/>
          </w:rPr>
          <w:fldChar w:fldCharType="separate"/>
        </w:r>
        <w:r>
          <w:rPr>
            <w:noProof/>
            <w:webHidden/>
          </w:rPr>
          <w:t>11</w:t>
        </w:r>
        <w:r>
          <w:rPr>
            <w:noProof/>
            <w:webHidden/>
          </w:rPr>
          <w:fldChar w:fldCharType="end"/>
        </w:r>
      </w:hyperlink>
    </w:p>
    <w:p w14:paraId="1E9E23ED" w14:textId="50390942"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08" w:history="1">
        <w:r w:rsidRPr="00CB3706">
          <w:rPr>
            <w:rStyle w:val="Hyperlink"/>
            <w:rFonts w:ascii="Times New Roman" w:hAnsi="Times New Roman" w:cs="Times New Roman"/>
            <w:noProof/>
          </w:rPr>
          <w:t>2.4 Données KYC collectées et critères de qualité</w:t>
        </w:r>
        <w:r>
          <w:rPr>
            <w:noProof/>
            <w:webHidden/>
          </w:rPr>
          <w:tab/>
        </w:r>
        <w:r>
          <w:rPr>
            <w:noProof/>
            <w:webHidden/>
          </w:rPr>
          <w:fldChar w:fldCharType="begin"/>
        </w:r>
        <w:r>
          <w:rPr>
            <w:noProof/>
            <w:webHidden/>
          </w:rPr>
          <w:instrText xml:space="preserve"> PAGEREF _Toc231295008 \h </w:instrText>
        </w:r>
        <w:r>
          <w:rPr>
            <w:noProof/>
            <w:webHidden/>
          </w:rPr>
        </w:r>
        <w:r>
          <w:rPr>
            <w:noProof/>
            <w:webHidden/>
          </w:rPr>
          <w:fldChar w:fldCharType="separate"/>
        </w:r>
        <w:r>
          <w:rPr>
            <w:noProof/>
            <w:webHidden/>
          </w:rPr>
          <w:t>11</w:t>
        </w:r>
        <w:r>
          <w:rPr>
            <w:noProof/>
            <w:webHidden/>
          </w:rPr>
          <w:fldChar w:fldCharType="end"/>
        </w:r>
      </w:hyperlink>
    </w:p>
    <w:p w14:paraId="33D5037B" w14:textId="22909619"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09" w:history="1">
        <w:r w:rsidRPr="00CB3706">
          <w:rPr>
            <w:rStyle w:val="Hyperlink"/>
            <w:rFonts w:ascii="Times New Roman" w:hAnsi="Times New Roman" w:cs="Times New Roman"/>
            <w:noProof/>
          </w:rPr>
          <w:t>2.5 Contraintes de sécurité et état de l'art scientifique</w:t>
        </w:r>
        <w:r>
          <w:rPr>
            <w:noProof/>
            <w:webHidden/>
          </w:rPr>
          <w:tab/>
        </w:r>
        <w:r>
          <w:rPr>
            <w:noProof/>
            <w:webHidden/>
          </w:rPr>
          <w:fldChar w:fldCharType="begin"/>
        </w:r>
        <w:r>
          <w:rPr>
            <w:noProof/>
            <w:webHidden/>
          </w:rPr>
          <w:instrText xml:space="preserve"> PAGEREF _Toc231295009 \h </w:instrText>
        </w:r>
        <w:r>
          <w:rPr>
            <w:noProof/>
            <w:webHidden/>
          </w:rPr>
        </w:r>
        <w:r>
          <w:rPr>
            <w:noProof/>
            <w:webHidden/>
          </w:rPr>
          <w:fldChar w:fldCharType="separate"/>
        </w:r>
        <w:r>
          <w:rPr>
            <w:noProof/>
            <w:webHidden/>
          </w:rPr>
          <w:t>12</w:t>
        </w:r>
        <w:r>
          <w:rPr>
            <w:noProof/>
            <w:webHidden/>
          </w:rPr>
          <w:fldChar w:fldCharType="end"/>
        </w:r>
      </w:hyperlink>
    </w:p>
    <w:p w14:paraId="0DF34AFF" w14:textId="31A6BD72"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10" w:history="1">
        <w:r w:rsidRPr="00CB3706">
          <w:rPr>
            <w:rStyle w:val="Hyperlink"/>
            <w:rFonts w:ascii="Times New Roman" w:hAnsi="Times New Roman" w:cs="Times New Roman"/>
            <w:noProof/>
          </w:rPr>
          <w:t>2.6 Exigences fonctionnelles</w:t>
        </w:r>
        <w:r>
          <w:rPr>
            <w:noProof/>
            <w:webHidden/>
          </w:rPr>
          <w:tab/>
        </w:r>
        <w:r>
          <w:rPr>
            <w:noProof/>
            <w:webHidden/>
          </w:rPr>
          <w:fldChar w:fldCharType="begin"/>
        </w:r>
        <w:r>
          <w:rPr>
            <w:noProof/>
            <w:webHidden/>
          </w:rPr>
          <w:instrText xml:space="preserve"> PAGEREF _Toc231295010 \h </w:instrText>
        </w:r>
        <w:r>
          <w:rPr>
            <w:noProof/>
            <w:webHidden/>
          </w:rPr>
        </w:r>
        <w:r>
          <w:rPr>
            <w:noProof/>
            <w:webHidden/>
          </w:rPr>
          <w:fldChar w:fldCharType="separate"/>
        </w:r>
        <w:r>
          <w:rPr>
            <w:noProof/>
            <w:webHidden/>
          </w:rPr>
          <w:t>14</w:t>
        </w:r>
        <w:r>
          <w:rPr>
            <w:noProof/>
            <w:webHidden/>
          </w:rPr>
          <w:fldChar w:fldCharType="end"/>
        </w:r>
      </w:hyperlink>
    </w:p>
    <w:p w14:paraId="4990CCC9" w14:textId="7AEA3510"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11" w:history="1">
        <w:r w:rsidRPr="00CB3706">
          <w:rPr>
            <w:rStyle w:val="Hyperlink"/>
            <w:rFonts w:ascii="Times New Roman" w:hAnsi="Times New Roman" w:cs="Times New Roman"/>
            <w:noProof/>
          </w:rPr>
          <w:t>2.7 Exigences non fonctionnelles</w:t>
        </w:r>
        <w:r>
          <w:rPr>
            <w:noProof/>
            <w:webHidden/>
          </w:rPr>
          <w:tab/>
        </w:r>
        <w:r>
          <w:rPr>
            <w:noProof/>
            <w:webHidden/>
          </w:rPr>
          <w:fldChar w:fldCharType="begin"/>
        </w:r>
        <w:r>
          <w:rPr>
            <w:noProof/>
            <w:webHidden/>
          </w:rPr>
          <w:instrText xml:space="preserve"> PAGEREF _Toc231295011 \h </w:instrText>
        </w:r>
        <w:r>
          <w:rPr>
            <w:noProof/>
            <w:webHidden/>
          </w:rPr>
        </w:r>
        <w:r>
          <w:rPr>
            <w:noProof/>
            <w:webHidden/>
          </w:rPr>
          <w:fldChar w:fldCharType="separate"/>
        </w:r>
        <w:r>
          <w:rPr>
            <w:noProof/>
            <w:webHidden/>
          </w:rPr>
          <w:t>14</w:t>
        </w:r>
        <w:r>
          <w:rPr>
            <w:noProof/>
            <w:webHidden/>
          </w:rPr>
          <w:fldChar w:fldCharType="end"/>
        </w:r>
      </w:hyperlink>
    </w:p>
    <w:p w14:paraId="530D250B" w14:textId="2EE5152B"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12" w:history="1">
        <w:r w:rsidRPr="00CB3706">
          <w:rPr>
            <w:rStyle w:val="Hyperlink"/>
            <w:rFonts w:ascii="Times New Roman" w:hAnsi="Times New Roman" w:cs="Times New Roman"/>
            <w:noProof/>
          </w:rPr>
          <w:t>2.8 Méthodologie de conduite du projet</w:t>
        </w:r>
        <w:r>
          <w:rPr>
            <w:noProof/>
            <w:webHidden/>
          </w:rPr>
          <w:tab/>
        </w:r>
        <w:r>
          <w:rPr>
            <w:noProof/>
            <w:webHidden/>
          </w:rPr>
          <w:fldChar w:fldCharType="begin"/>
        </w:r>
        <w:r>
          <w:rPr>
            <w:noProof/>
            <w:webHidden/>
          </w:rPr>
          <w:instrText xml:space="preserve"> PAGEREF _Toc231295012 \h </w:instrText>
        </w:r>
        <w:r>
          <w:rPr>
            <w:noProof/>
            <w:webHidden/>
          </w:rPr>
        </w:r>
        <w:r>
          <w:rPr>
            <w:noProof/>
            <w:webHidden/>
          </w:rPr>
          <w:fldChar w:fldCharType="separate"/>
        </w:r>
        <w:r>
          <w:rPr>
            <w:noProof/>
            <w:webHidden/>
          </w:rPr>
          <w:t>15</w:t>
        </w:r>
        <w:r>
          <w:rPr>
            <w:noProof/>
            <w:webHidden/>
          </w:rPr>
          <w:fldChar w:fldCharType="end"/>
        </w:r>
      </w:hyperlink>
    </w:p>
    <w:p w14:paraId="3A52F1A9" w14:textId="67AA8A30"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13" w:history="1">
        <w:r w:rsidRPr="00CB3706">
          <w:rPr>
            <w:rStyle w:val="Hyperlink"/>
            <w:rFonts w:ascii="Times New Roman" w:hAnsi="Times New Roman" w:cs="Times New Roman"/>
            <w:noProof/>
          </w:rPr>
          <w:t>2.9 Planning, risques et collaboration</w:t>
        </w:r>
        <w:r>
          <w:rPr>
            <w:noProof/>
            <w:webHidden/>
          </w:rPr>
          <w:tab/>
        </w:r>
        <w:r>
          <w:rPr>
            <w:noProof/>
            <w:webHidden/>
          </w:rPr>
          <w:fldChar w:fldCharType="begin"/>
        </w:r>
        <w:r>
          <w:rPr>
            <w:noProof/>
            <w:webHidden/>
          </w:rPr>
          <w:instrText xml:space="preserve"> PAGEREF _Toc231295013 \h </w:instrText>
        </w:r>
        <w:r>
          <w:rPr>
            <w:noProof/>
            <w:webHidden/>
          </w:rPr>
        </w:r>
        <w:r>
          <w:rPr>
            <w:noProof/>
            <w:webHidden/>
          </w:rPr>
          <w:fldChar w:fldCharType="separate"/>
        </w:r>
        <w:r>
          <w:rPr>
            <w:noProof/>
            <w:webHidden/>
          </w:rPr>
          <w:t>16</w:t>
        </w:r>
        <w:r>
          <w:rPr>
            <w:noProof/>
            <w:webHidden/>
          </w:rPr>
          <w:fldChar w:fldCharType="end"/>
        </w:r>
      </w:hyperlink>
    </w:p>
    <w:p w14:paraId="1B0DB1FE" w14:textId="33027254"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14" w:history="1">
        <w:r w:rsidRPr="00CB3706">
          <w:rPr>
            <w:rStyle w:val="Hyperlink"/>
            <w:noProof/>
          </w:rPr>
          <w:t>2.10 Synthèse du chapitre</w:t>
        </w:r>
        <w:r>
          <w:rPr>
            <w:noProof/>
            <w:webHidden/>
          </w:rPr>
          <w:tab/>
        </w:r>
        <w:r>
          <w:rPr>
            <w:noProof/>
            <w:webHidden/>
          </w:rPr>
          <w:fldChar w:fldCharType="begin"/>
        </w:r>
        <w:r>
          <w:rPr>
            <w:noProof/>
            <w:webHidden/>
          </w:rPr>
          <w:instrText xml:space="preserve"> PAGEREF _Toc231295014 \h </w:instrText>
        </w:r>
        <w:r>
          <w:rPr>
            <w:noProof/>
            <w:webHidden/>
          </w:rPr>
        </w:r>
        <w:r>
          <w:rPr>
            <w:noProof/>
            <w:webHidden/>
          </w:rPr>
          <w:fldChar w:fldCharType="separate"/>
        </w:r>
        <w:r>
          <w:rPr>
            <w:noProof/>
            <w:webHidden/>
          </w:rPr>
          <w:t>17</w:t>
        </w:r>
        <w:r>
          <w:rPr>
            <w:noProof/>
            <w:webHidden/>
          </w:rPr>
          <w:fldChar w:fldCharType="end"/>
        </w:r>
      </w:hyperlink>
    </w:p>
    <w:p w14:paraId="77722FB1" w14:textId="23444446" w:rsidR="000635E2" w:rsidRDefault="000635E2">
      <w:pPr>
        <w:pStyle w:val="TOC1"/>
        <w:tabs>
          <w:tab w:val="right" w:leader="dot" w:pos="9350"/>
        </w:tabs>
        <w:rPr>
          <w:rFonts w:asciiTheme="minorHAnsi" w:hAnsiTheme="minorHAnsi" w:cstheme="minorBidi"/>
          <w:noProof/>
          <w:color w:val="auto"/>
          <w:kern w:val="2"/>
          <w:szCs w:val="24"/>
          <w14:ligatures w14:val="standardContextual"/>
        </w:rPr>
      </w:pPr>
      <w:hyperlink w:anchor="_Toc231295015" w:history="1">
        <w:r w:rsidRPr="00CB3706">
          <w:rPr>
            <w:rStyle w:val="Hyperlink"/>
            <w:rFonts w:ascii="Times New Roman" w:hAnsi="Times New Roman" w:cs="Times New Roman"/>
            <w:noProof/>
          </w:rPr>
          <w:t>Chapitre 3 : Architecture de traitement KYC/OCR/biométrie</w:t>
        </w:r>
        <w:r>
          <w:rPr>
            <w:noProof/>
            <w:webHidden/>
          </w:rPr>
          <w:tab/>
        </w:r>
        <w:r>
          <w:rPr>
            <w:noProof/>
            <w:webHidden/>
          </w:rPr>
          <w:fldChar w:fldCharType="begin"/>
        </w:r>
        <w:r>
          <w:rPr>
            <w:noProof/>
            <w:webHidden/>
          </w:rPr>
          <w:instrText xml:space="preserve"> PAGEREF _Toc231295015 \h </w:instrText>
        </w:r>
        <w:r>
          <w:rPr>
            <w:noProof/>
            <w:webHidden/>
          </w:rPr>
        </w:r>
        <w:r>
          <w:rPr>
            <w:noProof/>
            <w:webHidden/>
          </w:rPr>
          <w:fldChar w:fldCharType="separate"/>
        </w:r>
        <w:r>
          <w:rPr>
            <w:noProof/>
            <w:webHidden/>
          </w:rPr>
          <w:t>18</w:t>
        </w:r>
        <w:r>
          <w:rPr>
            <w:noProof/>
            <w:webHidden/>
          </w:rPr>
          <w:fldChar w:fldCharType="end"/>
        </w:r>
      </w:hyperlink>
    </w:p>
    <w:p w14:paraId="729C9202" w14:textId="3BFE6B1A"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16" w:history="1">
        <w:r w:rsidRPr="00CB3706">
          <w:rPr>
            <w:rStyle w:val="Hyperlink"/>
            <w:rFonts w:ascii="Times New Roman" w:hAnsi="Times New Roman" w:cs="Times New Roman"/>
            <w:noProof/>
          </w:rPr>
          <w:t>3.1 Architecture globale de la solution</w:t>
        </w:r>
        <w:r>
          <w:rPr>
            <w:noProof/>
            <w:webHidden/>
          </w:rPr>
          <w:tab/>
        </w:r>
        <w:r>
          <w:rPr>
            <w:noProof/>
            <w:webHidden/>
          </w:rPr>
          <w:fldChar w:fldCharType="begin"/>
        </w:r>
        <w:r>
          <w:rPr>
            <w:noProof/>
            <w:webHidden/>
          </w:rPr>
          <w:instrText xml:space="preserve"> PAGEREF _Toc231295016 \h </w:instrText>
        </w:r>
        <w:r>
          <w:rPr>
            <w:noProof/>
            <w:webHidden/>
          </w:rPr>
        </w:r>
        <w:r>
          <w:rPr>
            <w:noProof/>
            <w:webHidden/>
          </w:rPr>
          <w:fldChar w:fldCharType="separate"/>
        </w:r>
        <w:r>
          <w:rPr>
            <w:noProof/>
            <w:webHidden/>
          </w:rPr>
          <w:t>18</w:t>
        </w:r>
        <w:r>
          <w:rPr>
            <w:noProof/>
            <w:webHidden/>
          </w:rPr>
          <w:fldChar w:fldCharType="end"/>
        </w:r>
      </w:hyperlink>
    </w:p>
    <w:p w14:paraId="7B9A488A" w14:textId="300636AD"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17" w:history="1">
        <w:r w:rsidRPr="00CB3706">
          <w:rPr>
            <w:rStyle w:val="Hyperlink"/>
            <w:rFonts w:ascii="Times New Roman" w:hAnsi="Times New Roman" w:cs="Times New Roman"/>
            <w:noProof/>
          </w:rPr>
          <w:t>3.2 Pipeline de données KYC</w:t>
        </w:r>
        <w:r>
          <w:rPr>
            <w:noProof/>
            <w:webHidden/>
          </w:rPr>
          <w:tab/>
        </w:r>
        <w:r>
          <w:rPr>
            <w:noProof/>
            <w:webHidden/>
          </w:rPr>
          <w:fldChar w:fldCharType="begin"/>
        </w:r>
        <w:r>
          <w:rPr>
            <w:noProof/>
            <w:webHidden/>
          </w:rPr>
          <w:instrText xml:space="preserve"> PAGEREF _Toc231295017 \h </w:instrText>
        </w:r>
        <w:r>
          <w:rPr>
            <w:noProof/>
            <w:webHidden/>
          </w:rPr>
        </w:r>
        <w:r>
          <w:rPr>
            <w:noProof/>
            <w:webHidden/>
          </w:rPr>
          <w:fldChar w:fldCharType="separate"/>
        </w:r>
        <w:r>
          <w:rPr>
            <w:noProof/>
            <w:webHidden/>
          </w:rPr>
          <w:t>20</w:t>
        </w:r>
        <w:r>
          <w:rPr>
            <w:noProof/>
            <w:webHidden/>
          </w:rPr>
          <w:fldChar w:fldCharType="end"/>
        </w:r>
      </w:hyperlink>
    </w:p>
    <w:p w14:paraId="68DDD309" w14:textId="4E7C4451"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18" w:history="1">
        <w:r w:rsidRPr="00CB3706">
          <w:rPr>
            <w:rStyle w:val="Hyperlink"/>
            <w:rFonts w:ascii="Times New Roman" w:hAnsi="Times New Roman" w:cs="Times New Roman"/>
            <w:noProof/>
          </w:rPr>
          <w:t>3.3 Traitement OCR</w:t>
        </w:r>
        <w:r>
          <w:rPr>
            <w:noProof/>
            <w:webHidden/>
          </w:rPr>
          <w:tab/>
        </w:r>
        <w:r>
          <w:rPr>
            <w:noProof/>
            <w:webHidden/>
          </w:rPr>
          <w:fldChar w:fldCharType="begin"/>
        </w:r>
        <w:r>
          <w:rPr>
            <w:noProof/>
            <w:webHidden/>
          </w:rPr>
          <w:instrText xml:space="preserve"> PAGEREF _Toc231295018 \h </w:instrText>
        </w:r>
        <w:r>
          <w:rPr>
            <w:noProof/>
            <w:webHidden/>
          </w:rPr>
        </w:r>
        <w:r>
          <w:rPr>
            <w:noProof/>
            <w:webHidden/>
          </w:rPr>
          <w:fldChar w:fldCharType="separate"/>
        </w:r>
        <w:r>
          <w:rPr>
            <w:noProof/>
            <w:webHidden/>
          </w:rPr>
          <w:t>22</w:t>
        </w:r>
        <w:r>
          <w:rPr>
            <w:noProof/>
            <w:webHidden/>
          </w:rPr>
          <w:fldChar w:fldCharType="end"/>
        </w:r>
      </w:hyperlink>
    </w:p>
    <w:p w14:paraId="20F5F8AE" w14:textId="41FFD511"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19" w:history="1">
        <w:r w:rsidRPr="00CB3706">
          <w:rPr>
            <w:rStyle w:val="Hyperlink"/>
            <w:rFonts w:ascii="Times New Roman" w:hAnsi="Times New Roman" w:cs="Times New Roman"/>
            <w:noProof/>
          </w:rPr>
          <w:t>3.4 Vérification biométrique</w:t>
        </w:r>
        <w:r>
          <w:rPr>
            <w:noProof/>
            <w:webHidden/>
          </w:rPr>
          <w:tab/>
        </w:r>
        <w:r>
          <w:rPr>
            <w:noProof/>
            <w:webHidden/>
          </w:rPr>
          <w:fldChar w:fldCharType="begin"/>
        </w:r>
        <w:r>
          <w:rPr>
            <w:noProof/>
            <w:webHidden/>
          </w:rPr>
          <w:instrText xml:space="preserve"> PAGEREF _Toc231295019 \h </w:instrText>
        </w:r>
        <w:r>
          <w:rPr>
            <w:noProof/>
            <w:webHidden/>
          </w:rPr>
        </w:r>
        <w:r>
          <w:rPr>
            <w:noProof/>
            <w:webHidden/>
          </w:rPr>
          <w:fldChar w:fldCharType="separate"/>
        </w:r>
        <w:r>
          <w:rPr>
            <w:noProof/>
            <w:webHidden/>
          </w:rPr>
          <w:t>24</w:t>
        </w:r>
        <w:r>
          <w:rPr>
            <w:noProof/>
            <w:webHidden/>
          </w:rPr>
          <w:fldChar w:fldCharType="end"/>
        </w:r>
      </w:hyperlink>
    </w:p>
    <w:p w14:paraId="17520115" w14:textId="54450901"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20" w:history="1">
        <w:r w:rsidRPr="00CB3706">
          <w:rPr>
            <w:rStyle w:val="Hyperlink"/>
            <w:rFonts w:ascii="Times New Roman" w:hAnsi="Times New Roman" w:cs="Times New Roman"/>
            <w:noProof/>
          </w:rPr>
          <w:t>3.5 Modélisation de la base de données</w:t>
        </w:r>
        <w:r>
          <w:rPr>
            <w:noProof/>
            <w:webHidden/>
          </w:rPr>
          <w:tab/>
        </w:r>
        <w:r>
          <w:rPr>
            <w:noProof/>
            <w:webHidden/>
          </w:rPr>
          <w:fldChar w:fldCharType="begin"/>
        </w:r>
        <w:r>
          <w:rPr>
            <w:noProof/>
            <w:webHidden/>
          </w:rPr>
          <w:instrText xml:space="preserve"> PAGEREF _Toc231295020 \h </w:instrText>
        </w:r>
        <w:r>
          <w:rPr>
            <w:noProof/>
            <w:webHidden/>
          </w:rPr>
        </w:r>
        <w:r>
          <w:rPr>
            <w:noProof/>
            <w:webHidden/>
          </w:rPr>
          <w:fldChar w:fldCharType="separate"/>
        </w:r>
        <w:r>
          <w:rPr>
            <w:noProof/>
            <w:webHidden/>
          </w:rPr>
          <w:t>25</w:t>
        </w:r>
        <w:r>
          <w:rPr>
            <w:noProof/>
            <w:webHidden/>
          </w:rPr>
          <w:fldChar w:fldCharType="end"/>
        </w:r>
      </w:hyperlink>
    </w:p>
    <w:p w14:paraId="40003C40" w14:textId="39838113"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21" w:history="1">
        <w:r w:rsidRPr="00CB3706">
          <w:rPr>
            <w:rStyle w:val="Hyperlink"/>
            <w:rFonts w:ascii="Times New Roman" w:hAnsi="Times New Roman" w:cs="Times New Roman"/>
            <w:noProof/>
          </w:rPr>
          <w:t>Synthèse du chapitre</w:t>
        </w:r>
        <w:r>
          <w:rPr>
            <w:noProof/>
            <w:webHidden/>
          </w:rPr>
          <w:tab/>
        </w:r>
        <w:r>
          <w:rPr>
            <w:noProof/>
            <w:webHidden/>
          </w:rPr>
          <w:fldChar w:fldCharType="begin"/>
        </w:r>
        <w:r>
          <w:rPr>
            <w:noProof/>
            <w:webHidden/>
          </w:rPr>
          <w:instrText xml:space="preserve"> PAGEREF _Toc231295021 \h </w:instrText>
        </w:r>
        <w:r>
          <w:rPr>
            <w:noProof/>
            <w:webHidden/>
          </w:rPr>
        </w:r>
        <w:r>
          <w:rPr>
            <w:noProof/>
            <w:webHidden/>
          </w:rPr>
          <w:fldChar w:fldCharType="separate"/>
        </w:r>
        <w:r>
          <w:rPr>
            <w:noProof/>
            <w:webHidden/>
          </w:rPr>
          <w:t>28</w:t>
        </w:r>
        <w:r>
          <w:rPr>
            <w:noProof/>
            <w:webHidden/>
          </w:rPr>
          <w:fldChar w:fldCharType="end"/>
        </w:r>
      </w:hyperlink>
    </w:p>
    <w:p w14:paraId="641430E0" w14:textId="41FFBB1C" w:rsidR="000635E2" w:rsidRDefault="000635E2">
      <w:pPr>
        <w:pStyle w:val="TOC1"/>
        <w:tabs>
          <w:tab w:val="right" w:leader="dot" w:pos="9350"/>
        </w:tabs>
        <w:rPr>
          <w:rFonts w:asciiTheme="minorHAnsi" w:hAnsiTheme="minorHAnsi" w:cstheme="minorBidi"/>
          <w:noProof/>
          <w:color w:val="auto"/>
          <w:kern w:val="2"/>
          <w:szCs w:val="24"/>
          <w14:ligatures w14:val="standardContextual"/>
        </w:rPr>
      </w:pPr>
      <w:hyperlink w:anchor="_Toc231295022" w:history="1">
        <w:r w:rsidRPr="00CB3706">
          <w:rPr>
            <w:rStyle w:val="Hyperlink"/>
            <w:noProof/>
            <w:lang w:val="fr-FR"/>
          </w:rPr>
          <w:t>Chapitre 4 : Réalisation et intégration des mécanismes intelligents de vérification</w:t>
        </w:r>
        <w:r>
          <w:rPr>
            <w:noProof/>
            <w:webHidden/>
          </w:rPr>
          <w:tab/>
        </w:r>
        <w:r>
          <w:rPr>
            <w:noProof/>
            <w:webHidden/>
          </w:rPr>
          <w:fldChar w:fldCharType="begin"/>
        </w:r>
        <w:r>
          <w:rPr>
            <w:noProof/>
            <w:webHidden/>
          </w:rPr>
          <w:instrText xml:space="preserve"> PAGEREF _Toc231295022 \h </w:instrText>
        </w:r>
        <w:r>
          <w:rPr>
            <w:noProof/>
            <w:webHidden/>
          </w:rPr>
        </w:r>
        <w:r>
          <w:rPr>
            <w:noProof/>
            <w:webHidden/>
          </w:rPr>
          <w:fldChar w:fldCharType="separate"/>
        </w:r>
        <w:r>
          <w:rPr>
            <w:noProof/>
            <w:webHidden/>
          </w:rPr>
          <w:t>29</w:t>
        </w:r>
        <w:r>
          <w:rPr>
            <w:noProof/>
            <w:webHidden/>
          </w:rPr>
          <w:fldChar w:fldCharType="end"/>
        </w:r>
      </w:hyperlink>
    </w:p>
    <w:p w14:paraId="75A3E21B" w14:textId="1AF3BE5E"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23" w:history="1">
        <w:r w:rsidRPr="00CB3706">
          <w:rPr>
            <w:rStyle w:val="Hyperlink"/>
            <w:noProof/>
          </w:rPr>
          <w:t>4.1 Environnement de réalisation et organisation du dépôt</w:t>
        </w:r>
        <w:r>
          <w:rPr>
            <w:noProof/>
            <w:webHidden/>
          </w:rPr>
          <w:tab/>
        </w:r>
        <w:r>
          <w:rPr>
            <w:noProof/>
            <w:webHidden/>
          </w:rPr>
          <w:fldChar w:fldCharType="begin"/>
        </w:r>
        <w:r>
          <w:rPr>
            <w:noProof/>
            <w:webHidden/>
          </w:rPr>
          <w:instrText xml:space="preserve"> PAGEREF _Toc231295023 \h </w:instrText>
        </w:r>
        <w:r>
          <w:rPr>
            <w:noProof/>
            <w:webHidden/>
          </w:rPr>
        </w:r>
        <w:r>
          <w:rPr>
            <w:noProof/>
            <w:webHidden/>
          </w:rPr>
          <w:fldChar w:fldCharType="separate"/>
        </w:r>
        <w:r>
          <w:rPr>
            <w:noProof/>
            <w:webHidden/>
          </w:rPr>
          <w:t>29</w:t>
        </w:r>
        <w:r>
          <w:rPr>
            <w:noProof/>
            <w:webHidden/>
          </w:rPr>
          <w:fldChar w:fldCharType="end"/>
        </w:r>
      </w:hyperlink>
    </w:p>
    <w:p w14:paraId="2B2612C2" w14:textId="50F0CA08"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24" w:history="1">
        <w:r w:rsidRPr="00CB3706">
          <w:rPr>
            <w:rStyle w:val="Hyperlink"/>
            <w:noProof/>
          </w:rPr>
          <w:t>4.2 Réalisation du backend FastAPI</w:t>
        </w:r>
        <w:r>
          <w:rPr>
            <w:noProof/>
            <w:webHidden/>
          </w:rPr>
          <w:tab/>
        </w:r>
        <w:r>
          <w:rPr>
            <w:noProof/>
            <w:webHidden/>
          </w:rPr>
          <w:fldChar w:fldCharType="begin"/>
        </w:r>
        <w:r>
          <w:rPr>
            <w:noProof/>
            <w:webHidden/>
          </w:rPr>
          <w:instrText xml:space="preserve"> PAGEREF _Toc231295024 \h </w:instrText>
        </w:r>
        <w:r>
          <w:rPr>
            <w:noProof/>
            <w:webHidden/>
          </w:rPr>
        </w:r>
        <w:r>
          <w:rPr>
            <w:noProof/>
            <w:webHidden/>
          </w:rPr>
          <w:fldChar w:fldCharType="separate"/>
        </w:r>
        <w:r>
          <w:rPr>
            <w:noProof/>
            <w:webHidden/>
          </w:rPr>
          <w:t>30</w:t>
        </w:r>
        <w:r>
          <w:rPr>
            <w:noProof/>
            <w:webHidden/>
          </w:rPr>
          <w:fldChar w:fldCharType="end"/>
        </w:r>
      </w:hyperlink>
    </w:p>
    <w:p w14:paraId="6EAA5425" w14:textId="0E281C75"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25" w:history="1">
        <w:r w:rsidRPr="00CB3706">
          <w:rPr>
            <w:rStyle w:val="Hyperlink"/>
            <w:noProof/>
          </w:rPr>
          <w:t>4.3 Réalisation du parcours mobile</w:t>
        </w:r>
        <w:r>
          <w:rPr>
            <w:noProof/>
            <w:webHidden/>
          </w:rPr>
          <w:tab/>
        </w:r>
        <w:r>
          <w:rPr>
            <w:noProof/>
            <w:webHidden/>
          </w:rPr>
          <w:fldChar w:fldCharType="begin"/>
        </w:r>
        <w:r>
          <w:rPr>
            <w:noProof/>
            <w:webHidden/>
          </w:rPr>
          <w:instrText xml:space="preserve"> PAGEREF _Toc231295025 \h </w:instrText>
        </w:r>
        <w:r>
          <w:rPr>
            <w:noProof/>
            <w:webHidden/>
          </w:rPr>
        </w:r>
        <w:r>
          <w:rPr>
            <w:noProof/>
            <w:webHidden/>
          </w:rPr>
          <w:fldChar w:fldCharType="separate"/>
        </w:r>
        <w:r>
          <w:rPr>
            <w:noProof/>
            <w:webHidden/>
          </w:rPr>
          <w:t>31</w:t>
        </w:r>
        <w:r>
          <w:rPr>
            <w:noProof/>
            <w:webHidden/>
          </w:rPr>
          <w:fldChar w:fldCharType="end"/>
        </w:r>
      </w:hyperlink>
    </w:p>
    <w:p w14:paraId="176B0E13" w14:textId="11224DF6"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26" w:history="1">
        <w:r w:rsidRPr="00CB3706">
          <w:rPr>
            <w:rStyle w:val="Hyperlink"/>
            <w:noProof/>
          </w:rPr>
          <w:t>4.4 Intégration du pipeline OCR</w:t>
        </w:r>
        <w:r>
          <w:rPr>
            <w:noProof/>
            <w:webHidden/>
          </w:rPr>
          <w:tab/>
        </w:r>
        <w:r>
          <w:rPr>
            <w:noProof/>
            <w:webHidden/>
          </w:rPr>
          <w:fldChar w:fldCharType="begin"/>
        </w:r>
        <w:r>
          <w:rPr>
            <w:noProof/>
            <w:webHidden/>
          </w:rPr>
          <w:instrText xml:space="preserve"> PAGEREF _Toc231295026 \h </w:instrText>
        </w:r>
        <w:r>
          <w:rPr>
            <w:noProof/>
            <w:webHidden/>
          </w:rPr>
        </w:r>
        <w:r>
          <w:rPr>
            <w:noProof/>
            <w:webHidden/>
          </w:rPr>
          <w:fldChar w:fldCharType="separate"/>
        </w:r>
        <w:r>
          <w:rPr>
            <w:noProof/>
            <w:webHidden/>
          </w:rPr>
          <w:t>33</w:t>
        </w:r>
        <w:r>
          <w:rPr>
            <w:noProof/>
            <w:webHidden/>
          </w:rPr>
          <w:fldChar w:fldCharType="end"/>
        </w:r>
      </w:hyperlink>
    </w:p>
    <w:p w14:paraId="0107A17C" w14:textId="11F12E29"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27" w:history="1">
        <w:r w:rsidRPr="00CB3706">
          <w:rPr>
            <w:rStyle w:val="Hyperlink"/>
            <w:noProof/>
          </w:rPr>
          <w:t>4.5 Intégration de la vérification biométrique</w:t>
        </w:r>
        <w:r>
          <w:rPr>
            <w:noProof/>
            <w:webHidden/>
          </w:rPr>
          <w:tab/>
        </w:r>
        <w:r>
          <w:rPr>
            <w:noProof/>
            <w:webHidden/>
          </w:rPr>
          <w:fldChar w:fldCharType="begin"/>
        </w:r>
        <w:r>
          <w:rPr>
            <w:noProof/>
            <w:webHidden/>
          </w:rPr>
          <w:instrText xml:space="preserve"> PAGEREF _Toc231295027 \h </w:instrText>
        </w:r>
        <w:r>
          <w:rPr>
            <w:noProof/>
            <w:webHidden/>
          </w:rPr>
        </w:r>
        <w:r>
          <w:rPr>
            <w:noProof/>
            <w:webHidden/>
          </w:rPr>
          <w:fldChar w:fldCharType="separate"/>
        </w:r>
        <w:r>
          <w:rPr>
            <w:noProof/>
            <w:webHidden/>
          </w:rPr>
          <w:t>34</w:t>
        </w:r>
        <w:r>
          <w:rPr>
            <w:noProof/>
            <w:webHidden/>
          </w:rPr>
          <w:fldChar w:fldCharType="end"/>
        </w:r>
      </w:hyperlink>
    </w:p>
    <w:p w14:paraId="1CCAB677" w14:textId="356A97C5"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28" w:history="1">
        <w:r w:rsidRPr="00CB3706">
          <w:rPr>
            <w:rStyle w:val="Hyperlink"/>
            <w:noProof/>
          </w:rPr>
          <w:t>4.6 Réalisation du back office et des décisions</w:t>
        </w:r>
        <w:r>
          <w:rPr>
            <w:noProof/>
            <w:webHidden/>
          </w:rPr>
          <w:tab/>
        </w:r>
        <w:r>
          <w:rPr>
            <w:noProof/>
            <w:webHidden/>
          </w:rPr>
          <w:fldChar w:fldCharType="begin"/>
        </w:r>
        <w:r>
          <w:rPr>
            <w:noProof/>
            <w:webHidden/>
          </w:rPr>
          <w:instrText xml:space="preserve"> PAGEREF _Toc231295028 \h </w:instrText>
        </w:r>
        <w:r>
          <w:rPr>
            <w:noProof/>
            <w:webHidden/>
          </w:rPr>
        </w:r>
        <w:r>
          <w:rPr>
            <w:noProof/>
            <w:webHidden/>
          </w:rPr>
          <w:fldChar w:fldCharType="separate"/>
        </w:r>
        <w:r>
          <w:rPr>
            <w:noProof/>
            <w:webHidden/>
          </w:rPr>
          <w:t>35</w:t>
        </w:r>
        <w:r>
          <w:rPr>
            <w:noProof/>
            <w:webHidden/>
          </w:rPr>
          <w:fldChar w:fldCharType="end"/>
        </w:r>
      </w:hyperlink>
    </w:p>
    <w:p w14:paraId="27C6B159" w14:textId="0CEF0EAA"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29" w:history="1">
        <w:r w:rsidRPr="00CB3706">
          <w:rPr>
            <w:rStyle w:val="Hyperlink"/>
            <w:noProof/>
          </w:rPr>
          <w:t>4.7 Difficultés rencontrées et arbitrages</w:t>
        </w:r>
        <w:r>
          <w:rPr>
            <w:noProof/>
            <w:webHidden/>
          </w:rPr>
          <w:tab/>
        </w:r>
        <w:r>
          <w:rPr>
            <w:noProof/>
            <w:webHidden/>
          </w:rPr>
          <w:fldChar w:fldCharType="begin"/>
        </w:r>
        <w:r>
          <w:rPr>
            <w:noProof/>
            <w:webHidden/>
          </w:rPr>
          <w:instrText xml:space="preserve"> PAGEREF _Toc231295029 \h </w:instrText>
        </w:r>
        <w:r>
          <w:rPr>
            <w:noProof/>
            <w:webHidden/>
          </w:rPr>
        </w:r>
        <w:r>
          <w:rPr>
            <w:noProof/>
            <w:webHidden/>
          </w:rPr>
          <w:fldChar w:fldCharType="separate"/>
        </w:r>
        <w:r>
          <w:rPr>
            <w:noProof/>
            <w:webHidden/>
          </w:rPr>
          <w:t>36</w:t>
        </w:r>
        <w:r>
          <w:rPr>
            <w:noProof/>
            <w:webHidden/>
          </w:rPr>
          <w:fldChar w:fldCharType="end"/>
        </w:r>
      </w:hyperlink>
    </w:p>
    <w:p w14:paraId="0C8E7891" w14:textId="3D253E61"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30" w:history="1">
        <w:r w:rsidRPr="00CB3706">
          <w:rPr>
            <w:rStyle w:val="Hyperlink"/>
            <w:noProof/>
          </w:rPr>
          <w:t>4.8 Synthèse du chapitre</w:t>
        </w:r>
        <w:r>
          <w:rPr>
            <w:noProof/>
            <w:webHidden/>
          </w:rPr>
          <w:tab/>
        </w:r>
        <w:r>
          <w:rPr>
            <w:noProof/>
            <w:webHidden/>
          </w:rPr>
          <w:fldChar w:fldCharType="begin"/>
        </w:r>
        <w:r>
          <w:rPr>
            <w:noProof/>
            <w:webHidden/>
          </w:rPr>
          <w:instrText xml:space="preserve"> PAGEREF _Toc231295030 \h </w:instrText>
        </w:r>
        <w:r>
          <w:rPr>
            <w:noProof/>
            <w:webHidden/>
          </w:rPr>
        </w:r>
        <w:r>
          <w:rPr>
            <w:noProof/>
            <w:webHidden/>
          </w:rPr>
          <w:fldChar w:fldCharType="separate"/>
        </w:r>
        <w:r>
          <w:rPr>
            <w:noProof/>
            <w:webHidden/>
          </w:rPr>
          <w:t>38</w:t>
        </w:r>
        <w:r>
          <w:rPr>
            <w:noProof/>
            <w:webHidden/>
          </w:rPr>
          <w:fldChar w:fldCharType="end"/>
        </w:r>
      </w:hyperlink>
    </w:p>
    <w:p w14:paraId="50B40A9C" w14:textId="45EC8AA1" w:rsidR="000635E2" w:rsidRDefault="000635E2">
      <w:pPr>
        <w:pStyle w:val="TOC1"/>
        <w:tabs>
          <w:tab w:val="right" w:leader="dot" w:pos="9350"/>
        </w:tabs>
        <w:rPr>
          <w:rFonts w:asciiTheme="minorHAnsi" w:hAnsiTheme="minorHAnsi" w:cstheme="minorBidi"/>
          <w:noProof/>
          <w:color w:val="auto"/>
          <w:kern w:val="2"/>
          <w:szCs w:val="24"/>
          <w14:ligatures w14:val="standardContextual"/>
        </w:rPr>
      </w:pPr>
      <w:hyperlink w:anchor="_Toc231295031" w:history="1">
        <w:r w:rsidRPr="00CB3706">
          <w:rPr>
            <w:rStyle w:val="Hyperlink"/>
            <w:noProof/>
            <w:lang w:val="fr-FR"/>
          </w:rPr>
          <w:t>Chapitre 5 : Évaluation, sécurité, déploiement, impact et limites</w:t>
        </w:r>
        <w:r>
          <w:rPr>
            <w:noProof/>
            <w:webHidden/>
          </w:rPr>
          <w:tab/>
        </w:r>
        <w:r>
          <w:rPr>
            <w:noProof/>
            <w:webHidden/>
          </w:rPr>
          <w:fldChar w:fldCharType="begin"/>
        </w:r>
        <w:r>
          <w:rPr>
            <w:noProof/>
            <w:webHidden/>
          </w:rPr>
          <w:instrText xml:space="preserve"> PAGEREF _Toc231295031 \h </w:instrText>
        </w:r>
        <w:r>
          <w:rPr>
            <w:noProof/>
            <w:webHidden/>
          </w:rPr>
        </w:r>
        <w:r>
          <w:rPr>
            <w:noProof/>
            <w:webHidden/>
          </w:rPr>
          <w:fldChar w:fldCharType="separate"/>
        </w:r>
        <w:r>
          <w:rPr>
            <w:noProof/>
            <w:webHidden/>
          </w:rPr>
          <w:t>39</w:t>
        </w:r>
        <w:r>
          <w:rPr>
            <w:noProof/>
            <w:webHidden/>
          </w:rPr>
          <w:fldChar w:fldCharType="end"/>
        </w:r>
      </w:hyperlink>
    </w:p>
    <w:p w14:paraId="2607E026" w14:textId="7441488C"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32" w:history="1">
        <w:r w:rsidRPr="00CB3706">
          <w:rPr>
            <w:rStyle w:val="Hyperlink"/>
            <w:noProof/>
          </w:rPr>
          <w:t>5.1 Périmètre et protocole d'évaluation</w:t>
        </w:r>
        <w:r>
          <w:rPr>
            <w:noProof/>
            <w:webHidden/>
          </w:rPr>
          <w:tab/>
        </w:r>
        <w:r>
          <w:rPr>
            <w:noProof/>
            <w:webHidden/>
          </w:rPr>
          <w:fldChar w:fldCharType="begin"/>
        </w:r>
        <w:r>
          <w:rPr>
            <w:noProof/>
            <w:webHidden/>
          </w:rPr>
          <w:instrText xml:space="preserve"> PAGEREF _Toc231295032 \h </w:instrText>
        </w:r>
        <w:r>
          <w:rPr>
            <w:noProof/>
            <w:webHidden/>
          </w:rPr>
        </w:r>
        <w:r>
          <w:rPr>
            <w:noProof/>
            <w:webHidden/>
          </w:rPr>
          <w:fldChar w:fldCharType="separate"/>
        </w:r>
        <w:r>
          <w:rPr>
            <w:noProof/>
            <w:webHidden/>
          </w:rPr>
          <w:t>39</w:t>
        </w:r>
        <w:r>
          <w:rPr>
            <w:noProof/>
            <w:webHidden/>
          </w:rPr>
          <w:fldChar w:fldCharType="end"/>
        </w:r>
      </w:hyperlink>
    </w:p>
    <w:p w14:paraId="172EC8F4" w14:textId="2F2A9B91"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33" w:history="1">
        <w:r w:rsidRPr="00CB3706">
          <w:rPr>
            <w:rStyle w:val="Hyperlink"/>
            <w:noProof/>
          </w:rPr>
          <w:t>5.2 Parcours fonctionnel de bout en bout</w:t>
        </w:r>
        <w:r>
          <w:rPr>
            <w:noProof/>
            <w:webHidden/>
          </w:rPr>
          <w:tab/>
        </w:r>
        <w:r>
          <w:rPr>
            <w:noProof/>
            <w:webHidden/>
          </w:rPr>
          <w:fldChar w:fldCharType="begin"/>
        </w:r>
        <w:r>
          <w:rPr>
            <w:noProof/>
            <w:webHidden/>
          </w:rPr>
          <w:instrText xml:space="preserve"> PAGEREF _Toc231295033 \h </w:instrText>
        </w:r>
        <w:r>
          <w:rPr>
            <w:noProof/>
            <w:webHidden/>
          </w:rPr>
        </w:r>
        <w:r>
          <w:rPr>
            <w:noProof/>
            <w:webHidden/>
          </w:rPr>
          <w:fldChar w:fldCharType="separate"/>
        </w:r>
        <w:r>
          <w:rPr>
            <w:noProof/>
            <w:webHidden/>
          </w:rPr>
          <w:t>39</w:t>
        </w:r>
        <w:r>
          <w:rPr>
            <w:noProof/>
            <w:webHidden/>
          </w:rPr>
          <w:fldChar w:fldCharType="end"/>
        </w:r>
      </w:hyperlink>
    </w:p>
    <w:p w14:paraId="78E0067D" w14:textId="37F8CE3E"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34" w:history="1">
        <w:r w:rsidRPr="00CB3706">
          <w:rPr>
            <w:rStyle w:val="Hyperlink"/>
            <w:noProof/>
          </w:rPr>
          <w:t>5.3 Évaluation du traitement OCR</w:t>
        </w:r>
        <w:r>
          <w:rPr>
            <w:noProof/>
            <w:webHidden/>
          </w:rPr>
          <w:tab/>
        </w:r>
        <w:r>
          <w:rPr>
            <w:noProof/>
            <w:webHidden/>
          </w:rPr>
          <w:fldChar w:fldCharType="begin"/>
        </w:r>
        <w:r>
          <w:rPr>
            <w:noProof/>
            <w:webHidden/>
          </w:rPr>
          <w:instrText xml:space="preserve"> PAGEREF _Toc231295034 \h </w:instrText>
        </w:r>
        <w:r>
          <w:rPr>
            <w:noProof/>
            <w:webHidden/>
          </w:rPr>
        </w:r>
        <w:r>
          <w:rPr>
            <w:noProof/>
            <w:webHidden/>
          </w:rPr>
          <w:fldChar w:fldCharType="separate"/>
        </w:r>
        <w:r>
          <w:rPr>
            <w:noProof/>
            <w:webHidden/>
          </w:rPr>
          <w:t>40</w:t>
        </w:r>
        <w:r>
          <w:rPr>
            <w:noProof/>
            <w:webHidden/>
          </w:rPr>
          <w:fldChar w:fldCharType="end"/>
        </w:r>
      </w:hyperlink>
    </w:p>
    <w:p w14:paraId="4565DF0C" w14:textId="0D8F0EC0"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35" w:history="1">
        <w:r w:rsidRPr="00CB3706">
          <w:rPr>
            <w:rStyle w:val="Hyperlink"/>
            <w:noProof/>
          </w:rPr>
          <w:t>5.4 Évaluation biométrique et limites des scores</w:t>
        </w:r>
        <w:r>
          <w:rPr>
            <w:noProof/>
            <w:webHidden/>
          </w:rPr>
          <w:tab/>
        </w:r>
        <w:r>
          <w:rPr>
            <w:noProof/>
            <w:webHidden/>
          </w:rPr>
          <w:fldChar w:fldCharType="begin"/>
        </w:r>
        <w:r>
          <w:rPr>
            <w:noProof/>
            <w:webHidden/>
          </w:rPr>
          <w:instrText xml:space="preserve"> PAGEREF _Toc231295035 \h </w:instrText>
        </w:r>
        <w:r>
          <w:rPr>
            <w:noProof/>
            <w:webHidden/>
          </w:rPr>
        </w:r>
        <w:r>
          <w:rPr>
            <w:noProof/>
            <w:webHidden/>
          </w:rPr>
          <w:fldChar w:fldCharType="separate"/>
        </w:r>
        <w:r>
          <w:rPr>
            <w:noProof/>
            <w:webHidden/>
          </w:rPr>
          <w:t>41</w:t>
        </w:r>
        <w:r>
          <w:rPr>
            <w:noProof/>
            <w:webHidden/>
          </w:rPr>
          <w:fldChar w:fldCharType="end"/>
        </w:r>
      </w:hyperlink>
    </w:p>
    <w:p w14:paraId="702AB017" w14:textId="53C7ACA2"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36" w:history="1">
        <w:r w:rsidRPr="00CB3706">
          <w:rPr>
            <w:rStyle w:val="Hyperlink"/>
            <w:noProof/>
          </w:rPr>
          <w:t>5.5 Sécurité, conformité et auditabilité</w:t>
        </w:r>
        <w:r>
          <w:rPr>
            <w:noProof/>
            <w:webHidden/>
          </w:rPr>
          <w:tab/>
        </w:r>
        <w:r>
          <w:rPr>
            <w:noProof/>
            <w:webHidden/>
          </w:rPr>
          <w:fldChar w:fldCharType="begin"/>
        </w:r>
        <w:r>
          <w:rPr>
            <w:noProof/>
            <w:webHidden/>
          </w:rPr>
          <w:instrText xml:space="preserve"> PAGEREF _Toc231295036 \h </w:instrText>
        </w:r>
        <w:r>
          <w:rPr>
            <w:noProof/>
            <w:webHidden/>
          </w:rPr>
        </w:r>
        <w:r>
          <w:rPr>
            <w:noProof/>
            <w:webHidden/>
          </w:rPr>
          <w:fldChar w:fldCharType="separate"/>
        </w:r>
        <w:r>
          <w:rPr>
            <w:noProof/>
            <w:webHidden/>
          </w:rPr>
          <w:t>41</w:t>
        </w:r>
        <w:r>
          <w:rPr>
            <w:noProof/>
            <w:webHidden/>
          </w:rPr>
          <w:fldChar w:fldCharType="end"/>
        </w:r>
      </w:hyperlink>
    </w:p>
    <w:p w14:paraId="30B24F4D" w14:textId="0028E3D9"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37" w:history="1">
        <w:r w:rsidRPr="00CB3706">
          <w:rPr>
            <w:rStyle w:val="Hyperlink"/>
            <w:noProof/>
          </w:rPr>
          <w:t>5.6 Déploiement, exploitation et observabilité</w:t>
        </w:r>
        <w:r>
          <w:rPr>
            <w:noProof/>
            <w:webHidden/>
          </w:rPr>
          <w:tab/>
        </w:r>
        <w:r>
          <w:rPr>
            <w:noProof/>
            <w:webHidden/>
          </w:rPr>
          <w:fldChar w:fldCharType="begin"/>
        </w:r>
        <w:r>
          <w:rPr>
            <w:noProof/>
            <w:webHidden/>
          </w:rPr>
          <w:instrText xml:space="preserve"> PAGEREF _Toc231295037 \h </w:instrText>
        </w:r>
        <w:r>
          <w:rPr>
            <w:noProof/>
            <w:webHidden/>
          </w:rPr>
        </w:r>
        <w:r>
          <w:rPr>
            <w:noProof/>
            <w:webHidden/>
          </w:rPr>
          <w:fldChar w:fldCharType="separate"/>
        </w:r>
        <w:r>
          <w:rPr>
            <w:noProof/>
            <w:webHidden/>
          </w:rPr>
          <w:t>42</w:t>
        </w:r>
        <w:r>
          <w:rPr>
            <w:noProof/>
            <w:webHidden/>
          </w:rPr>
          <w:fldChar w:fldCharType="end"/>
        </w:r>
      </w:hyperlink>
    </w:p>
    <w:p w14:paraId="43991B02" w14:textId="5CD7E343"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38" w:history="1">
        <w:r w:rsidRPr="00CB3706">
          <w:rPr>
            <w:rStyle w:val="Hyperlink"/>
            <w:noProof/>
          </w:rPr>
          <w:t>5.7 Impact attendu pour la BICEC</w:t>
        </w:r>
        <w:r>
          <w:rPr>
            <w:noProof/>
            <w:webHidden/>
          </w:rPr>
          <w:tab/>
        </w:r>
        <w:r>
          <w:rPr>
            <w:noProof/>
            <w:webHidden/>
          </w:rPr>
          <w:fldChar w:fldCharType="begin"/>
        </w:r>
        <w:r>
          <w:rPr>
            <w:noProof/>
            <w:webHidden/>
          </w:rPr>
          <w:instrText xml:space="preserve"> PAGEREF _Toc231295038 \h </w:instrText>
        </w:r>
        <w:r>
          <w:rPr>
            <w:noProof/>
            <w:webHidden/>
          </w:rPr>
        </w:r>
        <w:r>
          <w:rPr>
            <w:noProof/>
            <w:webHidden/>
          </w:rPr>
          <w:fldChar w:fldCharType="separate"/>
        </w:r>
        <w:r>
          <w:rPr>
            <w:noProof/>
            <w:webHidden/>
          </w:rPr>
          <w:t>43</w:t>
        </w:r>
        <w:r>
          <w:rPr>
            <w:noProof/>
            <w:webHidden/>
          </w:rPr>
          <w:fldChar w:fldCharType="end"/>
        </w:r>
      </w:hyperlink>
    </w:p>
    <w:p w14:paraId="63ADF3FE" w14:textId="7CD92AF1"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39" w:history="1">
        <w:r w:rsidRPr="00CB3706">
          <w:rPr>
            <w:rStyle w:val="Hyperlink"/>
            <w:noProof/>
          </w:rPr>
          <w:t>5.8 Limites et perspectives d'industrialisation</w:t>
        </w:r>
        <w:r>
          <w:rPr>
            <w:noProof/>
            <w:webHidden/>
          </w:rPr>
          <w:tab/>
        </w:r>
        <w:r>
          <w:rPr>
            <w:noProof/>
            <w:webHidden/>
          </w:rPr>
          <w:fldChar w:fldCharType="begin"/>
        </w:r>
        <w:r>
          <w:rPr>
            <w:noProof/>
            <w:webHidden/>
          </w:rPr>
          <w:instrText xml:space="preserve"> PAGEREF _Toc231295039 \h </w:instrText>
        </w:r>
        <w:r>
          <w:rPr>
            <w:noProof/>
            <w:webHidden/>
          </w:rPr>
        </w:r>
        <w:r>
          <w:rPr>
            <w:noProof/>
            <w:webHidden/>
          </w:rPr>
          <w:fldChar w:fldCharType="separate"/>
        </w:r>
        <w:r>
          <w:rPr>
            <w:noProof/>
            <w:webHidden/>
          </w:rPr>
          <w:t>44</w:t>
        </w:r>
        <w:r>
          <w:rPr>
            <w:noProof/>
            <w:webHidden/>
          </w:rPr>
          <w:fldChar w:fldCharType="end"/>
        </w:r>
      </w:hyperlink>
    </w:p>
    <w:p w14:paraId="23763011" w14:textId="74917AED"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40" w:history="1">
        <w:r w:rsidRPr="00CB3706">
          <w:rPr>
            <w:rStyle w:val="Hyperlink"/>
            <w:noProof/>
          </w:rPr>
          <w:t>5.9 Synthèse du chapitre</w:t>
        </w:r>
        <w:r>
          <w:rPr>
            <w:noProof/>
            <w:webHidden/>
          </w:rPr>
          <w:tab/>
        </w:r>
        <w:r>
          <w:rPr>
            <w:noProof/>
            <w:webHidden/>
          </w:rPr>
          <w:fldChar w:fldCharType="begin"/>
        </w:r>
        <w:r>
          <w:rPr>
            <w:noProof/>
            <w:webHidden/>
          </w:rPr>
          <w:instrText xml:space="preserve"> PAGEREF _Toc231295040 \h </w:instrText>
        </w:r>
        <w:r>
          <w:rPr>
            <w:noProof/>
            <w:webHidden/>
          </w:rPr>
        </w:r>
        <w:r>
          <w:rPr>
            <w:noProof/>
            <w:webHidden/>
          </w:rPr>
          <w:fldChar w:fldCharType="separate"/>
        </w:r>
        <w:r>
          <w:rPr>
            <w:noProof/>
            <w:webHidden/>
          </w:rPr>
          <w:t>46</w:t>
        </w:r>
        <w:r>
          <w:rPr>
            <w:noProof/>
            <w:webHidden/>
          </w:rPr>
          <w:fldChar w:fldCharType="end"/>
        </w:r>
      </w:hyperlink>
    </w:p>
    <w:p w14:paraId="081EB905" w14:textId="2247BD8C" w:rsidR="000635E2" w:rsidRDefault="000635E2">
      <w:pPr>
        <w:pStyle w:val="TOC1"/>
        <w:tabs>
          <w:tab w:val="right" w:leader="dot" w:pos="9350"/>
        </w:tabs>
        <w:rPr>
          <w:rFonts w:asciiTheme="minorHAnsi" w:hAnsiTheme="minorHAnsi" w:cstheme="minorBidi"/>
          <w:noProof/>
          <w:color w:val="auto"/>
          <w:kern w:val="2"/>
          <w:szCs w:val="24"/>
          <w14:ligatures w14:val="standardContextual"/>
        </w:rPr>
      </w:pPr>
      <w:hyperlink w:anchor="_Toc231295041" w:history="1">
        <w:r w:rsidRPr="00CB3706">
          <w:rPr>
            <w:rStyle w:val="Hyperlink"/>
            <w:rFonts w:ascii="Times New Roman" w:hAnsi="Times New Roman" w:cs="Times New Roman"/>
            <w:noProof/>
          </w:rPr>
          <w:t>Conclusion générale</w:t>
        </w:r>
        <w:r>
          <w:rPr>
            <w:noProof/>
            <w:webHidden/>
          </w:rPr>
          <w:tab/>
        </w:r>
        <w:r>
          <w:rPr>
            <w:noProof/>
            <w:webHidden/>
          </w:rPr>
          <w:fldChar w:fldCharType="begin"/>
        </w:r>
        <w:r>
          <w:rPr>
            <w:noProof/>
            <w:webHidden/>
          </w:rPr>
          <w:instrText xml:space="preserve"> PAGEREF _Toc231295041 \h </w:instrText>
        </w:r>
        <w:r>
          <w:rPr>
            <w:noProof/>
            <w:webHidden/>
          </w:rPr>
        </w:r>
        <w:r>
          <w:rPr>
            <w:noProof/>
            <w:webHidden/>
          </w:rPr>
          <w:fldChar w:fldCharType="separate"/>
        </w:r>
        <w:r>
          <w:rPr>
            <w:noProof/>
            <w:webHidden/>
          </w:rPr>
          <w:t>47</w:t>
        </w:r>
        <w:r>
          <w:rPr>
            <w:noProof/>
            <w:webHidden/>
          </w:rPr>
          <w:fldChar w:fldCharType="end"/>
        </w:r>
      </w:hyperlink>
    </w:p>
    <w:p w14:paraId="1DACBB2D" w14:textId="5CB55101" w:rsidR="000635E2" w:rsidRDefault="000635E2">
      <w:pPr>
        <w:pStyle w:val="TOC1"/>
        <w:tabs>
          <w:tab w:val="right" w:leader="dot" w:pos="9350"/>
        </w:tabs>
        <w:rPr>
          <w:rFonts w:asciiTheme="minorHAnsi" w:hAnsiTheme="minorHAnsi" w:cstheme="minorBidi"/>
          <w:noProof/>
          <w:color w:val="auto"/>
          <w:kern w:val="2"/>
          <w:szCs w:val="24"/>
          <w14:ligatures w14:val="standardContextual"/>
        </w:rPr>
      </w:pPr>
      <w:hyperlink w:anchor="_Toc231295042" w:history="1">
        <w:r w:rsidRPr="00CB3706">
          <w:rPr>
            <w:rStyle w:val="Hyperlink"/>
            <w:rFonts w:ascii="Times New Roman" w:hAnsi="Times New Roman" w:cs="Times New Roman"/>
            <w:noProof/>
          </w:rPr>
          <w:t>Références bibliographiques</w:t>
        </w:r>
        <w:r>
          <w:rPr>
            <w:noProof/>
            <w:webHidden/>
          </w:rPr>
          <w:tab/>
        </w:r>
        <w:r>
          <w:rPr>
            <w:noProof/>
            <w:webHidden/>
          </w:rPr>
          <w:fldChar w:fldCharType="begin"/>
        </w:r>
        <w:r>
          <w:rPr>
            <w:noProof/>
            <w:webHidden/>
          </w:rPr>
          <w:instrText xml:space="preserve"> PAGEREF _Toc231295042 \h </w:instrText>
        </w:r>
        <w:r>
          <w:rPr>
            <w:noProof/>
            <w:webHidden/>
          </w:rPr>
        </w:r>
        <w:r>
          <w:rPr>
            <w:noProof/>
            <w:webHidden/>
          </w:rPr>
          <w:fldChar w:fldCharType="separate"/>
        </w:r>
        <w:r>
          <w:rPr>
            <w:noProof/>
            <w:webHidden/>
          </w:rPr>
          <w:t>50</w:t>
        </w:r>
        <w:r>
          <w:rPr>
            <w:noProof/>
            <w:webHidden/>
          </w:rPr>
          <w:fldChar w:fldCharType="end"/>
        </w:r>
      </w:hyperlink>
    </w:p>
    <w:p w14:paraId="06957655" w14:textId="74C600BD" w:rsidR="000635E2" w:rsidRDefault="000635E2">
      <w:pPr>
        <w:pStyle w:val="TOC1"/>
        <w:tabs>
          <w:tab w:val="right" w:leader="dot" w:pos="9350"/>
        </w:tabs>
        <w:rPr>
          <w:rFonts w:asciiTheme="minorHAnsi" w:hAnsiTheme="minorHAnsi" w:cstheme="minorBidi"/>
          <w:noProof/>
          <w:color w:val="auto"/>
          <w:kern w:val="2"/>
          <w:szCs w:val="24"/>
          <w14:ligatures w14:val="standardContextual"/>
        </w:rPr>
      </w:pPr>
      <w:hyperlink w:anchor="_Toc231295043" w:history="1">
        <w:r w:rsidRPr="00CB3706">
          <w:rPr>
            <w:rStyle w:val="Hyperlink"/>
            <w:rFonts w:ascii="Times New Roman" w:hAnsi="Times New Roman" w:cs="Times New Roman"/>
            <w:noProof/>
          </w:rPr>
          <w:t>Annexes</w:t>
        </w:r>
        <w:r>
          <w:rPr>
            <w:noProof/>
            <w:webHidden/>
          </w:rPr>
          <w:tab/>
        </w:r>
        <w:r>
          <w:rPr>
            <w:noProof/>
            <w:webHidden/>
          </w:rPr>
          <w:fldChar w:fldCharType="begin"/>
        </w:r>
        <w:r>
          <w:rPr>
            <w:noProof/>
            <w:webHidden/>
          </w:rPr>
          <w:instrText xml:space="preserve"> PAGEREF _Toc231295043 \h </w:instrText>
        </w:r>
        <w:r>
          <w:rPr>
            <w:noProof/>
            <w:webHidden/>
          </w:rPr>
        </w:r>
        <w:r>
          <w:rPr>
            <w:noProof/>
            <w:webHidden/>
          </w:rPr>
          <w:fldChar w:fldCharType="separate"/>
        </w:r>
        <w:r>
          <w:rPr>
            <w:noProof/>
            <w:webHidden/>
          </w:rPr>
          <w:t>51</w:t>
        </w:r>
        <w:r>
          <w:rPr>
            <w:noProof/>
            <w:webHidden/>
          </w:rPr>
          <w:fldChar w:fldCharType="end"/>
        </w:r>
      </w:hyperlink>
    </w:p>
    <w:p w14:paraId="2EE94B36" w14:textId="770F6E68"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44" w:history="1">
        <w:r w:rsidRPr="00CB3706">
          <w:rPr>
            <w:rStyle w:val="Hyperlink"/>
            <w:rFonts w:ascii="Times New Roman" w:hAnsi="Times New Roman" w:cs="Times New Roman"/>
            <w:noProof/>
          </w:rPr>
          <w:t>Annexe A : fiche de validation du sujet</w:t>
        </w:r>
        <w:r>
          <w:rPr>
            <w:noProof/>
            <w:webHidden/>
          </w:rPr>
          <w:tab/>
        </w:r>
        <w:r>
          <w:rPr>
            <w:noProof/>
            <w:webHidden/>
          </w:rPr>
          <w:fldChar w:fldCharType="begin"/>
        </w:r>
        <w:r>
          <w:rPr>
            <w:noProof/>
            <w:webHidden/>
          </w:rPr>
          <w:instrText xml:space="preserve"> PAGEREF _Toc231295044 \h </w:instrText>
        </w:r>
        <w:r>
          <w:rPr>
            <w:noProof/>
            <w:webHidden/>
          </w:rPr>
        </w:r>
        <w:r>
          <w:rPr>
            <w:noProof/>
            <w:webHidden/>
          </w:rPr>
          <w:fldChar w:fldCharType="separate"/>
        </w:r>
        <w:r>
          <w:rPr>
            <w:noProof/>
            <w:webHidden/>
          </w:rPr>
          <w:t>51</w:t>
        </w:r>
        <w:r>
          <w:rPr>
            <w:noProof/>
            <w:webHidden/>
          </w:rPr>
          <w:fldChar w:fldCharType="end"/>
        </w:r>
      </w:hyperlink>
    </w:p>
    <w:p w14:paraId="46F71029" w14:textId="254805D0"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45" w:history="1">
        <w:r w:rsidRPr="00CB3706">
          <w:rPr>
            <w:rStyle w:val="Hyperlink"/>
            <w:rFonts w:ascii="Times New Roman" w:hAnsi="Times New Roman" w:cs="Times New Roman"/>
            <w:noProof/>
          </w:rPr>
          <w:t>Annexe B : extrait représentatif de docker-compose.yml</w:t>
        </w:r>
        <w:r>
          <w:rPr>
            <w:noProof/>
            <w:webHidden/>
          </w:rPr>
          <w:tab/>
        </w:r>
        <w:r>
          <w:rPr>
            <w:noProof/>
            <w:webHidden/>
          </w:rPr>
          <w:fldChar w:fldCharType="begin"/>
        </w:r>
        <w:r>
          <w:rPr>
            <w:noProof/>
            <w:webHidden/>
          </w:rPr>
          <w:instrText xml:space="preserve"> PAGEREF _Toc231295045 \h </w:instrText>
        </w:r>
        <w:r>
          <w:rPr>
            <w:noProof/>
            <w:webHidden/>
          </w:rPr>
        </w:r>
        <w:r>
          <w:rPr>
            <w:noProof/>
            <w:webHidden/>
          </w:rPr>
          <w:fldChar w:fldCharType="separate"/>
        </w:r>
        <w:r>
          <w:rPr>
            <w:noProof/>
            <w:webHidden/>
          </w:rPr>
          <w:t>51</w:t>
        </w:r>
        <w:r>
          <w:rPr>
            <w:noProof/>
            <w:webHidden/>
          </w:rPr>
          <w:fldChar w:fldCharType="end"/>
        </w:r>
      </w:hyperlink>
    </w:p>
    <w:p w14:paraId="0F33E1EB" w14:textId="2A215820"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46" w:history="1">
        <w:r w:rsidRPr="00CB3706">
          <w:rPr>
            <w:rStyle w:val="Hyperlink"/>
            <w:rFonts w:ascii="Times New Roman" w:hAnsi="Times New Roman" w:cs="Times New Roman"/>
            <w:noProof/>
          </w:rPr>
          <w:t>Annexe C : extrait de contrat API KYC</w:t>
        </w:r>
        <w:r>
          <w:rPr>
            <w:noProof/>
            <w:webHidden/>
          </w:rPr>
          <w:tab/>
        </w:r>
        <w:r>
          <w:rPr>
            <w:noProof/>
            <w:webHidden/>
          </w:rPr>
          <w:fldChar w:fldCharType="begin"/>
        </w:r>
        <w:r>
          <w:rPr>
            <w:noProof/>
            <w:webHidden/>
          </w:rPr>
          <w:instrText xml:space="preserve"> PAGEREF _Toc231295046 \h </w:instrText>
        </w:r>
        <w:r>
          <w:rPr>
            <w:noProof/>
            <w:webHidden/>
          </w:rPr>
        </w:r>
        <w:r>
          <w:rPr>
            <w:noProof/>
            <w:webHidden/>
          </w:rPr>
          <w:fldChar w:fldCharType="separate"/>
        </w:r>
        <w:r>
          <w:rPr>
            <w:noProof/>
            <w:webHidden/>
          </w:rPr>
          <w:t>52</w:t>
        </w:r>
        <w:r>
          <w:rPr>
            <w:noProof/>
            <w:webHidden/>
          </w:rPr>
          <w:fldChar w:fldCharType="end"/>
        </w:r>
      </w:hyperlink>
    </w:p>
    <w:p w14:paraId="546EB2DC" w14:textId="657FBA31"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47" w:history="1">
        <w:r w:rsidRPr="00CB3706">
          <w:rPr>
            <w:rStyle w:val="Hyperlink"/>
            <w:rFonts w:ascii="Times New Roman" w:hAnsi="Times New Roman" w:cs="Times New Roman"/>
            <w:noProof/>
          </w:rPr>
          <w:t>Annexe D : captures d'écran disponibles</w:t>
        </w:r>
        <w:r>
          <w:rPr>
            <w:noProof/>
            <w:webHidden/>
          </w:rPr>
          <w:tab/>
        </w:r>
        <w:r>
          <w:rPr>
            <w:noProof/>
            <w:webHidden/>
          </w:rPr>
          <w:fldChar w:fldCharType="begin"/>
        </w:r>
        <w:r>
          <w:rPr>
            <w:noProof/>
            <w:webHidden/>
          </w:rPr>
          <w:instrText xml:space="preserve"> PAGEREF _Toc231295047 \h </w:instrText>
        </w:r>
        <w:r>
          <w:rPr>
            <w:noProof/>
            <w:webHidden/>
          </w:rPr>
        </w:r>
        <w:r>
          <w:rPr>
            <w:noProof/>
            <w:webHidden/>
          </w:rPr>
          <w:fldChar w:fldCharType="separate"/>
        </w:r>
        <w:r>
          <w:rPr>
            <w:noProof/>
            <w:webHidden/>
          </w:rPr>
          <w:t>52</w:t>
        </w:r>
        <w:r>
          <w:rPr>
            <w:noProof/>
            <w:webHidden/>
          </w:rPr>
          <w:fldChar w:fldCharType="end"/>
        </w:r>
      </w:hyperlink>
    </w:p>
    <w:p w14:paraId="35D08E7E" w14:textId="3505D49F"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48" w:history="1">
        <w:r w:rsidRPr="00CB3706">
          <w:rPr>
            <w:rStyle w:val="Hyperlink"/>
            <w:rFonts w:ascii="Times New Roman" w:hAnsi="Times New Roman" w:cs="Times New Roman"/>
            <w:noProof/>
          </w:rPr>
          <w:t>Annexe E : extrait du schéma de base de données</w:t>
        </w:r>
        <w:r>
          <w:rPr>
            <w:noProof/>
            <w:webHidden/>
          </w:rPr>
          <w:tab/>
        </w:r>
        <w:r>
          <w:rPr>
            <w:noProof/>
            <w:webHidden/>
          </w:rPr>
          <w:fldChar w:fldCharType="begin"/>
        </w:r>
        <w:r>
          <w:rPr>
            <w:noProof/>
            <w:webHidden/>
          </w:rPr>
          <w:instrText xml:space="preserve"> PAGEREF _Toc231295048 \h </w:instrText>
        </w:r>
        <w:r>
          <w:rPr>
            <w:noProof/>
            <w:webHidden/>
          </w:rPr>
        </w:r>
        <w:r>
          <w:rPr>
            <w:noProof/>
            <w:webHidden/>
          </w:rPr>
          <w:fldChar w:fldCharType="separate"/>
        </w:r>
        <w:r>
          <w:rPr>
            <w:noProof/>
            <w:webHidden/>
          </w:rPr>
          <w:t>53</w:t>
        </w:r>
        <w:r>
          <w:rPr>
            <w:noProof/>
            <w:webHidden/>
          </w:rPr>
          <w:fldChar w:fldCharType="end"/>
        </w:r>
      </w:hyperlink>
    </w:p>
    <w:p w14:paraId="06E30195" w14:textId="1CF7592F" w:rsidR="00DF3344" w:rsidRDefault="00AD5E83">
      <w:r>
        <w:fldChar w:fldCharType="end"/>
      </w:r>
    </w:p>
    <w:p w14:paraId="4DC06F78" w14:textId="77777777" w:rsidR="00CB7776" w:rsidRPr="00CB0D18" w:rsidRDefault="00AD5E83">
      <w:pPr>
        <w:rPr>
          <w:lang w:val="fr-FR"/>
        </w:rPr>
      </w:pPr>
      <w:r w:rsidRPr="00CB0D18">
        <w:rPr>
          <w:lang w:val="fr-FR"/>
        </w:rPr>
        <w:br w:type="page"/>
      </w:r>
    </w:p>
    <w:p w14:paraId="6A812D3A" w14:textId="77777777" w:rsidR="00CB7776" w:rsidRPr="00CB0D18" w:rsidRDefault="00AD5E83">
      <w:pPr>
        <w:spacing w:after="360"/>
        <w:jc w:val="center"/>
        <w:rPr>
          <w:lang w:val="fr-FR"/>
        </w:rPr>
      </w:pPr>
      <w:r w:rsidRPr="00CB0D18">
        <w:rPr>
          <w:b/>
          <w:color w:val="1F3A5F"/>
          <w:sz w:val="32"/>
          <w:lang w:val="fr-FR"/>
        </w:rPr>
        <w:lastRenderedPageBreak/>
        <w:t>LISTES PRÉLIMINAIRES</w:t>
      </w:r>
    </w:p>
    <w:p w14:paraId="78B0F3B7" w14:textId="77777777" w:rsidR="00CB7776" w:rsidRPr="00CB0D18" w:rsidRDefault="00AD5E83">
      <w:pPr>
        <w:pStyle w:val="Heading2"/>
        <w:rPr>
          <w:lang w:val="fr-FR"/>
        </w:rPr>
      </w:pPr>
      <w:bookmarkStart w:id="1" w:name="_Toc231294992"/>
      <w:r w:rsidRPr="00CB0D18">
        <w:rPr>
          <w:lang w:val="fr-FR"/>
        </w:rPr>
        <w:t>Liste des tableaux</w:t>
      </w:r>
      <w:bookmarkEnd w:id="1"/>
    </w:p>
    <w:p w14:paraId="3782B808" w14:textId="77777777" w:rsidR="00DF3344" w:rsidRPr="00057603" w:rsidRDefault="00AD5E83">
      <w:pPr>
        <w:pStyle w:val="FrontMatter"/>
        <w:rPr>
          <w:lang w:val="fr-FR"/>
        </w:rPr>
      </w:pPr>
      <w:r w:rsidRPr="00057603">
        <w:rPr>
          <w:lang w:val="fr-FR"/>
        </w:rPr>
        <w:t>Tableau 1. Abréviations utilisées</w:t>
      </w:r>
    </w:p>
    <w:p w14:paraId="2CDACAD2" w14:textId="77777777" w:rsidR="00DF3344" w:rsidRPr="00057603" w:rsidRDefault="00AD5E83">
      <w:pPr>
        <w:pStyle w:val="FrontMatter"/>
        <w:rPr>
          <w:lang w:val="fr-FR"/>
        </w:rPr>
      </w:pPr>
      <w:r w:rsidRPr="00057603">
        <w:rPr>
          <w:lang w:val="fr-FR"/>
        </w:rPr>
        <w:t>Tableau 2. Fiche signalétique synthétique de la BICEC et du stage</w:t>
      </w:r>
    </w:p>
    <w:p w14:paraId="60A3B1CE" w14:textId="77777777" w:rsidR="00DF3344" w:rsidRPr="00057603" w:rsidRDefault="00AD5E83">
      <w:pPr>
        <w:pStyle w:val="FrontMatter"/>
        <w:rPr>
          <w:lang w:val="fr-FR"/>
        </w:rPr>
      </w:pPr>
      <w:r w:rsidRPr="00057603">
        <w:rPr>
          <w:lang w:val="fr-FR"/>
        </w:rPr>
        <w:t>Tableau 3. Limites du processus manuel et réponses du pipeline numérique</w:t>
      </w:r>
    </w:p>
    <w:p w14:paraId="02E90BAC" w14:textId="77777777" w:rsidR="00DF3344" w:rsidRPr="00057603" w:rsidRDefault="00AD5E83">
      <w:pPr>
        <w:pStyle w:val="FrontMatter"/>
        <w:rPr>
          <w:lang w:val="fr-FR"/>
        </w:rPr>
      </w:pPr>
      <w:r w:rsidRPr="00057603">
        <w:rPr>
          <w:lang w:val="fr-FR"/>
        </w:rPr>
        <w:t>Tableau 4. Architecture logique et responsabilités techniques</w:t>
      </w:r>
    </w:p>
    <w:p w14:paraId="4171852C" w14:textId="77777777" w:rsidR="00DF3344" w:rsidRPr="00057603" w:rsidRDefault="00AD5E83">
      <w:pPr>
        <w:pStyle w:val="FrontMatter"/>
        <w:rPr>
          <w:lang w:val="fr-FR"/>
        </w:rPr>
      </w:pPr>
      <w:r w:rsidRPr="00057603">
        <w:rPr>
          <w:lang w:val="fr-FR"/>
        </w:rPr>
        <w:t>Tableau 5. Gestion des échecs OCR et biométriques</w:t>
      </w:r>
    </w:p>
    <w:p w14:paraId="3B0ED1F6" w14:textId="77777777" w:rsidR="00CB7776" w:rsidRPr="00CB0D18" w:rsidRDefault="00AD5E83">
      <w:pPr>
        <w:pStyle w:val="Heading2"/>
        <w:rPr>
          <w:lang w:val="fr-FR"/>
        </w:rPr>
      </w:pPr>
      <w:bookmarkStart w:id="2" w:name="_Toc231294993"/>
      <w:r w:rsidRPr="00CB0D18">
        <w:rPr>
          <w:lang w:val="fr-FR"/>
        </w:rPr>
        <w:t>Liste des figures</w:t>
      </w:r>
      <w:bookmarkEnd w:id="2"/>
    </w:p>
    <w:p w14:paraId="4299A734" w14:textId="77777777" w:rsidR="00DF3344" w:rsidRPr="00057603" w:rsidRDefault="00AD5E83">
      <w:pPr>
        <w:pStyle w:val="FrontMatter"/>
        <w:rPr>
          <w:lang w:val="fr-FR"/>
        </w:rPr>
      </w:pPr>
      <w:r w:rsidRPr="00057603">
        <w:rPr>
          <w:lang w:val="fr-FR"/>
        </w:rPr>
        <w:t>Figure 1. Architecture logique simplifiée de BICEC VeriPass</w:t>
      </w:r>
    </w:p>
    <w:p w14:paraId="1BB051C1" w14:textId="77777777" w:rsidR="00DF3344" w:rsidRPr="00057603" w:rsidRDefault="00AD5E83">
      <w:pPr>
        <w:pStyle w:val="FrontMatter"/>
        <w:rPr>
          <w:lang w:val="fr-FR"/>
        </w:rPr>
      </w:pPr>
      <w:r w:rsidRPr="00057603">
        <w:rPr>
          <w:lang w:val="fr-FR"/>
        </w:rPr>
        <w:t>Figure 2. Pipeline de données et états principaux du dossier KYC</w:t>
      </w:r>
    </w:p>
    <w:p w14:paraId="563D271D" w14:textId="77777777" w:rsidR="00DF3344" w:rsidRPr="00057603" w:rsidRDefault="00AD5E83">
      <w:pPr>
        <w:pStyle w:val="FrontMatter"/>
        <w:rPr>
          <w:lang w:val="fr-FR"/>
        </w:rPr>
      </w:pPr>
      <w:r w:rsidRPr="00057603">
        <w:rPr>
          <w:lang w:val="fr-FR"/>
        </w:rPr>
        <w:t>Figure 3. MLD simplifié des entités KYC principales</w:t>
      </w:r>
    </w:p>
    <w:p w14:paraId="031260C0" w14:textId="77777777" w:rsidR="008C1D75" w:rsidRPr="00057603" w:rsidRDefault="00E97C8E">
      <w:pPr>
        <w:pStyle w:val="FrontMatter"/>
        <w:rPr>
          <w:lang w:val="fr-FR"/>
        </w:rPr>
      </w:pPr>
      <w:r w:rsidRPr="00057603">
        <w:rPr>
          <w:lang w:val="fr-FR"/>
        </w:rPr>
        <w:t>Figure 4. Cadrage mobile du périmètre documentaire autour des CNI camerounaises</w:t>
      </w:r>
    </w:p>
    <w:p w14:paraId="731657B9" w14:textId="77777777" w:rsidR="008C1D75" w:rsidRPr="00057603" w:rsidRDefault="00E97C8E">
      <w:pPr>
        <w:pStyle w:val="FrontMatter"/>
        <w:rPr>
          <w:lang w:val="fr-FR"/>
        </w:rPr>
      </w:pPr>
      <w:r w:rsidRPr="00057603">
        <w:rPr>
          <w:lang w:val="fr-FR"/>
        </w:rPr>
        <w:t>Figure 5. File back office de validation KYC et indicateurs de suivi</w:t>
      </w:r>
    </w:p>
    <w:p w14:paraId="3B305A55" w14:textId="77777777" w:rsidR="00CB7776" w:rsidRPr="00CB0D18" w:rsidRDefault="00AD5E83">
      <w:pPr>
        <w:spacing w:after="360"/>
        <w:jc w:val="center"/>
        <w:rPr>
          <w:lang w:val="fr-FR"/>
        </w:rPr>
      </w:pPr>
      <w:r w:rsidRPr="00CB0D18">
        <w:rPr>
          <w:b/>
          <w:color w:val="1F3A5F"/>
          <w:sz w:val="32"/>
          <w:lang w:val="fr-FR"/>
        </w:rPr>
        <w:t>LISTE DES ABRÉVIATIONS</w:t>
      </w:r>
    </w:p>
    <w:p w14:paraId="49063EAD" w14:textId="77777777" w:rsidR="00CB7776" w:rsidRPr="00CB0D18" w:rsidRDefault="00AD5E83">
      <w:pPr>
        <w:keepNext/>
        <w:spacing w:before="120" w:after="80"/>
        <w:rPr>
          <w:lang w:val="fr-FR"/>
        </w:rPr>
      </w:pPr>
      <w:r w:rsidRPr="00057603">
        <w:rPr>
          <w:lang w:val="fr-FR"/>
        </w:rPr>
        <w:t>Tableau 1. Abréviations utilisées</w:t>
      </w:r>
    </w:p>
    <w:tbl>
      <w:tblPr>
        <w:tblW w:w="0" w:type="auto"/>
        <w:jc w:val="center"/>
        <w:tblLayout w:type="fixed"/>
        <w:tblLook w:val="04A0" w:firstRow="1" w:lastRow="0" w:firstColumn="1" w:lastColumn="0" w:noHBand="0" w:noVBand="1"/>
      </w:tblPr>
      <w:tblGrid>
        <w:gridCol w:w="4680"/>
        <w:gridCol w:w="4680"/>
      </w:tblGrid>
      <w:tr w:rsidR="00CB7776" w14:paraId="01D26C07" w14:textId="77777777">
        <w:trPr>
          <w:cantSplit/>
          <w:tblHeader/>
          <w:jc w:val="center"/>
        </w:trPr>
        <w:tc>
          <w:tcPr>
            <w:tcW w:w="4680" w:type="dxa"/>
            <w:shd w:val="clear" w:color="auto" w:fill="F2F4F7"/>
            <w:vAlign w:val="center"/>
          </w:tcPr>
          <w:p w14:paraId="0F9F5DD9" w14:textId="77777777" w:rsidR="00CB7776" w:rsidRDefault="00AD5E83">
            <w:pPr>
              <w:spacing w:after="60" w:line="276" w:lineRule="auto"/>
            </w:pPr>
            <w:proofErr w:type="spellStart"/>
            <w:r>
              <w:rPr>
                <w:b/>
                <w:sz w:val="20"/>
              </w:rPr>
              <w:t>Abréviation</w:t>
            </w:r>
            <w:proofErr w:type="spellEnd"/>
          </w:p>
        </w:tc>
        <w:tc>
          <w:tcPr>
            <w:tcW w:w="4680" w:type="dxa"/>
            <w:shd w:val="clear" w:color="auto" w:fill="F2F4F7"/>
            <w:vAlign w:val="center"/>
          </w:tcPr>
          <w:p w14:paraId="6FE00FFE" w14:textId="77777777" w:rsidR="00CB7776" w:rsidRDefault="00AD5E83">
            <w:pPr>
              <w:spacing w:after="60" w:line="276" w:lineRule="auto"/>
            </w:pPr>
            <w:r>
              <w:rPr>
                <w:b/>
                <w:sz w:val="20"/>
              </w:rPr>
              <w:t>Signification</w:t>
            </w:r>
          </w:p>
        </w:tc>
      </w:tr>
      <w:tr w:rsidR="00CB7776" w14:paraId="3FCDF84C" w14:textId="77777777">
        <w:trPr>
          <w:cantSplit/>
          <w:jc w:val="center"/>
        </w:trPr>
        <w:tc>
          <w:tcPr>
            <w:tcW w:w="4680" w:type="dxa"/>
            <w:vAlign w:val="center"/>
          </w:tcPr>
          <w:p w14:paraId="0086F9A0" w14:textId="77777777" w:rsidR="00CB7776" w:rsidRDefault="00AD5E83">
            <w:pPr>
              <w:spacing w:after="60" w:line="276" w:lineRule="auto"/>
            </w:pPr>
            <w:r>
              <w:rPr>
                <w:sz w:val="20"/>
              </w:rPr>
              <w:t>AML/CFT</w:t>
            </w:r>
          </w:p>
        </w:tc>
        <w:tc>
          <w:tcPr>
            <w:tcW w:w="4680" w:type="dxa"/>
            <w:vAlign w:val="center"/>
          </w:tcPr>
          <w:p w14:paraId="552321A1" w14:textId="77777777" w:rsidR="00CB7776" w:rsidRDefault="00AD5E83">
            <w:pPr>
              <w:spacing w:after="60" w:line="276" w:lineRule="auto"/>
            </w:pPr>
            <w:r>
              <w:rPr>
                <w:sz w:val="20"/>
              </w:rPr>
              <w:t>Anti-Money Laundering / Countering the Financing of Terrorism</w:t>
            </w:r>
          </w:p>
        </w:tc>
      </w:tr>
      <w:tr w:rsidR="00CB7776" w14:paraId="0E9180BE" w14:textId="77777777">
        <w:trPr>
          <w:cantSplit/>
          <w:jc w:val="center"/>
        </w:trPr>
        <w:tc>
          <w:tcPr>
            <w:tcW w:w="4680" w:type="dxa"/>
            <w:vAlign w:val="center"/>
          </w:tcPr>
          <w:p w14:paraId="5BBB4809" w14:textId="77777777" w:rsidR="00CB7776" w:rsidRDefault="00AD5E83">
            <w:pPr>
              <w:spacing w:after="60" w:line="276" w:lineRule="auto"/>
            </w:pPr>
            <w:r>
              <w:rPr>
                <w:sz w:val="20"/>
              </w:rPr>
              <w:t>API</w:t>
            </w:r>
          </w:p>
        </w:tc>
        <w:tc>
          <w:tcPr>
            <w:tcW w:w="4680" w:type="dxa"/>
            <w:vAlign w:val="center"/>
          </w:tcPr>
          <w:p w14:paraId="3AC76599" w14:textId="77777777" w:rsidR="00CB7776" w:rsidRDefault="00AD5E83">
            <w:pPr>
              <w:spacing w:after="60" w:line="276" w:lineRule="auto"/>
            </w:pPr>
            <w:r>
              <w:rPr>
                <w:sz w:val="20"/>
              </w:rPr>
              <w:t>Application Programming Interface</w:t>
            </w:r>
          </w:p>
        </w:tc>
      </w:tr>
      <w:tr w:rsidR="00CB7776" w:rsidRPr="00C66217" w14:paraId="0433BC38" w14:textId="77777777">
        <w:trPr>
          <w:cantSplit/>
          <w:jc w:val="center"/>
        </w:trPr>
        <w:tc>
          <w:tcPr>
            <w:tcW w:w="4680" w:type="dxa"/>
            <w:vAlign w:val="center"/>
          </w:tcPr>
          <w:p w14:paraId="7F04AA8C" w14:textId="77777777" w:rsidR="00CB7776" w:rsidRDefault="00AD5E83">
            <w:pPr>
              <w:spacing w:after="60" w:line="276" w:lineRule="auto"/>
            </w:pPr>
            <w:r>
              <w:rPr>
                <w:sz w:val="20"/>
              </w:rPr>
              <w:t>BEAC</w:t>
            </w:r>
          </w:p>
        </w:tc>
        <w:tc>
          <w:tcPr>
            <w:tcW w:w="4680" w:type="dxa"/>
            <w:vAlign w:val="center"/>
          </w:tcPr>
          <w:p w14:paraId="710FBF88" w14:textId="77777777" w:rsidR="00CB7776" w:rsidRPr="00CB0D18" w:rsidRDefault="00AD5E83">
            <w:pPr>
              <w:spacing w:after="60" w:line="276" w:lineRule="auto"/>
              <w:rPr>
                <w:lang w:val="fr-FR"/>
              </w:rPr>
            </w:pPr>
            <w:r w:rsidRPr="00CB0D18">
              <w:rPr>
                <w:sz w:val="20"/>
                <w:lang w:val="fr-FR"/>
              </w:rPr>
              <w:t>Banque des Etats de l'Afrique Centrale</w:t>
            </w:r>
          </w:p>
        </w:tc>
      </w:tr>
      <w:tr w:rsidR="00CB7776" w:rsidRPr="00C66217" w14:paraId="364145D4" w14:textId="77777777">
        <w:trPr>
          <w:cantSplit/>
          <w:jc w:val="center"/>
        </w:trPr>
        <w:tc>
          <w:tcPr>
            <w:tcW w:w="4680" w:type="dxa"/>
            <w:vAlign w:val="center"/>
          </w:tcPr>
          <w:p w14:paraId="4FC874E7" w14:textId="77777777" w:rsidR="00CB7776" w:rsidRDefault="00AD5E83">
            <w:pPr>
              <w:spacing w:after="60" w:line="276" w:lineRule="auto"/>
            </w:pPr>
            <w:r>
              <w:rPr>
                <w:sz w:val="20"/>
              </w:rPr>
              <w:t>BICEC</w:t>
            </w:r>
          </w:p>
        </w:tc>
        <w:tc>
          <w:tcPr>
            <w:tcW w:w="4680" w:type="dxa"/>
            <w:vAlign w:val="center"/>
          </w:tcPr>
          <w:p w14:paraId="5839A379" w14:textId="77777777" w:rsidR="00CB7776" w:rsidRPr="00CB0D18" w:rsidRDefault="00AD5E83">
            <w:pPr>
              <w:spacing w:after="60" w:line="276" w:lineRule="auto"/>
              <w:rPr>
                <w:lang w:val="fr-FR"/>
              </w:rPr>
            </w:pPr>
            <w:r w:rsidRPr="00CB0D18">
              <w:rPr>
                <w:sz w:val="20"/>
                <w:lang w:val="fr-FR"/>
              </w:rPr>
              <w:t>Banque Internationale du Cameroun pour l'Epargne et le Crédit</w:t>
            </w:r>
          </w:p>
        </w:tc>
      </w:tr>
      <w:tr w:rsidR="00CB7776" w:rsidRPr="00C66217" w14:paraId="08FE2D18" w14:textId="77777777">
        <w:trPr>
          <w:cantSplit/>
          <w:jc w:val="center"/>
        </w:trPr>
        <w:tc>
          <w:tcPr>
            <w:tcW w:w="4680" w:type="dxa"/>
            <w:vAlign w:val="center"/>
          </w:tcPr>
          <w:p w14:paraId="0120ACF0" w14:textId="77777777" w:rsidR="00CB7776" w:rsidRDefault="00AD5E83">
            <w:pPr>
              <w:spacing w:after="60" w:line="276" w:lineRule="auto"/>
            </w:pPr>
            <w:r>
              <w:rPr>
                <w:sz w:val="20"/>
              </w:rPr>
              <w:t>CEMAC</w:t>
            </w:r>
          </w:p>
        </w:tc>
        <w:tc>
          <w:tcPr>
            <w:tcW w:w="4680" w:type="dxa"/>
            <w:vAlign w:val="center"/>
          </w:tcPr>
          <w:p w14:paraId="5D971B46" w14:textId="77777777" w:rsidR="00CB7776" w:rsidRPr="00CB0D18" w:rsidRDefault="00AD5E83">
            <w:pPr>
              <w:spacing w:after="60" w:line="276" w:lineRule="auto"/>
              <w:rPr>
                <w:lang w:val="fr-FR"/>
              </w:rPr>
            </w:pPr>
            <w:r w:rsidRPr="00CB0D18">
              <w:rPr>
                <w:sz w:val="20"/>
                <w:lang w:val="fr-FR"/>
              </w:rPr>
              <w:t>Communauté Economique et Monétaire de l'Afrique Centrale</w:t>
            </w:r>
          </w:p>
        </w:tc>
      </w:tr>
      <w:tr w:rsidR="00CB7776" w14:paraId="6C1EAEAB" w14:textId="77777777">
        <w:trPr>
          <w:cantSplit/>
          <w:jc w:val="center"/>
        </w:trPr>
        <w:tc>
          <w:tcPr>
            <w:tcW w:w="4680" w:type="dxa"/>
            <w:vAlign w:val="center"/>
          </w:tcPr>
          <w:p w14:paraId="1A149670" w14:textId="77777777" w:rsidR="00CB7776" w:rsidRDefault="00AD5E83">
            <w:pPr>
              <w:spacing w:after="60" w:line="276" w:lineRule="auto"/>
            </w:pPr>
            <w:r>
              <w:rPr>
                <w:sz w:val="20"/>
              </w:rPr>
              <w:t>CNI</w:t>
            </w:r>
          </w:p>
        </w:tc>
        <w:tc>
          <w:tcPr>
            <w:tcW w:w="4680" w:type="dxa"/>
            <w:vAlign w:val="center"/>
          </w:tcPr>
          <w:p w14:paraId="22DBFA51" w14:textId="77777777" w:rsidR="00CB7776" w:rsidRDefault="00AD5E83">
            <w:pPr>
              <w:spacing w:after="60" w:line="276" w:lineRule="auto"/>
            </w:pPr>
            <w:r>
              <w:rPr>
                <w:sz w:val="20"/>
              </w:rPr>
              <w:t xml:space="preserve">Carte Nationale </w:t>
            </w:r>
            <w:proofErr w:type="spellStart"/>
            <w:r>
              <w:rPr>
                <w:sz w:val="20"/>
              </w:rPr>
              <w:t>d'Identité</w:t>
            </w:r>
            <w:proofErr w:type="spellEnd"/>
          </w:p>
        </w:tc>
      </w:tr>
      <w:tr w:rsidR="00CB7776" w:rsidRPr="00C66217" w14:paraId="6F16FFAB" w14:textId="77777777">
        <w:trPr>
          <w:cantSplit/>
          <w:jc w:val="center"/>
        </w:trPr>
        <w:tc>
          <w:tcPr>
            <w:tcW w:w="4680" w:type="dxa"/>
            <w:vAlign w:val="center"/>
          </w:tcPr>
          <w:p w14:paraId="701FCDA1" w14:textId="77777777" w:rsidR="00CB7776" w:rsidRDefault="00AD5E83">
            <w:pPr>
              <w:spacing w:after="60" w:line="276" w:lineRule="auto"/>
            </w:pPr>
            <w:r>
              <w:rPr>
                <w:sz w:val="20"/>
              </w:rPr>
              <w:t>COBAC</w:t>
            </w:r>
          </w:p>
        </w:tc>
        <w:tc>
          <w:tcPr>
            <w:tcW w:w="4680" w:type="dxa"/>
            <w:vAlign w:val="center"/>
          </w:tcPr>
          <w:p w14:paraId="0F208EE7" w14:textId="77777777" w:rsidR="00CB7776" w:rsidRPr="00CB0D18" w:rsidRDefault="00AD5E83">
            <w:pPr>
              <w:spacing w:after="60" w:line="276" w:lineRule="auto"/>
              <w:rPr>
                <w:lang w:val="fr-FR"/>
              </w:rPr>
            </w:pPr>
            <w:r w:rsidRPr="00CB0D18">
              <w:rPr>
                <w:sz w:val="20"/>
                <w:lang w:val="fr-FR"/>
              </w:rPr>
              <w:t>Commission Bancaire de l'Afrique Centrale</w:t>
            </w:r>
          </w:p>
        </w:tc>
      </w:tr>
      <w:tr w:rsidR="00CB7776" w14:paraId="0740EA04" w14:textId="77777777">
        <w:trPr>
          <w:cantSplit/>
          <w:jc w:val="center"/>
        </w:trPr>
        <w:tc>
          <w:tcPr>
            <w:tcW w:w="4680" w:type="dxa"/>
            <w:vAlign w:val="center"/>
          </w:tcPr>
          <w:p w14:paraId="605B3576" w14:textId="77777777" w:rsidR="00CB7776" w:rsidRDefault="00AD5E83">
            <w:pPr>
              <w:spacing w:after="60" w:line="276" w:lineRule="auto"/>
            </w:pPr>
            <w:r>
              <w:rPr>
                <w:sz w:val="20"/>
              </w:rPr>
              <w:t>KYC</w:t>
            </w:r>
          </w:p>
        </w:tc>
        <w:tc>
          <w:tcPr>
            <w:tcW w:w="4680" w:type="dxa"/>
            <w:vAlign w:val="center"/>
          </w:tcPr>
          <w:p w14:paraId="261ED0E7" w14:textId="77777777" w:rsidR="00CB7776" w:rsidRDefault="00AD5E83">
            <w:pPr>
              <w:spacing w:after="60" w:line="276" w:lineRule="auto"/>
            </w:pPr>
            <w:r>
              <w:rPr>
                <w:sz w:val="20"/>
              </w:rPr>
              <w:t>Know Your Customer</w:t>
            </w:r>
          </w:p>
        </w:tc>
      </w:tr>
      <w:tr w:rsidR="00CB7776" w:rsidRPr="00C66217" w14:paraId="280F91E5" w14:textId="77777777">
        <w:trPr>
          <w:cantSplit/>
          <w:jc w:val="center"/>
        </w:trPr>
        <w:tc>
          <w:tcPr>
            <w:tcW w:w="4680" w:type="dxa"/>
            <w:vAlign w:val="center"/>
          </w:tcPr>
          <w:p w14:paraId="605E427D" w14:textId="77777777" w:rsidR="00CB7776" w:rsidRDefault="00AD5E83">
            <w:pPr>
              <w:spacing w:after="60" w:line="276" w:lineRule="auto"/>
            </w:pPr>
            <w:r>
              <w:rPr>
                <w:sz w:val="20"/>
              </w:rPr>
              <w:lastRenderedPageBreak/>
              <w:t>LBC/FT</w:t>
            </w:r>
          </w:p>
        </w:tc>
        <w:tc>
          <w:tcPr>
            <w:tcW w:w="4680" w:type="dxa"/>
            <w:vAlign w:val="center"/>
          </w:tcPr>
          <w:p w14:paraId="1B29A79A" w14:textId="77777777" w:rsidR="00CB7776" w:rsidRPr="00CB0D18" w:rsidRDefault="00AD5E83">
            <w:pPr>
              <w:spacing w:after="60" w:line="276" w:lineRule="auto"/>
              <w:rPr>
                <w:lang w:val="fr-FR"/>
              </w:rPr>
            </w:pPr>
            <w:r w:rsidRPr="00CB0D18">
              <w:rPr>
                <w:sz w:val="20"/>
                <w:lang w:val="fr-FR"/>
              </w:rPr>
              <w:t>Lutte contre le blanchiment de capitaux et le financement du terrorisme</w:t>
            </w:r>
          </w:p>
        </w:tc>
      </w:tr>
      <w:tr w:rsidR="00CB7776" w14:paraId="78166CF1" w14:textId="77777777">
        <w:trPr>
          <w:cantSplit/>
          <w:jc w:val="center"/>
        </w:trPr>
        <w:tc>
          <w:tcPr>
            <w:tcW w:w="4680" w:type="dxa"/>
            <w:vAlign w:val="center"/>
          </w:tcPr>
          <w:p w14:paraId="785CB496" w14:textId="77777777" w:rsidR="00CB7776" w:rsidRDefault="00AD5E83">
            <w:pPr>
              <w:spacing w:after="60" w:line="276" w:lineRule="auto"/>
            </w:pPr>
            <w:r>
              <w:rPr>
                <w:sz w:val="20"/>
              </w:rPr>
              <w:t>NIU</w:t>
            </w:r>
          </w:p>
        </w:tc>
        <w:tc>
          <w:tcPr>
            <w:tcW w:w="4680" w:type="dxa"/>
            <w:vAlign w:val="center"/>
          </w:tcPr>
          <w:p w14:paraId="1788D9C1" w14:textId="77777777" w:rsidR="00CB7776" w:rsidRDefault="00AD5E83">
            <w:pPr>
              <w:spacing w:after="60" w:line="276" w:lineRule="auto"/>
            </w:pPr>
            <w:proofErr w:type="spellStart"/>
            <w:r>
              <w:rPr>
                <w:sz w:val="20"/>
              </w:rPr>
              <w:t>Numéro</w:t>
            </w:r>
            <w:proofErr w:type="spellEnd"/>
            <w:r>
              <w:rPr>
                <w:sz w:val="20"/>
              </w:rPr>
              <w:t xml:space="preserve"> </w:t>
            </w:r>
            <w:proofErr w:type="spellStart"/>
            <w:r>
              <w:rPr>
                <w:sz w:val="20"/>
              </w:rPr>
              <w:t>d'Identifiant</w:t>
            </w:r>
            <w:proofErr w:type="spellEnd"/>
            <w:r>
              <w:rPr>
                <w:sz w:val="20"/>
              </w:rPr>
              <w:t xml:space="preserve"> Unique</w:t>
            </w:r>
          </w:p>
        </w:tc>
      </w:tr>
      <w:tr w:rsidR="00CB7776" w14:paraId="15C085DF" w14:textId="77777777">
        <w:trPr>
          <w:cantSplit/>
          <w:jc w:val="center"/>
        </w:trPr>
        <w:tc>
          <w:tcPr>
            <w:tcW w:w="4680" w:type="dxa"/>
            <w:vAlign w:val="center"/>
          </w:tcPr>
          <w:p w14:paraId="0F5E63B9" w14:textId="77777777" w:rsidR="00CB7776" w:rsidRDefault="00AD5E83">
            <w:pPr>
              <w:spacing w:after="60" w:line="276" w:lineRule="auto"/>
            </w:pPr>
            <w:r>
              <w:rPr>
                <w:sz w:val="20"/>
              </w:rPr>
              <w:t>OCR</w:t>
            </w:r>
          </w:p>
        </w:tc>
        <w:tc>
          <w:tcPr>
            <w:tcW w:w="4680" w:type="dxa"/>
            <w:vAlign w:val="center"/>
          </w:tcPr>
          <w:p w14:paraId="33246196" w14:textId="77777777" w:rsidR="00CB7776" w:rsidRDefault="00AD5E83">
            <w:pPr>
              <w:spacing w:after="60" w:line="276" w:lineRule="auto"/>
            </w:pPr>
            <w:r>
              <w:rPr>
                <w:sz w:val="20"/>
              </w:rPr>
              <w:t>Optical Character Recognition</w:t>
            </w:r>
          </w:p>
        </w:tc>
      </w:tr>
      <w:tr w:rsidR="00CB7776" w14:paraId="00ED8B3E" w14:textId="77777777">
        <w:trPr>
          <w:cantSplit/>
          <w:jc w:val="center"/>
        </w:trPr>
        <w:tc>
          <w:tcPr>
            <w:tcW w:w="4680" w:type="dxa"/>
            <w:vAlign w:val="center"/>
          </w:tcPr>
          <w:p w14:paraId="15DC6F57" w14:textId="77777777" w:rsidR="00CB7776" w:rsidRDefault="00AD5E83">
            <w:pPr>
              <w:spacing w:after="60" w:line="276" w:lineRule="auto"/>
            </w:pPr>
            <w:r>
              <w:rPr>
                <w:sz w:val="20"/>
              </w:rPr>
              <w:t>PFE</w:t>
            </w:r>
          </w:p>
        </w:tc>
        <w:tc>
          <w:tcPr>
            <w:tcW w:w="4680" w:type="dxa"/>
            <w:vAlign w:val="center"/>
          </w:tcPr>
          <w:p w14:paraId="44A82057" w14:textId="77777777" w:rsidR="00CB7776" w:rsidRDefault="00AD5E83">
            <w:pPr>
              <w:spacing w:after="60" w:line="276" w:lineRule="auto"/>
            </w:pPr>
            <w:proofErr w:type="spellStart"/>
            <w:r>
              <w:rPr>
                <w:sz w:val="20"/>
              </w:rPr>
              <w:t>Projet</w:t>
            </w:r>
            <w:proofErr w:type="spellEnd"/>
            <w:r>
              <w:rPr>
                <w:sz w:val="20"/>
              </w:rPr>
              <w:t xml:space="preserve"> de Fin </w:t>
            </w:r>
            <w:proofErr w:type="spellStart"/>
            <w:r>
              <w:rPr>
                <w:sz w:val="20"/>
              </w:rPr>
              <w:t>d'Etudes</w:t>
            </w:r>
            <w:proofErr w:type="spellEnd"/>
          </w:p>
        </w:tc>
      </w:tr>
      <w:tr w:rsidR="00CB7776" w14:paraId="6F787D6A" w14:textId="77777777">
        <w:trPr>
          <w:cantSplit/>
          <w:jc w:val="center"/>
        </w:trPr>
        <w:tc>
          <w:tcPr>
            <w:tcW w:w="4680" w:type="dxa"/>
            <w:vAlign w:val="center"/>
          </w:tcPr>
          <w:p w14:paraId="340370A3" w14:textId="77777777" w:rsidR="00CB7776" w:rsidRDefault="00AD5E83">
            <w:pPr>
              <w:spacing w:after="60" w:line="276" w:lineRule="auto"/>
            </w:pPr>
            <w:r>
              <w:rPr>
                <w:sz w:val="20"/>
              </w:rPr>
              <w:t>PWA</w:t>
            </w:r>
          </w:p>
        </w:tc>
        <w:tc>
          <w:tcPr>
            <w:tcW w:w="4680" w:type="dxa"/>
            <w:vAlign w:val="center"/>
          </w:tcPr>
          <w:p w14:paraId="0304F004" w14:textId="77777777" w:rsidR="00CB7776" w:rsidRDefault="00AD5E83">
            <w:pPr>
              <w:spacing w:after="60" w:line="276" w:lineRule="auto"/>
            </w:pPr>
            <w:r>
              <w:rPr>
                <w:sz w:val="20"/>
              </w:rPr>
              <w:t>Progressive Web Application</w:t>
            </w:r>
          </w:p>
        </w:tc>
      </w:tr>
      <w:tr w:rsidR="00CB7776" w14:paraId="1E2F8DE0" w14:textId="77777777">
        <w:trPr>
          <w:cantSplit/>
          <w:jc w:val="center"/>
        </w:trPr>
        <w:tc>
          <w:tcPr>
            <w:tcW w:w="4680" w:type="dxa"/>
            <w:vAlign w:val="center"/>
          </w:tcPr>
          <w:p w14:paraId="7C70374B" w14:textId="77777777" w:rsidR="00CB7776" w:rsidRDefault="00AD5E83">
            <w:pPr>
              <w:spacing w:after="60" w:line="276" w:lineRule="auto"/>
            </w:pPr>
            <w:r>
              <w:rPr>
                <w:sz w:val="20"/>
              </w:rPr>
              <w:t>RBAC</w:t>
            </w:r>
          </w:p>
        </w:tc>
        <w:tc>
          <w:tcPr>
            <w:tcW w:w="4680" w:type="dxa"/>
            <w:vAlign w:val="center"/>
          </w:tcPr>
          <w:p w14:paraId="78062111" w14:textId="77777777" w:rsidR="00CB7776" w:rsidRDefault="00AD5E83">
            <w:pPr>
              <w:spacing w:after="60" w:line="276" w:lineRule="auto"/>
            </w:pPr>
            <w:r>
              <w:rPr>
                <w:sz w:val="20"/>
              </w:rPr>
              <w:t>Role-Based Access Control</w:t>
            </w:r>
          </w:p>
        </w:tc>
      </w:tr>
      <w:tr w:rsidR="008C1D75" w14:paraId="0B8AE88E" w14:textId="77777777">
        <w:trPr>
          <w:jc w:val="center"/>
        </w:trPr>
        <w:tc>
          <w:tcPr>
            <w:tcW w:w="4680" w:type="dxa"/>
          </w:tcPr>
          <w:p w14:paraId="2162983A" w14:textId="77777777" w:rsidR="008C1D75" w:rsidRDefault="00E97C8E">
            <w:r>
              <w:t>CGAP</w:t>
            </w:r>
          </w:p>
        </w:tc>
        <w:tc>
          <w:tcPr>
            <w:tcW w:w="4680" w:type="dxa"/>
          </w:tcPr>
          <w:p w14:paraId="5E76B858" w14:textId="77777777" w:rsidR="008C1D75" w:rsidRDefault="00E97C8E">
            <w:r>
              <w:t xml:space="preserve">Consultative Group to Assist the Poor, </w:t>
            </w:r>
            <w:proofErr w:type="spellStart"/>
            <w:r>
              <w:t>organisme</w:t>
            </w:r>
            <w:proofErr w:type="spellEnd"/>
            <w:r>
              <w:t xml:space="preserve"> de </w:t>
            </w:r>
            <w:proofErr w:type="spellStart"/>
            <w:r>
              <w:t>référence</w:t>
            </w:r>
            <w:proofErr w:type="spellEnd"/>
            <w:r>
              <w:t xml:space="preserve"> sur la finance inclusive</w:t>
            </w:r>
          </w:p>
        </w:tc>
      </w:tr>
      <w:tr w:rsidR="008C1D75" w:rsidRPr="00C66217" w14:paraId="0ABE8EF8" w14:textId="77777777">
        <w:trPr>
          <w:jc w:val="center"/>
        </w:trPr>
        <w:tc>
          <w:tcPr>
            <w:tcW w:w="4680" w:type="dxa"/>
          </w:tcPr>
          <w:p w14:paraId="6B08483B" w14:textId="77777777" w:rsidR="008C1D75" w:rsidRDefault="00E97C8E">
            <w:r>
              <w:t>GAFI</w:t>
            </w:r>
          </w:p>
        </w:tc>
        <w:tc>
          <w:tcPr>
            <w:tcW w:w="4680" w:type="dxa"/>
          </w:tcPr>
          <w:p w14:paraId="37C7E590" w14:textId="77777777" w:rsidR="008C1D75" w:rsidRPr="00057603" w:rsidRDefault="00E97C8E">
            <w:pPr>
              <w:rPr>
                <w:lang w:val="fr-FR"/>
              </w:rPr>
            </w:pPr>
            <w:r w:rsidRPr="00057603">
              <w:rPr>
                <w:lang w:val="fr-FR"/>
              </w:rPr>
              <w:t>Groupe d'action financière, organisme international de lutte contre le blanchiment</w:t>
            </w:r>
          </w:p>
        </w:tc>
      </w:tr>
      <w:tr w:rsidR="008C1D75" w:rsidRPr="00C66217" w14:paraId="30FE2391" w14:textId="77777777">
        <w:trPr>
          <w:jc w:val="center"/>
        </w:trPr>
        <w:tc>
          <w:tcPr>
            <w:tcW w:w="4680" w:type="dxa"/>
          </w:tcPr>
          <w:p w14:paraId="4B7F88C6" w14:textId="77777777" w:rsidR="008C1D75" w:rsidRDefault="00E97C8E">
            <w:r>
              <w:t>JSONB</w:t>
            </w:r>
          </w:p>
        </w:tc>
        <w:tc>
          <w:tcPr>
            <w:tcW w:w="4680" w:type="dxa"/>
          </w:tcPr>
          <w:p w14:paraId="76AEF51C" w14:textId="77777777" w:rsidR="008C1D75" w:rsidRPr="00057603" w:rsidRDefault="00E97C8E">
            <w:pPr>
              <w:rPr>
                <w:lang w:val="fr-FR"/>
              </w:rPr>
            </w:pPr>
            <w:r w:rsidRPr="00057603">
              <w:rPr>
                <w:lang w:val="fr-FR"/>
              </w:rPr>
              <w:t>Format JSON binaire de PostgreSQL, utile pour les métadonnées techniques variables</w:t>
            </w:r>
          </w:p>
        </w:tc>
      </w:tr>
      <w:tr w:rsidR="008C1D75" w:rsidRPr="00C66217" w14:paraId="038121B2" w14:textId="77777777">
        <w:trPr>
          <w:jc w:val="center"/>
        </w:trPr>
        <w:tc>
          <w:tcPr>
            <w:tcW w:w="4680" w:type="dxa"/>
          </w:tcPr>
          <w:p w14:paraId="20A736D6" w14:textId="77777777" w:rsidR="008C1D75" w:rsidRDefault="00E97C8E">
            <w:r>
              <w:t>OLAP</w:t>
            </w:r>
          </w:p>
        </w:tc>
        <w:tc>
          <w:tcPr>
            <w:tcW w:w="4680" w:type="dxa"/>
          </w:tcPr>
          <w:p w14:paraId="49EF7C52" w14:textId="77777777" w:rsidR="008C1D75" w:rsidRPr="00057603" w:rsidRDefault="00E97C8E">
            <w:pPr>
              <w:rPr>
                <w:lang w:val="fr-FR"/>
              </w:rPr>
            </w:pPr>
            <w:r w:rsidRPr="00057603">
              <w:rPr>
                <w:lang w:val="fr-FR"/>
              </w:rPr>
              <w:t xml:space="preserve">Online </w:t>
            </w:r>
            <w:proofErr w:type="spellStart"/>
            <w:r w:rsidRPr="00057603">
              <w:rPr>
                <w:lang w:val="fr-FR"/>
              </w:rPr>
              <w:t>Analytical</w:t>
            </w:r>
            <w:proofErr w:type="spellEnd"/>
            <w:r w:rsidRPr="00057603">
              <w:rPr>
                <w:lang w:val="fr-FR"/>
              </w:rPr>
              <w:t xml:space="preserve"> </w:t>
            </w:r>
            <w:proofErr w:type="spellStart"/>
            <w:r w:rsidRPr="00057603">
              <w:rPr>
                <w:lang w:val="fr-FR"/>
              </w:rPr>
              <w:t>Processing</w:t>
            </w:r>
            <w:proofErr w:type="spellEnd"/>
            <w:r w:rsidRPr="00057603">
              <w:rPr>
                <w:lang w:val="fr-FR"/>
              </w:rPr>
              <w:t>, traitement analytique orienté agrégats et décisionnel</w:t>
            </w:r>
          </w:p>
        </w:tc>
      </w:tr>
      <w:tr w:rsidR="008C1D75" w:rsidRPr="00C66217" w14:paraId="3D29AC08" w14:textId="77777777">
        <w:trPr>
          <w:jc w:val="center"/>
        </w:trPr>
        <w:tc>
          <w:tcPr>
            <w:tcW w:w="4680" w:type="dxa"/>
          </w:tcPr>
          <w:p w14:paraId="0BF65D38" w14:textId="77777777" w:rsidR="008C1D75" w:rsidRDefault="00E97C8E">
            <w:r>
              <w:t>OLTP</w:t>
            </w:r>
          </w:p>
        </w:tc>
        <w:tc>
          <w:tcPr>
            <w:tcW w:w="4680" w:type="dxa"/>
          </w:tcPr>
          <w:p w14:paraId="0562DFA0" w14:textId="77777777" w:rsidR="008C1D75" w:rsidRPr="00057603" w:rsidRDefault="00E97C8E">
            <w:pPr>
              <w:rPr>
                <w:lang w:val="fr-FR"/>
              </w:rPr>
            </w:pPr>
            <w:r w:rsidRPr="00057603">
              <w:rPr>
                <w:lang w:val="fr-FR"/>
              </w:rPr>
              <w:t xml:space="preserve">Online Transaction </w:t>
            </w:r>
            <w:proofErr w:type="spellStart"/>
            <w:r w:rsidRPr="00057603">
              <w:rPr>
                <w:lang w:val="fr-FR"/>
              </w:rPr>
              <w:t>Processing</w:t>
            </w:r>
            <w:proofErr w:type="spellEnd"/>
            <w:r w:rsidRPr="00057603">
              <w:rPr>
                <w:lang w:val="fr-FR"/>
              </w:rPr>
              <w:t>, traitement transactionnel orienté opérations métier</w:t>
            </w:r>
          </w:p>
        </w:tc>
      </w:tr>
      <w:tr w:rsidR="008C1D75" w:rsidRPr="00C66217" w14:paraId="17B4E23F" w14:textId="77777777">
        <w:trPr>
          <w:jc w:val="center"/>
        </w:trPr>
        <w:tc>
          <w:tcPr>
            <w:tcW w:w="4680" w:type="dxa"/>
          </w:tcPr>
          <w:p w14:paraId="02B97D83" w14:textId="77777777" w:rsidR="008C1D75" w:rsidRDefault="00E97C8E">
            <w:r>
              <w:t>TTL</w:t>
            </w:r>
          </w:p>
        </w:tc>
        <w:tc>
          <w:tcPr>
            <w:tcW w:w="4680" w:type="dxa"/>
          </w:tcPr>
          <w:p w14:paraId="2110AC76" w14:textId="77777777" w:rsidR="008C1D75" w:rsidRPr="00057603" w:rsidRDefault="00E97C8E">
            <w:pPr>
              <w:rPr>
                <w:lang w:val="fr-FR"/>
              </w:rPr>
            </w:pPr>
            <w:r w:rsidRPr="00057603">
              <w:rPr>
                <w:lang w:val="fr-FR"/>
              </w:rPr>
              <w:t>Time To Live, durée de validité d'une donnée volatile en cache</w:t>
            </w:r>
          </w:p>
        </w:tc>
      </w:tr>
    </w:tbl>
    <w:p w14:paraId="115837EC" w14:textId="77777777" w:rsidR="00CB7776" w:rsidRPr="00057603" w:rsidRDefault="00AD5E83">
      <w:pPr>
        <w:rPr>
          <w:lang w:val="fr-FR"/>
        </w:rPr>
      </w:pPr>
      <w:r w:rsidRPr="00057603">
        <w:rPr>
          <w:lang w:val="fr-FR"/>
        </w:rPr>
        <w:br w:type="page"/>
      </w:r>
    </w:p>
    <w:p w14:paraId="00661295" w14:textId="77777777" w:rsidR="00CB7776" w:rsidRPr="00057603" w:rsidRDefault="00AD5E83">
      <w:pPr>
        <w:spacing w:after="360"/>
        <w:jc w:val="center"/>
        <w:rPr>
          <w:lang w:val="fr-FR"/>
        </w:rPr>
      </w:pPr>
      <w:r w:rsidRPr="00057603">
        <w:rPr>
          <w:b/>
          <w:color w:val="1F3A5F"/>
          <w:sz w:val="32"/>
          <w:lang w:val="fr-FR"/>
        </w:rPr>
        <w:lastRenderedPageBreak/>
        <w:t>GLOSSAIRE</w:t>
      </w:r>
    </w:p>
    <w:p w14:paraId="66E39A4B" w14:textId="77777777" w:rsidR="00CB7776" w:rsidRPr="00CB0D18" w:rsidRDefault="00AD5E83">
      <w:pPr>
        <w:pStyle w:val="FrontMatter"/>
        <w:rPr>
          <w:lang w:val="fr-FR"/>
        </w:rPr>
      </w:pPr>
      <w:r w:rsidRPr="00CB0D18">
        <w:rPr>
          <w:b/>
          <w:lang w:val="fr-FR"/>
        </w:rPr>
        <w:t xml:space="preserve">Audit trail : </w:t>
      </w:r>
      <w:r w:rsidRPr="00CB0D18">
        <w:rPr>
          <w:lang w:val="fr-FR"/>
        </w:rPr>
        <w:t>Journal horodaté des actions réalisées sur un dossier, permettant de reconstituer qui a fait quoi, quand et pourquoi.</w:t>
      </w:r>
    </w:p>
    <w:p w14:paraId="44A329FB" w14:textId="77777777" w:rsidR="00CB7776" w:rsidRPr="00CB0D18" w:rsidRDefault="00AD5E83">
      <w:pPr>
        <w:pStyle w:val="FrontMatter"/>
        <w:rPr>
          <w:lang w:val="fr-FR"/>
        </w:rPr>
      </w:pPr>
      <w:r w:rsidRPr="00057603">
        <w:rPr>
          <w:lang w:val="fr-FR"/>
        </w:rPr>
        <w:t>Back office : Interface interne utilisée par les agents BICEC pour traiter, contrôler et décider sur les dossiers clients.</w:t>
      </w:r>
    </w:p>
    <w:p w14:paraId="428E5847" w14:textId="77777777" w:rsidR="00CB7776" w:rsidRPr="00CB0D18" w:rsidRDefault="00AD5E83">
      <w:pPr>
        <w:pStyle w:val="FrontMatter"/>
        <w:rPr>
          <w:lang w:val="fr-FR"/>
        </w:rPr>
      </w:pPr>
      <w:r w:rsidRPr="00CB0D18">
        <w:rPr>
          <w:b/>
          <w:lang w:val="fr-FR"/>
        </w:rPr>
        <w:t xml:space="preserve">Face </w:t>
      </w:r>
      <w:proofErr w:type="spellStart"/>
      <w:r w:rsidRPr="00CB0D18">
        <w:rPr>
          <w:b/>
          <w:lang w:val="fr-FR"/>
        </w:rPr>
        <w:t>matching</w:t>
      </w:r>
      <w:proofErr w:type="spellEnd"/>
      <w:r w:rsidRPr="00CB0D18">
        <w:rPr>
          <w:b/>
          <w:lang w:val="fr-FR"/>
        </w:rPr>
        <w:t xml:space="preserve"> : </w:t>
      </w:r>
      <w:r w:rsidRPr="00CB0D18">
        <w:rPr>
          <w:lang w:val="fr-FR"/>
        </w:rPr>
        <w:t>Comparaison biométrique entre le visage capturé lors du selfie et la photographie du document d'identité.</w:t>
      </w:r>
    </w:p>
    <w:p w14:paraId="69DD6A51" w14:textId="77777777" w:rsidR="00CB7776" w:rsidRPr="00CB0D18" w:rsidRDefault="00AD5E83">
      <w:pPr>
        <w:pStyle w:val="FrontMatter"/>
        <w:rPr>
          <w:lang w:val="fr-FR"/>
        </w:rPr>
      </w:pPr>
      <w:proofErr w:type="spellStart"/>
      <w:r w:rsidRPr="00CB0D18">
        <w:rPr>
          <w:b/>
          <w:lang w:val="fr-FR"/>
        </w:rPr>
        <w:t>Liveness</w:t>
      </w:r>
      <w:proofErr w:type="spellEnd"/>
      <w:r w:rsidRPr="00CB0D18">
        <w:rPr>
          <w:b/>
          <w:lang w:val="fr-FR"/>
        </w:rPr>
        <w:t xml:space="preserve"> : </w:t>
      </w:r>
      <w:r w:rsidRPr="00CB0D18">
        <w:rPr>
          <w:lang w:val="fr-FR"/>
        </w:rPr>
        <w:t>Vérification de vivacité destinée à s'assurer que la personne filmée est présente physiquement et qu'il ne s'agit pas d'une photo, d'un écran ou d'une attaque de présentation.</w:t>
      </w:r>
    </w:p>
    <w:p w14:paraId="6E448D0D" w14:textId="77777777" w:rsidR="00CB7776" w:rsidRPr="00CB0D18" w:rsidRDefault="00AD5E83">
      <w:pPr>
        <w:pStyle w:val="FrontMatter"/>
        <w:rPr>
          <w:lang w:val="fr-FR"/>
        </w:rPr>
      </w:pPr>
      <w:r w:rsidRPr="00CB0D18">
        <w:rPr>
          <w:b/>
          <w:lang w:val="fr-FR"/>
        </w:rPr>
        <w:t xml:space="preserve">Pipeline KYC : </w:t>
      </w:r>
      <w:r w:rsidRPr="00CB0D18">
        <w:rPr>
          <w:lang w:val="fr-FR"/>
        </w:rPr>
        <w:t>Chaîne de traitement qui collecte les pièces, extrait les données, contrôle leur cohérence, qualifie le risque, stocke les preuves et route le dossier vers la validation humaine.</w:t>
      </w:r>
    </w:p>
    <w:p w14:paraId="56E40D94" w14:textId="77777777" w:rsidR="00CB7776" w:rsidRPr="00CB0D18" w:rsidRDefault="00AD5E83">
      <w:pPr>
        <w:pStyle w:val="FrontMatter"/>
        <w:rPr>
          <w:lang w:val="fr-FR"/>
        </w:rPr>
      </w:pPr>
      <w:r w:rsidRPr="00CB0D18">
        <w:rPr>
          <w:b/>
          <w:lang w:val="fr-FR"/>
        </w:rPr>
        <w:t xml:space="preserve">Souveraineté des données : </w:t>
      </w:r>
      <w:r w:rsidRPr="00CB0D18">
        <w:rPr>
          <w:lang w:val="fr-FR"/>
        </w:rPr>
        <w:t>Principe selon lequel les données sensibles restent maîtrisées localement, avec des choix d'hébergement, de stockage et de traitement compatibles avec les contraintes de l'organisation et du pays.</w:t>
      </w:r>
    </w:p>
    <w:p w14:paraId="05E9C94D" w14:textId="77777777" w:rsidR="00CB7776" w:rsidRPr="00CB0D18" w:rsidRDefault="00CB7776">
      <w:pPr>
        <w:rPr>
          <w:lang w:val="fr-FR"/>
        </w:rPr>
        <w:sectPr w:rsidR="00CB7776" w:rsidRPr="00CB0D18">
          <w:footerReference w:type="default" r:id="rId11"/>
          <w:pgSz w:w="12240" w:h="15840"/>
          <w:pgMar w:top="1440" w:right="1440" w:bottom="1440" w:left="1440" w:header="708" w:footer="708" w:gutter="0"/>
          <w:pgNumType w:fmt="lowerRoman" w:start="1"/>
          <w:cols w:space="720"/>
          <w:docGrid w:linePitch="360"/>
        </w:sectPr>
      </w:pPr>
    </w:p>
    <w:p w14:paraId="74DC3CFA" w14:textId="77777777" w:rsidR="00CB7776" w:rsidRPr="00CB0D18" w:rsidRDefault="00AD5E83">
      <w:pPr>
        <w:pStyle w:val="Heading1"/>
        <w:pageBreakBefore/>
        <w:rPr>
          <w:lang w:val="fr-FR"/>
        </w:rPr>
      </w:pPr>
      <w:bookmarkStart w:id="3" w:name="_Toc231294994"/>
      <w:r w:rsidRPr="00CB0D18">
        <w:rPr>
          <w:lang w:val="fr-FR"/>
        </w:rPr>
        <w:lastRenderedPageBreak/>
        <w:t>Introduction générale</w:t>
      </w:r>
      <w:bookmarkEnd w:id="3"/>
    </w:p>
    <w:p w14:paraId="401C30E4" w14:textId="77777777" w:rsidR="00CB7776" w:rsidRPr="00CB0D18" w:rsidRDefault="00AD5E83">
      <w:pPr>
        <w:pStyle w:val="MemoireBody"/>
        <w:rPr>
          <w:lang w:val="fr-FR"/>
        </w:rPr>
      </w:pPr>
      <w:r w:rsidRPr="00CB0D18">
        <w:rPr>
          <w:lang w:val="fr-FR"/>
        </w:rPr>
        <w:t>Le secteur bancaire camerounais est confronté à une double transformation. D'un côté, les clients, en particulier les jeunes actifs, les entrepreneurs et les utilisateurs déjà familiers du Mobile Money, attendent des parcours simples, rapides et disponibles en dehors des horaires d'agence. De l'autre, les banques doivent renforcer leurs dispositifs de conformité, de connaissance client et de traçabilité afin de répondre aux exigences de la Commission Bancaire de l'Afrique Centrale et aux standards de lutte contre le blanchiment de capitaux et le financement du terrorisme.</w:t>
      </w:r>
    </w:p>
    <w:p w14:paraId="148C6E3A" w14:textId="77777777" w:rsidR="00CB7776" w:rsidRPr="00CB0D18" w:rsidRDefault="00AD5E83">
      <w:pPr>
        <w:pStyle w:val="MemoireBody"/>
        <w:rPr>
          <w:lang w:val="fr-FR"/>
        </w:rPr>
      </w:pPr>
      <w:r w:rsidRPr="00CB0D18">
        <w:rPr>
          <w:lang w:val="fr-FR"/>
        </w:rPr>
        <w:t>Dans ce contexte, l'entrée en relation bancaire devient un moment critique. Elle doit être fluide pour le client, mais suffisamment robuste pour l'établissement. Le processus traditionnel, fondé sur la présence en agence, la manipulation de formulaires papier, la photocopie de pièces et la saisie manuelle, crée des délais, des erreurs et une difficulté de pilotage. Les documents peuvent être incomplets, les données saisies peuvent diverger des pièces originales et la reconstitution d'un dossier complet pour un contrôle interne ou externe demande un effort administratif important.</w:t>
      </w:r>
    </w:p>
    <w:p w14:paraId="6A6D60EA" w14:textId="77777777" w:rsidR="00CB7776" w:rsidRPr="00CB0D18" w:rsidRDefault="00AD5E83">
      <w:pPr>
        <w:pStyle w:val="MemoireBody"/>
        <w:rPr>
          <w:lang w:val="fr-FR"/>
        </w:rPr>
      </w:pPr>
      <w:r w:rsidRPr="00057603">
        <w:rPr>
          <w:lang w:val="fr-FR"/>
        </w:rPr>
        <w:t>La BICEC, acteur majeur du paysage bancaire camerounais, a donc un intérêt stratégique à digitaliser ce parcours sans affaiblir le contrôle réglementaire. Le sujet de stage validé porte sur la conception et le développement d'un écosystème d'acquisition client intégrant des mécanismes de vérification KYC. Dans ce mémoire, cette formulation est traitée comme un problème d'ingénierie : transformer une demande client en dossier numérique exploitable, vérifiable, conservé, auditable et routé vers les acteurs internes compétents.</w:t>
      </w:r>
    </w:p>
    <w:p w14:paraId="012BD38B" w14:textId="77777777" w:rsidR="00CB7776" w:rsidRPr="00CB0D18" w:rsidRDefault="00AD5E83">
      <w:pPr>
        <w:pStyle w:val="MemoireBody"/>
        <w:rPr>
          <w:lang w:val="fr-FR"/>
        </w:rPr>
      </w:pPr>
      <w:r w:rsidRPr="00057603">
        <w:rPr>
          <w:lang w:val="fr-FR"/>
        </w:rPr>
        <w:t xml:space="preserve">BICEC VeriPass répond à cette ambition par une chaîne composée d'une PWA mobile, d'une API </w:t>
      </w:r>
      <w:proofErr w:type="spellStart"/>
      <w:r w:rsidRPr="00057603">
        <w:rPr>
          <w:lang w:val="fr-FR"/>
        </w:rPr>
        <w:t>FastAPI</w:t>
      </w:r>
      <w:proofErr w:type="spellEnd"/>
      <w:r w:rsidRPr="00057603">
        <w:rPr>
          <w:lang w:val="fr-FR"/>
        </w:rPr>
        <w:t xml:space="preserve">, d'une base PostgreSQL, de </w:t>
      </w:r>
      <w:proofErr w:type="spellStart"/>
      <w:r w:rsidRPr="00057603">
        <w:rPr>
          <w:lang w:val="fr-FR"/>
        </w:rPr>
        <w:t>workers</w:t>
      </w:r>
      <w:proofErr w:type="spellEnd"/>
      <w:r w:rsidRPr="00057603">
        <w:rPr>
          <w:lang w:val="fr-FR"/>
        </w:rPr>
        <w:t xml:space="preserve"> Redis/</w:t>
      </w:r>
      <w:proofErr w:type="spellStart"/>
      <w:r w:rsidRPr="00057603">
        <w:rPr>
          <w:lang w:val="fr-FR"/>
        </w:rPr>
        <w:t>Celery</w:t>
      </w:r>
      <w:proofErr w:type="spellEnd"/>
      <w:r w:rsidRPr="00057603">
        <w:rPr>
          <w:lang w:val="fr-FR"/>
        </w:rPr>
        <w:t>, d'un stockage documentaire et d'un back office de validation. Le système automatise la capture, l'extraction OCR, certains contrôles de cohérence et la préparation du dossier. La décision d'activation reste humaine, car un dossier KYC bancaire doit pouvoir être expliqué, documenté et justifié.</w:t>
      </w:r>
    </w:p>
    <w:p w14:paraId="095F2981" w14:textId="77777777" w:rsidR="00CB7776" w:rsidRPr="00CB0D18" w:rsidRDefault="00AD5E83">
      <w:pPr>
        <w:pStyle w:val="MemoireBody"/>
        <w:rPr>
          <w:lang w:val="fr-FR"/>
        </w:rPr>
      </w:pPr>
      <w:r w:rsidRPr="00057603">
        <w:rPr>
          <w:lang w:val="fr-FR"/>
        </w:rPr>
        <w:lastRenderedPageBreak/>
        <w:t>La problématique centrale du mémoire peut donc être formulée ainsi : comment concevoir et implémenter une plateforme numérique d'</w:t>
      </w:r>
      <w:proofErr w:type="spellStart"/>
      <w:r w:rsidRPr="00057603">
        <w:rPr>
          <w:lang w:val="fr-FR"/>
        </w:rPr>
        <w:t>onboarding</w:t>
      </w:r>
      <w:proofErr w:type="spellEnd"/>
      <w:r w:rsidRPr="00057603">
        <w:rPr>
          <w:lang w:val="fr-FR"/>
        </w:rPr>
        <w:t xml:space="preserve"> capable de réduire les reprises et les délais de constitution d'un dossier KYC, tout en maintenant une conformité, une sécurité et une </w:t>
      </w:r>
      <w:proofErr w:type="spellStart"/>
      <w:r w:rsidRPr="00057603">
        <w:rPr>
          <w:lang w:val="fr-FR"/>
        </w:rPr>
        <w:t>auditabilité</w:t>
      </w:r>
      <w:proofErr w:type="spellEnd"/>
      <w:r w:rsidRPr="00057603">
        <w:rPr>
          <w:lang w:val="fr-FR"/>
        </w:rPr>
        <w:t xml:space="preserve"> compatibles avec les exigences bancaires de la zone CEMAC ?</w:t>
      </w:r>
    </w:p>
    <w:p w14:paraId="22C80193" w14:textId="77777777" w:rsidR="00CB7776" w:rsidRPr="00CB0D18" w:rsidRDefault="00AD5E83">
      <w:pPr>
        <w:pStyle w:val="MemoireBody"/>
        <w:rPr>
          <w:lang w:val="fr-FR"/>
        </w:rPr>
      </w:pPr>
      <w:r w:rsidRPr="00CB0D18">
        <w:rPr>
          <w:lang w:val="fr-FR"/>
        </w:rPr>
        <w:t>Cette problématique se décline en plusieurs questions opérationnelles. Comment collecter les pièces KYC de façon guidée depuis un smartphone ? Comment extraire automatiquement les informations utiles sans supprimer la possibilité de correction humaine ? Comment vérifier la présence du client et la cohérence biométrique ? Comment stocker les preuves et les métadonnées en garantissant l'intégrité du dossier ? Comment organiser une file de validation adaptée aux rôles internes de la banque ? Enfin, comment fournir des indicateurs permettant au management de suivre les délais, les erreurs, les rejets et la charge opérationnelle ?</w:t>
      </w:r>
    </w:p>
    <w:p w14:paraId="6DF11CDC" w14:textId="77777777" w:rsidR="00CB7776" w:rsidRPr="00CB0D18" w:rsidRDefault="00AD5E83">
      <w:pPr>
        <w:pStyle w:val="MemoireBody"/>
        <w:rPr>
          <w:lang w:val="fr-FR"/>
        </w:rPr>
      </w:pPr>
      <w:r w:rsidRPr="00057603">
        <w:rPr>
          <w:lang w:val="fr-FR"/>
        </w:rPr>
        <w:t>L'objectif général du stage est de concevoir et développer un prototype avancé de plateforme d'</w:t>
      </w:r>
      <w:proofErr w:type="spellStart"/>
      <w:r w:rsidRPr="00057603">
        <w:rPr>
          <w:lang w:val="fr-FR"/>
        </w:rPr>
        <w:t>onboarding</w:t>
      </w:r>
      <w:proofErr w:type="spellEnd"/>
      <w:r w:rsidRPr="00057603">
        <w:rPr>
          <w:lang w:val="fr-FR"/>
        </w:rPr>
        <w:t xml:space="preserve"> KYC pour la BICEC. Les objectifs spécifiques sont d'analyser les contraintes réglementaires et métier, de définir un pipeline de données KYC, de mettre en place les interfaces client et back office, d'intégrer les briques de vérification documentaire et biométrique, de sécuriser les données sensibles et de produire des traces exploitables pour l'audit.</w:t>
      </w:r>
    </w:p>
    <w:p w14:paraId="55ED0BCF" w14:textId="77777777" w:rsidR="00CB7776" w:rsidRPr="00CB0D18" w:rsidRDefault="00AD5E83">
      <w:pPr>
        <w:pStyle w:val="MemoireBody"/>
        <w:rPr>
          <w:lang w:val="fr-FR"/>
        </w:rPr>
      </w:pPr>
      <w:r w:rsidRPr="00057603">
        <w:rPr>
          <w:lang w:val="fr-FR"/>
        </w:rPr>
        <w:t>La méthodologie adoptée combine une analyse documentaire, un cadrage fonctionnel, une conception d'architecture, une implémentation itérative et des tests orientés démonstration métier. Le dépôt projet contient les sources backend, mobile et back office, les scripts de déploiement Docker, les contrats API, les modèles de données, les notes de durcissement et les preuves de tests. Ces éléments constituent la base technique exploitée pour rédiger ce mémoire.</w:t>
      </w:r>
    </w:p>
    <w:p w14:paraId="01EAEB61" w14:textId="77777777" w:rsidR="00CB7776" w:rsidRPr="00CB0D18" w:rsidRDefault="00AD5E83">
      <w:pPr>
        <w:pStyle w:val="MemoireBody"/>
        <w:rPr>
          <w:lang w:val="fr-FR"/>
        </w:rPr>
      </w:pPr>
      <w:r w:rsidRPr="00057603">
        <w:rPr>
          <w:lang w:val="fr-FR"/>
        </w:rPr>
        <w:t xml:space="preserve">Le mémoire est structuré en cinq chapitres. Le premier présente le cadre institutionnel, le contexte métier, la réglementation COBAC et la problématique de recherche. Le deuxième analyse les besoins, les données KYC, les exigences fonctionnelles et le cadrage méthodologique. Le troisième décrit l'architecture de traitement KYC, OCR et biométrique. Le quatrième présente la réalisation et </w:t>
      </w:r>
      <w:r w:rsidRPr="00057603">
        <w:rPr>
          <w:lang w:val="fr-FR"/>
        </w:rPr>
        <w:lastRenderedPageBreak/>
        <w:t>l'intégration des mécanismes intelligents de vérification. Le cinquième traite l'évaluation, la sécurité, le déploiement, l'impact et les limites. La conclusion synthétise les acquis techniques, organisationnels et humains du stage.</w:t>
      </w:r>
    </w:p>
    <w:p w14:paraId="2C54A049" w14:textId="77777777" w:rsidR="00DF3344" w:rsidRPr="00057603" w:rsidRDefault="00AD5E83">
      <w:pPr>
        <w:pStyle w:val="Heading1"/>
        <w:pageBreakBefore/>
        <w:spacing w:after="120"/>
        <w:rPr>
          <w:lang w:val="fr-FR"/>
        </w:rPr>
      </w:pPr>
      <w:bookmarkStart w:id="4" w:name="_Toc231294995"/>
      <w:r w:rsidRPr="00057603">
        <w:rPr>
          <w:rFonts w:ascii="Times New Roman" w:hAnsi="Times New Roman" w:cs="Times New Roman"/>
          <w:lang w:val="fr-FR"/>
        </w:rPr>
        <w:lastRenderedPageBreak/>
        <w:t>Chapitre 1 : Cadre institutionnel, métier, réglementaire COBAC et problématique</w:t>
      </w:r>
      <w:bookmarkEnd w:id="4"/>
    </w:p>
    <w:p w14:paraId="4595E544" w14:textId="77777777" w:rsidR="00DF3344" w:rsidRPr="00057603" w:rsidRDefault="00AD5E83">
      <w:pPr>
        <w:pStyle w:val="MemoireBody"/>
        <w:rPr>
          <w:lang w:val="fr-FR"/>
        </w:rPr>
      </w:pPr>
      <w:r w:rsidRPr="00057603">
        <w:rPr>
          <w:lang w:val="fr-FR"/>
        </w:rPr>
        <w:t>Ce premier chapitre pose les bases contextuelles, réglementaires, opérationnelles et économiques du projet. Il présente la BICEC et le cadre du stage, puis analyse la pression concurrentielle exercée par les services financiers digitaux sur les parcours traditionnels d'acquisition client. Il met ensuite en relation les exigences du règlement COBAC R 2023/01, les contraintes de protection des données et les limites du processus manuel d'entrée en relation. Cette analyse permet de formuler la problématique d'ingénierie à laquelle répond BICEC VeriPass.</w:t>
      </w:r>
    </w:p>
    <w:p w14:paraId="22893CE5" w14:textId="77777777" w:rsidR="00DF3344" w:rsidRPr="00057603" w:rsidRDefault="00AD5E83">
      <w:pPr>
        <w:pStyle w:val="Heading2"/>
        <w:rPr>
          <w:lang w:val="fr-FR"/>
        </w:rPr>
      </w:pPr>
      <w:bookmarkStart w:id="5" w:name="_Toc231294996"/>
      <w:r w:rsidRPr="00057603">
        <w:rPr>
          <w:rFonts w:ascii="Times New Roman" w:hAnsi="Times New Roman" w:cs="Times New Roman"/>
          <w:lang w:val="fr-FR"/>
        </w:rPr>
        <w:t>1.1 Présentation de la BICEC, du stage et du département Étude &amp; Développement</w:t>
      </w:r>
      <w:bookmarkEnd w:id="5"/>
    </w:p>
    <w:p w14:paraId="05F1D2D8" w14:textId="77777777" w:rsidR="00DF3344" w:rsidRPr="00057603" w:rsidRDefault="00AD5E83">
      <w:pPr>
        <w:pStyle w:val="MemoireBody"/>
        <w:rPr>
          <w:lang w:val="fr-FR"/>
        </w:rPr>
      </w:pPr>
      <w:r w:rsidRPr="00057603">
        <w:rPr>
          <w:lang w:val="fr-FR"/>
        </w:rPr>
        <w:t>La Banque Internationale du Cameroun pour l'Épargne et le Crédit, plus connue sous le sigle BICEC, est une institution financière commerciale opérant au Cameroun. La présentation institutionnelle de la banque la situe comme filiale du Groupe Banque Centrale Populaire et comme acteur de référence du paysage bancaire camerounais (BICEC, 2026). Le site institutionnel mentionne notamment un réseau de 40 agences, 2 centres d'affaires et un espace PME. La fiche de validation du sujet de stage retient, pour le périmètre de ce mémoire, un effectif d'environ 600 collaborateurs.</w:t>
      </w:r>
    </w:p>
    <w:p w14:paraId="29325E0B" w14:textId="77777777" w:rsidR="00DF3344" w:rsidRPr="00057603" w:rsidRDefault="00AD5E83">
      <w:pPr>
        <w:pStyle w:val="MemoireBody"/>
        <w:rPr>
          <w:lang w:val="fr-FR"/>
        </w:rPr>
      </w:pPr>
      <w:r w:rsidRPr="00057603">
        <w:rPr>
          <w:lang w:val="fr-FR"/>
        </w:rPr>
        <w:t>Le stage de fin d'études d'ingénieur s'est déroulé au sein du Département Étude et Développement à Douala, sous l'encadrement industriel de M. Jackson Parfait KOMBE LELE. La mission confiée portait sur la conception et le développement de BICEC VeriPass, un écosystème d'acquisition client destiné à digitaliser le parcours KYC et à structurer les contrôles documentaires et biométriques. La période de stage indiquée sur la fiche de validation s'étend du 19 janvier 2026 au 18 juin 2026.</w:t>
      </w:r>
    </w:p>
    <w:p w14:paraId="0C4EA0F8" w14:textId="77777777" w:rsidR="00DF3344" w:rsidRPr="00057603" w:rsidRDefault="00AD5E83">
      <w:pPr>
        <w:pStyle w:val="CaptionMemoire"/>
        <w:spacing w:after="80"/>
        <w:rPr>
          <w:lang w:val="fr-FR"/>
        </w:rPr>
      </w:pPr>
      <w:r w:rsidRPr="00057603">
        <w:rPr>
          <w:lang w:val="fr-FR"/>
        </w:rPr>
        <w:t>Tableau 2. Fiche signalétique synthétique de la BICEC et du stage</w:t>
      </w:r>
    </w:p>
    <w:tbl>
      <w:tblPr>
        <w:tblW w:w="0" w:type="auto"/>
        <w:jc w:val="center"/>
        <w:tblLayout w:type="fixed"/>
        <w:tblLook w:val="04A0" w:firstRow="1" w:lastRow="0" w:firstColumn="1" w:lastColumn="0" w:noHBand="0" w:noVBand="1"/>
      </w:tblPr>
      <w:tblGrid>
        <w:gridCol w:w="3120"/>
        <w:gridCol w:w="4608"/>
        <w:gridCol w:w="3168"/>
      </w:tblGrid>
      <w:tr w:rsidR="00DF3344" w14:paraId="582C1D7F" w14:textId="77777777">
        <w:trPr>
          <w:jc w:val="center"/>
        </w:trPr>
        <w:tc>
          <w:tcPr>
            <w:tcW w:w="3120" w:type="dxa"/>
            <w:tcBorders>
              <w:top w:val="single" w:sz="6" w:space="0" w:color="BFBFBF"/>
              <w:left w:val="single" w:sz="6" w:space="0" w:color="BFBFBF"/>
              <w:bottom w:val="single" w:sz="6" w:space="0" w:color="BFBFBF"/>
              <w:right w:val="single" w:sz="6" w:space="0" w:color="BFBFBF"/>
            </w:tcBorders>
            <w:shd w:val="clear" w:color="auto" w:fill="F2F4F7"/>
            <w:vAlign w:val="center"/>
          </w:tcPr>
          <w:p w14:paraId="3F81FCD2" w14:textId="77777777" w:rsidR="00DF3344" w:rsidRDefault="00AD5E83">
            <w:pPr>
              <w:spacing w:line="240" w:lineRule="auto"/>
              <w:jc w:val="center"/>
            </w:pPr>
            <w:r>
              <w:rPr>
                <w:rFonts w:ascii="Times New Roman" w:hAnsi="Times New Roman" w:cs="Times New Roman"/>
                <w:b/>
                <w:color w:val="1F3A5F"/>
                <w:sz w:val="18"/>
              </w:rPr>
              <w:t>Caractéristique</w:t>
            </w:r>
          </w:p>
        </w:tc>
        <w:tc>
          <w:tcPr>
            <w:tcW w:w="3120" w:type="dxa"/>
            <w:tcBorders>
              <w:top w:val="single" w:sz="6" w:space="0" w:color="BFBFBF"/>
              <w:left w:val="single" w:sz="6" w:space="0" w:color="BFBFBF"/>
              <w:bottom w:val="single" w:sz="6" w:space="0" w:color="BFBFBF"/>
              <w:right w:val="single" w:sz="6" w:space="0" w:color="BFBFBF"/>
            </w:tcBorders>
            <w:shd w:val="clear" w:color="auto" w:fill="F2F4F7"/>
            <w:vAlign w:val="center"/>
          </w:tcPr>
          <w:p w14:paraId="78CCDD00" w14:textId="77777777" w:rsidR="00DF3344" w:rsidRDefault="00AD5E83">
            <w:pPr>
              <w:spacing w:line="240" w:lineRule="auto"/>
              <w:jc w:val="center"/>
            </w:pPr>
            <w:proofErr w:type="spellStart"/>
            <w:r>
              <w:rPr>
                <w:rFonts w:ascii="Times New Roman" w:hAnsi="Times New Roman" w:cs="Times New Roman"/>
                <w:b/>
                <w:color w:val="1F3A5F"/>
                <w:sz w:val="18"/>
              </w:rPr>
              <w:t>Détail</w:t>
            </w:r>
            <w:proofErr w:type="spellEnd"/>
            <w:r>
              <w:rPr>
                <w:rFonts w:ascii="Times New Roman" w:hAnsi="Times New Roman" w:cs="Times New Roman"/>
                <w:b/>
                <w:color w:val="1F3A5F"/>
                <w:sz w:val="18"/>
              </w:rPr>
              <w:t xml:space="preserve"> </w:t>
            </w:r>
            <w:proofErr w:type="spellStart"/>
            <w:r>
              <w:rPr>
                <w:rFonts w:ascii="Times New Roman" w:hAnsi="Times New Roman" w:cs="Times New Roman"/>
                <w:b/>
                <w:color w:val="1F3A5F"/>
                <w:sz w:val="18"/>
              </w:rPr>
              <w:t>opérationnel</w:t>
            </w:r>
            <w:proofErr w:type="spellEnd"/>
            <w:r>
              <w:rPr>
                <w:rFonts w:ascii="Times New Roman" w:hAnsi="Times New Roman" w:cs="Times New Roman"/>
                <w:b/>
                <w:color w:val="1F3A5F"/>
                <w:sz w:val="18"/>
              </w:rPr>
              <w:t xml:space="preserve"> et </w:t>
            </w:r>
            <w:proofErr w:type="spellStart"/>
            <w:r>
              <w:rPr>
                <w:rFonts w:ascii="Times New Roman" w:hAnsi="Times New Roman" w:cs="Times New Roman"/>
                <w:b/>
                <w:color w:val="1F3A5F"/>
                <w:sz w:val="18"/>
              </w:rPr>
              <w:t>organisationnel</w:t>
            </w:r>
            <w:proofErr w:type="spellEnd"/>
          </w:p>
        </w:tc>
        <w:tc>
          <w:tcPr>
            <w:tcW w:w="3120" w:type="dxa"/>
            <w:tcBorders>
              <w:top w:val="single" w:sz="6" w:space="0" w:color="BFBFBF"/>
              <w:left w:val="single" w:sz="6" w:space="0" w:color="BFBFBF"/>
              <w:bottom w:val="single" w:sz="6" w:space="0" w:color="BFBFBF"/>
              <w:right w:val="single" w:sz="6" w:space="0" w:color="BFBFBF"/>
            </w:tcBorders>
            <w:shd w:val="clear" w:color="auto" w:fill="F2F4F7"/>
            <w:vAlign w:val="center"/>
          </w:tcPr>
          <w:p w14:paraId="66474B99" w14:textId="77777777" w:rsidR="00DF3344" w:rsidRDefault="00AD5E83">
            <w:pPr>
              <w:spacing w:line="240" w:lineRule="auto"/>
              <w:jc w:val="center"/>
            </w:pPr>
            <w:r>
              <w:rPr>
                <w:rFonts w:ascii="Times New Roman" w:hAnsi="Times New Roman" w:cs="Times New Roman"/>
                <w:b/>
                <w:color w:val="1F3A5F"/>
                <w:sz w:val="18"/>
              </w:rPr>
              <w:t>Source de validation</w:t>
            </w:r>
          </w:p>
        </w:tc>
      </w:tr>
      <w:tr w:rsidR="00DF3344" w14:paraId="6FDE1E85" w14:textId="77777777">
        <w:trPr>
          <w:jc w:val="center"/>
        </w:trPr>
        <w:tc>
          <w:tcPr>
            <w:tcW w:w="2592" w:type="dxa"/>
            <w:tcBorders>
              <w:top w:val="single" w:sz="6" w:space="0" w:color="BFBFBF"/>
              <w:left w:val="single" w:sz="6" w:space="0" w:color="BFBFBF"/>
              <w:bottom w:val="single" w:sz="6" w:space="0" w:color="BFBFBF"/>
              <w:right w:val="single" w:sz="6" w:space="0" w:color="BFBFBF"/>
            </w:tcBorders>
          </w:tcPr>
          <w:p w14:paraId="2F748713" w14:textId="77777777" w:rsidR="00DF3344" w:rsidRDefault="00AD5E83">
            <w:pPr>
              <w:spacing w:line="240" w:lineRule="auto"/>
            </w:pPr>
            <w:r>
              <w:rPr>
                <w:rFonts w:ascii="Times New Roman" w:hAnsi="Times New Roman" w:cs="Times New Roman"/>
                <w:sz w:val="18"/>
              </w:rPr>
              <w:t xml:space="preserve">Raison </w:t>
            </w:r>
            <w:proofErr w:type="spellStart"/>
            <w:r>
              <w:rPr>
                <w:rFonts w:ascii="Times New Roman" w:hAnsi="Times New Roman" w:cs="Times New Roman"/>
                <w:sz w:val="18"/>
              </w:rPr>
              <w:t>sociale</w:t>
            </w:r>
            <w:proofErr w:type="spellEnd"/>
          </w:p>
        </w:tc>
        <w:tc>
          <w:tcPr>
            <w:tcW w:w="4608" w:type="dxa"/>
            <w:tcBorders>
              <w:top w:val="single" w:sz="6" w:space="0" w:color="BFBFBF"/>
              <w:left w:val="single" w:sz="6" w:space="0" w:color="BFBFBF"/>
              <w:bottom w:val="single" w:sz="6" w:space="0" w:color="BFBFBF"/>
              <w:right w:val="single" w:sz="6" w:space="0" w:color="BFBFBF"/>
            </w:tcBorders>
          </w:tcPr>
          <w:p w14:paraId="246EB9FF" w14:textId="77777777" w:rsidR="00DF3344" w:rsidRPr="00057603" w:rsidRDefault="00AD5E83">
            <w:pPr>
              <w:spacing w:line="240" w:lineRule="auto"/>
              <w:rPr>
                <w:lang w:val="fr-FR"/>
              </w:rPr>
            </w:pPr>
            <w:r w:rsidRPr="00057603">
              <w:rPr>
                <w:rFonts w:ascii="Times New Roman" w:hAnsi="Times New Roman" w:cs="Times New Roman"/>
                <w:sz w:val="18"/>
                <w:lang w:val="fr-FR"/>
              </w:rPr>
              <w:t>Banque Internationale du Cameroun pour l'Épargne et le Crédit (BICEC)</w:t>
            </w:r>
          </w:p>
        </w:tc>
        <w:tc>
          <w:tcPr>
            <w:tcW w:w="3168" w:type="dxa"/>
            <w:tcBorders>
              <w:top w:val="single" w:sz="6" w:space="0" w:color="BFBFBF"/>
              <w:left w:val="single" w:sz="6" w:space="0" w:color="BFBFBF"/>
              <w:bottom w:val="single" w:sz="6" w:space="0" w:color="BFBFBF"/>
              <w:right w:val="single" w:sz="6" w:space="0" w:color="BFBFBF"/>
            </w:tcBorders>
          </w:tcPr>
          <w:p w14:paraId="46E23A29" w14:textId="77777777" w:rsidR="00DF3344" w:rsidRDefault="00AD5E83">
            <w:pPr>
              <w:spacing w:line="240" w:lineRule="auto"/>
            </w:pPr>
            <w:proofErr w:type="spellStart"/>
            <w:r>
              <w:rPr>
                <w:rFonts w:ascii="Times New Roman" w:hAnsi="Times New Roman" w:cs="Times New Roman"/>
                <w:sz w:val="18"/>
              </w:rPr>
              <w:t>Statuts</w:t>
            </w:r>
            <w:proofErr w:type="spellEnd"/>
            <w:r>
              <w:rPr>
                <w:rFonts w:ascii="Times New Roman" w:hAnsi="Times New Roman" w:cs="Times New Roman"/>
                <w:sz w:val="18"/>
              </w:rPr>
              <w:t xml:space="preserve"> de </w:t>
            </w:r>
            <w:proofErr w:type="spellStart"/>
            <w:r>
              <w:rPr>
                <w:rFonts w:ascii="Times New Roman" w:hAnsi="Times New Roman" w:cs="Times New Roman"/>
                <w:sz w:val="18"/>
              </w:rPr>
              <w:t>l'établissement</w:t>
            </w:r>
            <w:proofErr w:type="spellEnd"/>
            <w:r>
              <w:rPr>
                <w:rFonts w:ascii="Times New Roman" w:hAnsi="Times New Roman" w:cs="Times New Roman"/>
                <w:sz w:val="18"/>
              </w:rPr>
              <w:t xml:space="preserve"> (BICEC, 2026)</w:t>
            </w:r>
          </w:p>
        </w:tc>
      </w:tr>
      <w:tr w:rsidR="00DF3344" w14:paraId="03033BDD" w14:textId="77777777">
        <w:trPr>
          <w:jc w:val="center"/>
        </w:trPr>
        <w:tc>
          <w:tcPr>
            <w:tcW w:w="2592" w:type="dxa"/>
            <w:tcBorders>
              <w:top w:val="single" w:sz="6" w:space="0" w:color="BFBFBF"/>
              <w:left w:val="single" w:sz="6" w:space="0" w:color="BFBFBF"/>
              <w:bottom w:val="single" w:sz="6" w:space="0" w:color="BFBFBF"/>
              <w:right w:val="single" w:sz="6" w:space="0" w:color="BFBFBF"/>
            </w:tcBorders>
          </w:tcPr>
          <w:p w14:paraId="3745B62C" w14:textId="77777777" w:rsidR="00DF3344" w:rsidRDefault="00AD5E83">
            <w:pPr>
              <w:spacing w:line="240" w:lineRule="auto"/>
            </w:pPr>
            <w:r>
              <w:rPr>
                <w:rFonts w:ascii="Times New Roman" w:hAnsi="Times New Roman" w:cs="Times New Roman"/>
                <w:sz w:val="18"/>
              </w:rPr>
              <w:t>Réseau national</w:t>
            </w:r>
          </w:p>
        </w:tc>
        <w:tc>
          <w:tcPr>
            <w:tcW w:w="4608" w:type="dxa"/>
            <w:tcBorders>
              <w:top w:val="single" w:sz="6" w:space="0" w:color="BFBFBF"/>
              <w:left w:val="single" w:sz="6" w:space="0" w:color="BFBFBF"/>
              <w:bottom w:val="single" w:sz="6" w:space="0" w:color="BFBFBF"/>
              <w:right w:val="single" w:sz="6" w:space="0" w:color="BFBFBF"/>
            </w:tcBorders>
          </w:tcPr>
          <w:p w14:paraId="086A9885" w14:textId="77777777" w:rsidR="00DF3344" w:rsidRPr="00057603" w:rsidRDefault="00AD5E83">
            <w:pPr>
              <w:spacing w:line="240" w:lineRule="auto"/>
              <w:rPr>
                <w:lang w:val="fr-FR"/>
              </w:rPr>
            </w:pPr>
            <w:r w:rsidRPr="00057603">
              <w:rPr>
                <w:rFonts w:ascii="Times New Roman" w:hAnsi="Times New Roman" w:cs="Times New Roman"/>
                <w:sz w:val="18"/>
                <w:lang w:val="fr-FR"/>
              </w:rPr>
              <w:t>40 agences, 2 centres d'affaires, 1 espace PME, réseau national de GAB</w:t>
            </w:r>
          </w:p>
        </w:tc>
        <w:tc>
          <w:tcPr>
            <w:tcW w:w="3168" w:type="dxa"/>
            <w:tcBorders>
              <w:top w:val="single" w:sz="6" w:space="0" w:color="BFBFBF"/>
              <w:left w:val="single" w:sz="6" w:space="0" w:color="BFBFBF"/>
              <w:bottom w:val="single" w:sz="6" w:space="0" w:color="BFBFBF"/>
              <w:right w:val="single" w:sz="6" w:space="0" w:color="BFBFBF"/>
            </w:tcBorders>
          </w:tcPr>
          <w:p w14:paraId="7C69D452" w14:textId="77777777" w:rsidR="00DF3344" w:rsidRDefault="00AD5E83">
            <w:pPr>
              <w:spacing w:line="240" w:lineRule="auto"/>
            </w:pPr>
            <w:r>
              <w:rPr>
                <w:rFonts w:ascii="Times New Roman" w:hAnsi="Times New Roman" w:cs="Times New Roman"/>
                <w:sz w:val="18"/>
              </w:rPr>
              <w:t xml:space="preserve">Site </w:t>
            </w:r>
            <w:proofErr w:type="spellStart"/>
            <w:r>
              <w:rPr>
                <w:rFonts w:ascii="Times New Roman" w:hAnsi="Times New Roman" w:cs="Times New Roman"/>
                <w:sz w:val="18"/>
              </w:rPr>
              <w:t>institutionnel</w:t>
            </w:r>
            <w:proofErr w:type="spellEnd"/>
            <w:r>
              <w:rPr>
                <w:rFonts w:ascii="Times New Roman" w:hAnsi="Times New Roman" w:cs="Times New Roman"/>
                <w:sz w:val="18"/>
              </w:rPr>
              <w:t xml:space="preserve"> (Réseau </w:t>
            </w:r>
            <w:proofErr w:type="spellStart"/>
            <w:r>
              <w:rPr>
                <w:rFonts w:ascii="Times New Roman" w:hAnsi="Times New Roman" w:cs="Times New Roman"/>
                <w:sz w:val="18"/>
              </w:rPr>
              <w:t>d'agences</w:t>
            </w:r>
            <w:proofErr w:type="spellEnd"/>
            <w:r>
              <w:rPr>
                <w:rFonts w:ascii="Times New Roman" w:hAnsi="Times New Roman" w:cs="Times New Roman"/>
                <w:sz w:val="18"/>
              </w:rPr>
              <w:t>)</w:t>
            </w:r>
          </w:p>
        </w:tc>
      </w:tr>
      <w:tr w:rsidR="00DF3344" w:rsidRPr="00C66217" w14:paraId="3BDB5E45" w14:textId="77777777">
        <w:trPr>
          <w:jc w:val="center"/>
        </w:trPr>
        <w:tc>
          <w:tcPr>
            <w:tcW w:w="2592" w:type="dxa"/>
            <w:tcBorders>
              <w:top w:val="single" w:sz="6" w:space="0" w:color="BFBFBF"/>
              <w:left w:val="single" w:sz="6" w:space="0" w:color="BFBFBF"/>
              <w:bottom w:val="single" w:sz="6" w:space="0" w:color="BFBFBF"/>
              <w:right w:val="single" w:sz="6" w:space="0" w:color="BFBFBF"/>
            </w:tcBorders>
          </w:tcPr>
          <w:p w14:paraId="2E1C3A52" w14:textId="77777777" w:rsidR="00DF3344" w:rsidRDefault="00AD5E83">
            <w:pPr>
              <w:spacing w:line="240" w:lineRule="auto"/>
            </w:pPr>
            <w:proofErr w:type="spellStart"/>
            <w:r>
              <w:rPr>
                <w:rFonts w:ascii="Times New Roman" w:hAnsi="Times New Roman" w:cs="Times New Roman"/>
                <w:sz w:val="18"/>
              </w:rPr>
              <w:t>Effectif</w:t>
            </w:r>
            <w:proofErr w:type="spellEnd"/>
            <w:r>
              <w:rPr>
                <w:rFonts w:ascii="Times New Roman" w:hAnsi="Times New Roman" w:cs="Times New Roman"/>
                <w:sz w:val="18"/>
              </w:rPr>
              <w:t xml:space="preserve"> </w:t>
            </w:r>
            <w:proofErr w:type="spellStart"/>
            <w:r>
              <w:rPr>
                <w:rFonts w:ascii="Times New Roman" w:hAnsi="Times New Roman" w:cs="Times New Roman"/>
                <w:sz w:val="18"/>
              </w:rPr>
              <w:t>humain</w:t>
            </w:r>
            <w:proofErr w:type="spellEnd"/>
          </w:p>
        </w:tc>
        <w:tc>
          <w:tcPr>
            <w:tcW w:w="4608" w:type="dxa"/>
            <w:tcBorders>
              <w:top w:val="single" w:sz="6" w:space="0" w:color="BFBFBF"/>
              <w:left w:val="single" w:sz="6" w:space="0" w:color="BFBFBF"/>
              <w:bottom w:val="single" w:sz="6" w:space="0" w:color="BFBFBF"/>
              <w:right w:val="single" w:sz="6" w:space="0" w:color="BFBFBF"/>
            </w:tcBorders>
          </w:tcPr>
          <w:p w14:paraId="0BF615A4" w14:textId="77777777" w:rsidR="00DF3344" w:rsidRPr="00057603" w:rsidRDefault="00AD5E83">
            <w:pPr>
              <w:spacing w:line="240" w:lineRule="auto"/>
              <w:rPr>
                <w:lang w:val="fr-FR"/>
              </w:rPr>
            </w:pPr>
            <w:r w:rsidRPr="00057603">
              <w:rPr>
                <w:rFonts w:ascii="Times New Roman" w:hAnsi="Times New Roman" w:cs="Times New Roman"/>
                <w:sz w:val="18"/>
                <w:lang w:val="fr-FR"/>
              </w:rPr>
              <w:t>Environ 600 collaborateurs au Cameroun, gérant 380 000 clients</w:t>
            </w:r>
          </w:p>
        </w:tc>
        <w:tc>
          <w:tcPr>
            <w:tcW w:w="3168" w:type="dxa"/>
            <w:tcBorders>
              <w:top w:val="single" w:sz="6" w:space="0" w:color="BFBFBF"/>
              <w:left w:val="single" w:sz="6" w:space="0" w:color="BFBFBF"/>
              <w:bottom w:val="single" w:sz="6" w:space="0" w:color="BFBFBF"/>
              <w:right w:val="single" w:sz="6" w:space="0" w:color="BFBFBF"/>
            </w:tcBorders>
          </w:tcPr>
          <w:p w14:paraId="7AA8E162" w14:textId="77777777" w:rsidR="00DF3344" w:rsidRPr="00057603" w:rsidRDefault="00AD5E83">
            <w:pPr>
              <w:spacing w:line="240" w:lineRule="auto"/>
              <w:rPr>
                <w:lang w:val="fr-FR"/>
              </w:rPr>
            </w:pPr>
            <w:r w:rsidRPr="00057603">
              <w:rPr>
                <w:rFonts w:ascii="Times New Roman" w:hAnsi="Times New Roman" w:cs="Times New Roman"/>
                <w:sz w:val="18"/>
                <w:lang w:val="fr-FR"/>
              </w:rPr>
              <w:t>Fiche de validation du stage</w:t>
            </w:r>
          </w:p>
        </w:tc>
      </w:tr>
      <w:tr w:rsidR="00DF3344" w:rsidRPr="00C66217" w14:paraId="15681F93" w14:textId="77777777">
        <w:trPr>
          <w:jc w:val="center"/>
        </w:trPr>
        <w:tc>
          <w:tcPr>
            <w:tcW w:w="2592" w:type="dxa"/>
            <w:tcBorders>
              <w:top w:val="single" w:sz="6" w:space="0" w:color="BFBFBF"/>
              <w:left w:val="single" w:sz="6" w:space="0" w:color="BFBFBF"/>
              <w:bottom w:val="single" w:sz="6" w:space="0" w:color="BFBFBF"/>
              <w:right w:val="single" w:sz="6" w:space="0" w:color="BFBFBF"/>
            </w:tcBorders>
          </w:tcPr>
          <w:p w14:paraId="69BC45AB" w14:textId="77777777" w:rsidR="00DF3344" w:rsidRDefault="00AD5E83">
            <w:pPr>
              <w:spacing w:line="240" w:lineRule="auto"/>
            </w:pPr>
            <w:proofErr w:type="spellStart"/>
            <w:r>
              <w:rPr>
                <w:rFonts w:ascii="Times New Roman" w:hAnsi="Times New Roman" w:cs="Times New Roman"/>
                <w:sz w:val="18"/>
              </w:rPr>
              <w:lastRenderedPageBreak/>
              <w:t>Encadrement</w:t>
            </w:r>
            <w:proofErr w:type="spellEnd"/>
            <w:r>
              <w:rPr>
                <w:rFonts w:ascii="Times New Roman" w:hAnsi="Times New Roman" w:cs="Times New Roman"/>
                <w:sz w:val="18"/>
              </w:rPr>
              <w:t xml:space="preserve"> stage</w:t>
            </w:r>
          </w:p>
        </w:tc>
        <w:tc>
          <w:tcPr>
            <w:tcW w:w="4608" w:type="dxa"/>
            <w:tcBorders>
              <w:top w:val="single" w:sz="6" w:space="0" w:color="BFBFBF"/>
              <w:left w:val="single" w:sz="6" w:space="0" w:color="BFBFBF"/>
              <w:bottom w:val="single" w:sz="6" w:space="0" w:color="BFBFBF"/>
              <w:right w:val="single" w:sz="6" w:space="0" w:color="BFBFBF"/>
            </w:tcBorders>
          </w:tcPr>
          <w:p w14:paraId="76C9B1B2" w14:textId="77777777" w:rsidR="00DF3344" w:rsidRPr="00057603" w:rsidRDefault="00AD5E83">
            <w:pPr>
              <w:spacing w:line="240" w:lineRule="auto"/>
              <w:rPr>
                <w:lang w:val="fr-FR"/>
              </w:rPr>
            </w:pPr>
            <w:r w:rsidRPr="00057603">
              <w:rPr>
                <w:rFonts w:ascii="Times New Roman" w:hAnsi="Times New Roman" w:cs="Times New Roman"/>
                <w:sz w:val="18"/>
                <w:lang w:val="fr-FR"/>
              </w:rPr>
              <w:t>M. Jackson Parfait KOMBE LELE, Chef de Département Étude &amp; Développement</w:t>
            </w:r>
          </w:p>
        </w:tc>
        <w:tc>
          <w:tcPr>
            <w:tcW w:w="3168" w:type="dxa"/>
            <w:tcBorders>
              <w:top w:val="single" w:sz="6" w:space="0" w:color="BFBFBF"/>
              <w:left w:val="single" w:sz="6" w:space="0" w:color="BFBFBF"/>
              <w:bottom w:val="single" w:sz="6" w:space="0" w:color="BFBFBF"/>
              <w:right w:val="single" w:sz="6" w:space="0" w:color="BFBFBF"/>
            </w:tcBorders>
          </w:tcPr>
          <w:p w14:paraId="32B2EE2E" w14:textId="77777777" w:rsidR="00DF3344" w:rsidRPr="00057603" w:rsidRDefault="00AD5E83">
            <w:pPr>
              <w:spacing w:line="240" w:lineRule="auto"/>
              <w:rPr>
                <w:lang w:val="fr-FR"/>
              </w:rPr>
            </w:pPr>
            <w:r w:rsidRPr="00057603">
              <w:rPr>
                <w:rFonts w:ascii="Times New Roman" w:hAnsi="Times New Roman" w:cs="Times New Roman"/>
                <w:sz w:val="18"/>
                <w:lang w:val="fr-FR"/>
              </w:rPr>
              <w:t>Direction du capital humain BICEC</w:t>
            </w:r>
          </w:p>
        </w:tc>
      </w:tr>
      <w:tr w:rsidR="00DF3344" w:rsidRPr="00C66217" w14:paraId="57C0617E" w14:textId="77777777">
        <w:trPr>
          <w:jc w:val="center"/>
        </w:trPr>
        <w:tc>
          <w:tcPr>
            <w:tcW w:w="2592" w:type="dxa"/>
            <w:tcBorders>
              <w:top w:val="single" w:sz="6" w:space="0" w:color="BFBFBF"/>
              <w:left w:val="single" w:sz="6" w:space="0" w:color="BFBFBF"/>
              <w:bottom w:val="single" w:sz="6" w:space="0" w:color="BFBFBF"/>
              <w:right w:val="single" w:sz="6" w:space="0" w:color="BFBFBF"/>
            </w:tcBorders>
          </w:tcPr>
          <w:p w14:paraId="568FFB1B" w14:textId="77777777" w:rsidR="00DF3344" w:rsidRDefault="00AD5E83">
            <w:pPr>
              <w:spacing w:line="240" w:lineRule="auto"/>
            </w:pPr>
            <w:proofErr w:type="spellStart"/>
            <w:r>
              <w:rPr>
                <w:rFonts w:ascii="Times New Roman" w:hAnsi="Times New Roman" w:cs="Times New Roman"/>
                <w:sz w:val="18"/>
              </w:rPr>
              <w:t>Période</w:t>
            </w:r>
            <w:proofErr w:type="spellEnd"/>
            <w:r>
              <w:rPr>
                <w:rFonts w:ascii="Times New Roman" w:hAnsi="Times New Roman" w:cs="Times New Roman"/>
                <w:sz w:val="18"/>
              </w:rPr>
              <w:t xml:space="preserve"> de stage</w:t>
            </w:r>
          </w:p>
        </w:tc>
        <w:tc>
          <w:tcPr>
            <w:tcW w:w="4608" w:type="dxa"/>
            <w:tcBorders>
              <w:top w:val="single" w:sz="6" w:space="0" w:color="BFBFBF"/>
              <w:left w:val="single" w:sz="6" w:space="0" w:color="BFBFBF"/>
              <w:bottom w:val="single" w:sz="6" w:space="0" w:color="BFBFBF"/>
              <w:right w:val="single" w:sz="6" w:space="0" w:color="BFBFBF"/>
            </w:tcBorders>
          </w:tcPr>
          <w:p w14:paraId="6CA11731" w14:textId="77777777" w:rsidR="00DF3344" w:rsidRPr="00057603" w:rsidRDefault="00AD5E83">
            <w:pPr>
              <w:spacing w:line="240" w:lineRule="auto"/>
              <w:rPr>
                <w:lang w:val="fr-FR"/>
              </w:rPr>
            </w:pPr>
            <w:r w:rsidRPr="00057603">
              <w:rPr>
                <w:rFonts w:ascii="Times New Roman" w:hAnsi="Times New Roman" w:cs="Times New Roman"/>
                <w:sz w:val="18"/>
                <w:lang w:val="fr-FR"/>
              </w:rPr>
              <w:t>Du 19 janvier 2026 au 18 juin 2026 (5 mois)</w:t>
            </w:r>
          </w:p>
        </w:tc>
        <w:tc>
          <w:tcPr>
            <w:tcW w:w="3168" w:type="dxa"/>
            <w:tcBorders>
              <w:top w:val="single" w:sz="6" w:space="0" w:color="BFBFBF"/>
              <w:left w:val="single" w:sz="6" w:space="0" w:color="BFBFBF"/>
              <w:bottom w:val="single" w:sz="6" w:space="0" w:color="BFBFBF"/>
              <w:right w:val="single" w:sz="6" w:space="0" w:color="BFBFBF"/>
            </w:tcBorders>
          </w:tcPr>
          <w:p w14:paraId="7B03B193" w14:textId="77777777" w:rsidR="00DF3344" w:rsidRPr="00057603" w:rsidRDefault="00AD5E83">
            <w:pPr>
              <w:spacing w:line="240" w:lineRule="auto"/>
              <w:rPr>
                <w:lang w:val="fr-FR"/>
              </w:rPr>
            </w:pPr>
            <w:r w:rsidRPr="00057603">
              <w:rPr>
                <w:rFonts w:ascii="Times New Roman" w:hAnsi="Times New Roman" w:cs="Times New Roman"/>
                <w:sz w:val="18"/>
                <w:lang w:val="fr-FR"/>
              </w:rPr>
              <w:t>Convention de stage UCAC-ICAM / BICEC</w:t>
            </w:r>
          </w:p>
        </w:tc>
      </w:tr>
    </w:tbl>
    <w:p w14:paraId="0A68F9D1" w14:textId="77777777" w:rsidR="00DF3344" w:rsidRPr="00057603" w:rsidRDefault="00AD5E83">
      <w:pPr>
        <w:pStyle w:val="SourceMemoire"/>
        <w:spacing w:after="120"/>
        <w:rPr>
          <w:lang w:val="fr-FR"/>
        </w:rPr>
      </w:pPr>
      <w:r w:rsidRPr="00057603">
        <w:rPr>
          <w:rFonts w:ascii="Times New Roman" w:hAnsi="Times New Roman" w:cs="Times New Roman"/>
          <w:sz w:val="18"/>
          <w:lang w:val="fr-FR"/>
        </w:rPr>
        <w:t>Source : synthèse de l'auteur, d'après les documents d'encadrement interne et les statuts de la BICEC.</w:t>
      </w:r>
    </w:p>
    <w:p w14:paraId="78446EA2" w14:textId="77777777" w:rsidR="00DF3344" w:rsidRPr="00057603" w:rsidRDefault="00AD5E83">
      <w:pPr>
        <w:pStyle w:val="MemoireBody"/>
        <w:rPr>
          <w:lang w:val="fr-FR"/>
        </w:rPr>
      </w:pPr>
      <w:r w:rsidRPr="00057603">
        <w:rPr>
          <w:lang w:val="fr-FR"/>
        </w:rPr>
        <w:t>Cette présence territoriale impose à la BICEC de concilier proximité bancaire et modernisation progressive de l'expérience client.</w:t>
      </w:r>
    </w:p>
    <w:p w14:paraId="74554764" w14:textId="77777777" w:rsidR="00DF3344" w:rsidRPr="00057603" w:rsidRDefault="00AD5E83">
      <w:pPr>
        <w:pStyle w:val="Heading2"/>
        <w:rPr>
          <w:lang w:val="fr-FR"/>
        </w:rPr>
      </w:pPr>
      <w:bookmarkStart w:id="6" w:name="_Toc231294997"/>
      <w:r w:rsidRPr="00057603">
        <w:rPr>
          <w:rFonts w:ascii="Times New Roman" w:hAnsi="Times New Roman" w:cs="Times New Roman"/>
          <w:lang w:val="fr-FR"/>
        </w:rPr>
        <w:t>1.2 Concurrence Fintech &amp; Mobile Money et parcours client</w:t>
      </w:r>
      <w:bookmarkEnd w:id="6"/>
    </w:p>
    <w:p w14:paraId="06A0C1FD" w14:textId="77777777" w:rsidR="00DF3344" w:rsidRPr="00057603" w:rsidRDefault="00AD5E83">
      <w:pPr>
        <w:pStyle w:val="MemoireBody"/>
        <w:rPr>
          <w:lang w:val="fr-FR"/>
        </w:rPr>
      </w:pPr>
      <w:r w:rsidRPr="00057603">
        <w:rPr>
          <w:lang w:val="fr-FR"/>
        </w:rPr>
        <w:t>L'ouverture de compte est un point de contact décisif dans la relation client. Dans un marché camerounais marqué par l'usage courant du Mobile Money et par la diffusion des services financiers digitaux, les clients comparent de plus en plus l'expérience bancaire aux parcours mobiles simples et disponibles à distance. Face à ces usages, un parcours d'ouverture de compte centré sur l'agence, le papier et les allers retours administratifs perd en attractivité.</w:t>
      </w:r>
    </w:p>
    <w:p w14:paraId="603EC7B9" w14:textId="77777777" w:rsidR="00DF3344" w:rsidRPr="00057603" w:rsidRDefault="00AD5E83">
      <w:pPr>
        <w:pStyle w:val="MemoireBody"/>
        <w:rPr>
          <w:lang w:val="fr-FR"/>
        </w:rPr>
      </w:pPr>
      <w:r w:rsidRPr="00057603">
        <w:rPr>
          <w:lang w:val="fr-FR"/>
        </w:rPr>
        <w:t>Les entretiens de cadrage et le PRD interne BICEC VeriPass retiennent un délai d'ouverture pouvant aller de 48 heures à 14 jours dans le processus manuel de la BICEC (BICEC VeriPass, 2026). Ce délai dépend de la disponibilité du client, de la complétude du dossier, de la lisibilité des pièces et des échanges nécessaires entre agence et back office. Cette friction justifie l'objectif de réduire le temps de constitution du dossier, tout en conservant une revue interne conforme.</w:t>
      </w:r>
    </w:p>
    <w:p w14:paraId="6380E29D" w14:textId="77777777" w:rsidR="00DF3344" w:rsidRPr="00057603" w:rsidRDefault="00AD5E83">
      <w:pPr>
        <w:pStyle w:val="MemoireBody"/>
        <w:rPr>
          <w:lang w:val="fr-FR"/>
        </w:rPr>
      </w:pPr>
      <w:r w:rsidRPr="00057603">
        <w:rPr>
          <w:lang w:val="fr-FR"/>
        </w:rPr>
        <w:t>Cette exigence de rapidité doit toutefois rester compatible avec le cadre réglementaire applicable dans la zone CEMAC.</w:t>
      </w:r>
    </w:p>
    <w:p w14:paraId="62829C24" w14:textId="77777777" w:rsidR="00DF3344" w:rsidRPr="00057603" w:rsidRDefault="00AD5E83">
      <w:pPr>
        <w:pStyle w:val="Heading2"/>
        <w:rPr>
          <w:lang w:val="fr-FR"/>
        </w:rPr>
      </w:pPr>
      <w:bookmarkStart w:id="7" w:name="_Toc231294998"/>
      <w:r w:rsidRPr="00057603">
        <w:rPr>
          <w:rFonts w:ascii="Times New Roman" w:hAnsi="Times New Roman" w:cs="Times New Roman"/>
          <w:lang w:val="fr-FR"/>
        </w:rPr>
        <w:t>1.3 Cadre Réglementaire CEMAC : Diligences KYC et Protection des Données</w:t>
      </w:r>
      <w:bookmarkEnd w:id="7"/>
    </w:p>
    <w:p w14:paraId="47ACFBA0" w14:textId="77777777" w:rsidR="00DF3344" w:rsidRPr="00057603" w:rsidRDefault="00AD5E83">
      <w:pPr>
        <w:pStyle w:val="MemoireBody"/>
        <w:rPr>
          <w:lang w:val="fr-FR"/>
        </w:rPr>
      </w:pPr>
      <w:r w:rsidRPr="00057603">
        <w:rPr>
          <w:lang w:val="fr-FR"/>
        </w:rPr>
        <w:t xml:space="preserve">Le règlement COBAC R 2023/01 du 19 décembre 2023 relatif aux diligences des établissements assujettis en matière de lutte contre le blanchiment des capitaux, le financement du terrorisme et la prolifération constitue le cadre juridique de référence du projet dans la zone CEMAC (Commission Bancaire de l'Afrique Centrale, 2023). Il impose aux établissements assujettis d'identifier leurs clients, de vérifier leur identité à partir de sources fiables, de tenir compte du risque et de conserver les éléments utiles à </w:t>
      </w:r>
      <w:r w:rsidRPr="00057603">
        <w:rPr>
          <w:lang w:val="fr-FR"/>
        </w:rPr>
        <w:lastRenderedPageBreak/>
        <w:t>la vigilance. Cette obligation exclut une lecture purement commerciale du KYC et impose de maintenir une décision humaine explicable.</w:t>
      </w:r>
    </w:p>
    <w:p w14:paraId="523E0E34" w14:textId="77777777" w:rsidR="008C1D75" w:rsidRPr="00057603" w:rsidRDefault="00E97C8E">
      <w:pPr>
        <w:pStyle w:val="MemoireBody"/>
        <w:rPr>
          <w:lang w:val="fr-FR"/>
        </w:rPr>
      </w:pPr>
      <w:r w:rsidRPr="00057603">
        <w:rPr>
          <w:lang w:val="fr-FR"/>
        </w:rPr>
        <w:t>Les commentaires juridiques disponibles sur ce texte soulignent aussi son entrée en vigueur au 1er juillet 2024 et le renforcement des diligences attendues des acteurs financiers de la CEMAC (Droit Médias Finance, 2024). Pour VeriPass, cette évolution donne un sens concret à l'</w:t>
      </w:r>
      <w:proofErr w:type="spellStart"/>
      <w:r w:rsidRPr="00057603">
        <w:rPr>
          <w:lang w:val="fr-FR"/>
        </w:rPr>
        <w:t>auditabilité</w:t>
      </w:r>
      <w:proofErr w:type="spellEnd"/>
      <w:r w:rsidRPr="00057603">
        <w:rPr>
          <w:lang w:val="fr-FR"/>
        </w:rPr>
        <w:t xml:space="preserve"> : l'application doit être capable de relier une décision KYC aux pièces, aux contrôles et aux acteurs qui l'ont produite.</w:t>
      </w:r>
    </w:p>
    <w:p w14:paraId="31B3BC01" w14:textId="77777777" w:rsidR="00DF3344" w:rsidRPr="00057603" w:rsidRDefault="00AD5E83">
      <w:pPr>
        <w:pStyle w:val="MemoireBody"/>
        <w:rPr>
          <w:lang w:val="fr-FR"/>
        </w:rPr>
      </w:pPr>
      <w:r w:rsidRPr="00057603">
        <w:rPr>
          <w:lang w:val="fr-FR"/>
        </w:rPr>
        <w:t>En parallèle, la Loi n° 2024/017 du 23 décembre 2024 relative à la protection des données à caractère personnel au Cameroun renforce l'attention portée au consentement, à la minimisation, à la sécurité et à la maîtrise des données sensibles (République du Cameroun, 2024). Pour VeriPass, cette contrainte invite à privilégier une architecture où les pièces d'identité, les données biométriques et les journaux restent sous contrôle de l'organisation.</w:t>
      </w:r>
    </w:p>
    <w:p w14:paraId="57404768" w14:textId="77777777" w:rsidR="00DF3344" w:rsidRPr="00057603" w:rsidRDefault="00AD5E83">
      <w:pPr>
        <w:pStyle w:val="MemoireBody"/>
        <w:rPr>
          <w:lang w:val="fr-FR"/>
        </w:rPr>
      </w:pPr>
      <w:r w:rsidRPr="00057603">
        <w:rPr>
          <w:lang w:val="fr-FR"/>
        </w:rPr>
        <w:t>Ces exigences réglementaires mettent en évidence les limites d'un processus manuel difficile à tracer et à auditer.</w:t>
      </w:r>
    </w:p>
    <w:p w14:paraId="580040D7" w14:textId="77777777" w:rsidR="00DF3344" w:rsidRPr="00057603" w:rsidRDefault="00AD5E83">
      <w:pPr>
        <w:pStyle w:val="Heading2"/>
        <w:rPr>
          <w:lang w:val="fr-FR"/>
        </w:rPr>
      </w:pPr>
      <w:bookmarkStart w:id="8" w:name="_Toc231294999"/>
      <w:r w:rsidRPr="00057603">
        <w:rPr>
          <w:rFonts w:ascii="Times New Roman" w:hAnsi="Times New Roman" w:cs="Times New Roman"/>
          <w:lang w:val="fr-FR"/>
        </w:rPr>
        <w:t>1.4 Analyse du processus manuel d'ouverture de compte et limites</w:t>
      </w:r>
      <w:bookmarkEnd w:id="8"/>
    </w:p>
    <w:p w14:paraId="1CC44CB4" w14:textId="77777777" w:rsidR="00DF3344" w:rsidRPr="00057603" w:rsidRDefault="00AD5E83">
      <w:pPr>
        <w:pStyle w:val="MemoireBody"/>
        <w:rPr>
          <w:lang w:val="fr-FR"/>
        </w:rPr>
      </w:pPr>
      <w:r w:rsidRPr="00057603">
        <w:rPr>
          <w:lang w:val="fr-FR"/>
        </w:rPr>
        <w:t>Le processus manuel d'entrée en relation présente plusieurs limites opérationnelles. Le client doit se déplacer, fournir des photocopies et compléter des formulaires. Les agents doivent ensuite ressaisir une partie des informations, vérifier la complétude du dossier et traiter les éventuelles pièces illisibles. Ces étapes augmentent le délai de traitement et multiplient les risques d'erreur.</w:t>
      </w:r>
    </w:p>
    <w:p w14:paraId="31BF4BA4" w14:textId="77777777" w:rsidR="00DF3344" w:rsidRPr="00057603" w:rsidRDefault="00AD5E83">
      <w:pPr>
        <w:pStyle w:val="MemoireBody"/>
        <w:rPr>
          <w:lang w:val="fr-FR"/>
        </w:rPr>
      </w:pPr>
      <w:r w:rsidRPr="00057603">
        <w:rPr>
          <w:lang w:val="fr-FR"/>
        </w:rPr>
        <w:t>Une autre limite concerne la traçabilité. Dans un processus papier, les corrections, relances et arbitrages sont plus difficiles à reconstituer qu'avec un dossier numérique horodaté. L'automatisation du traitement documentaire et de l'extraction des données peut donc réduire certaines tâches répétitives, à condition de conserver une validation humaine et des preuves auditables.</w:t>
      </w:r>
    </w:p>
    <w:p w14:paraId="12C5998A" w14:textId="77777777" w:rsidR="00DF3344" w:rsidRPr="00057603" w:rsidRDefault="00AD5E83">
      <w:pPr>
        <w:pStyle w:val="CaptionMemoire"/>
        <w:spacing w:after="80"/>
        <w:rPr>
          <w:lang w:val="fr-FR"/>
        </w:rPr>
      </w:pPr>
      <w:r w:rsidRPr="00057603">
        <w:rPr>
          <w:lang w:val="fr-FR"/>
        </w:rPr>
        <w:t>Tableau 3. Limites du processus manuel et réponses attendues du pipeline numérique</w:t>
      </w:r>
    </w:p>
    <w:tbl>
      <w:tblPr>
        <w:tblW w:w="0" w:type="auto"/>
        <w:jc w:val="center"/>
        <w:tblLayout w:type="fixed"/>
        <w:tblLook w:val="04A0" w:firstRow="1" w:lastRow="0" w:firstColumn="1" w:lastColumn="0" w:noHBand="0" w:noVBand="1"/>
      </w:tblPr>
      <w:tblGrid>
        <w:gridCol w:w="3120"/>
        <w:gridCol w:w="3888"/>
        <w:gridCol w:w="3888"/>
      </w:tblGrid>
      <w:tr w:rsidR="00DF3344" w14:paraId="40A11E11" w14:textId="77777777">
        <w:trPr>
          <w:jc w:val="center"/>
        </w:trPr>
        <w:tc>
          <w:tcPr>
            <w:tcW w:w="3120" w:type="dxa"/>
            <w:tcBorders>
              <w:top w:val="single" w:sz="6" w:space="0" w:color="BFBFBF"/>
              <w:left w:val="single" w:sz="6" w:space="0" w:color="BFBFBF"/>
              <w:bottom w:val="single" w:sz="6" w:space="0" w:color="BFBFBF"/>
              <w:right w:val="single" w:sz="6" w:space="0" w:color="BFBFBF"/>
            </w:tcBorders>
            <w:shd w:val="clear" w:color="auto" w:fill="F2F4F7"/>
            <w:vAlign w:val="center"/>
          </w:tcPr>
          <w:p w14:paraId="419FF722" w14:textId="77777777" w:rsidR="00DF3344" w:rsidRDefault="00AD5E83">
            <w:pPr>
              <w:spacing w:line="240" w:lineRule="auto"/>
              <w:jc w:val="center"/>
            </w:pPr>
            <w:proofErr w:type="spellStart"/>
            <w:r>
              <w:rPr>
                <w:rFonts w:ascii="Times New Roman" w:hAnsi="Times New Roman" w:cs="Times New Roman"/>
                <w:b/>
                <w:color w:val="1F3A5F"/>
                <w:sz w:val="18"/>
              </w:rPr>
              <w:t>Limite</w:t>
            </w:r>
            <w:proofErr w:type="spellEnd"/>
            <w:r>
              <w:rPr>
                <w:rFonts w:ascii="Times New Roman" w:hAnsi="Times New Roman" w:cs="Times New Roman"/>
                <w:b/>
                <w:color w:val="1F3A5F"/>
                <w:sz w:val="18"/>
              </w:rPr>
              <w:t xml:space="preserve"> </w:t>
            </w:r>
            <w:proofErr w:type="spellStart"/>
            <w:r>
              <w:rPr>
                <w:rFonts w:ascii="Times New Roman" w:hAnsi="Times New Roman" w:cs="Times New Roman"/>
                <w:b/>
                <w:color w:val="1F3A5F"/>
                <w:sz w:val="18"/>
              </w:rPr>
              <w:t>constatée</w:t>
            </w:r>
            <w:proofErr w:type="spellEnd"/>
          </w:p>
        </w:tc>
        <w:tc>
          <w:tcPr>
            <w:tcW w:w="3120" w:type="dxa"/>
            <w:tcBorders>
              <w:top w:val="single" w:sz="6" w:space="0" w:color="BFBFBF"/>
              <w:left w:val="single" w:sz="6" w:space="0" w:color="BFBFBF"/>
              <w:bottom w:val="single" w:sz="6" w:space="0" w:color="BFBFBF"/>
              <w:right w:val="single" w:sz="6" w:space="0" w:color="BFBFBF"/>
            </w:tcBorders>
            <w:shd w:val="clear" w:color="auto" w:fill="F2F4F7"/>
            <w:vAlign w:val="center"/>
          </w:tcPr>
          <w:p w14:paraId="30D8AF71" w14:textId="77777777" w:rsidR="00DF3344" w:rsidRDefault="00AD5E83">
            <w:pPr>
              <w:spacing w:line="240" w:lineRule="auto"/>
              <w:jc w:val="center"/>
            </w:pPr>
            <w:r>
              <w:rPr>
                <w:rFonts w:ascii="Times New Roman" w:hAnsi="Times New Roman" w:cs="Times New Roman"/>
                <w:b/>
                <w:color w:val="1F3A5F"/>
                <w:sz w:val="18"/>
              </w:rPr>
              <w:t xml:space="preserve">Impact </w:t>
            </w:r>
            <w:proofErr w:type="spellStart"/>
            <w:r>
              <w:rPr>
                <w:rFonts w:ascii="Times New Roman" w:hAnsi="Times New Roman" w:cs="Times New Roman"/>
                <w:b/>
                <w:color w:val="1F3A5F"/>
                <w:sz w:val="18"/>
              </w:rPr>
              <w:t>opérationnel</w:t>
            </w:r>
            <w:proofErr w:type="spellEnd"/>
          </w:p>
        </w:tc>
        <w:tc>
          <w:tcPr>
            <w:tcW w:w="3120" w:type="dxa"/>
            <w:tcBorders>
              <w:top w:val="single" w:sz="6" w:space="0" w:color="BFBFBF"/>
              <w:left w:val="single" w:sz="6" w:space="0" w:color="BFBFBF"/>
              <w:bottom w:val="single" w:sz="6" w:space="0" w:color="BFBFBF"/>
              <w:right w:val="single" w:sz="6" w:space="0" w:color="BFBFBF"/>
            </w:tcBorders>
            <w:shd w:val="clear" w:color="auto" w:fill="F2F4F7"/>
            <w:vAlign w:val="center"/>
          </w:tcPr>
          <w:p w14:paraId="03CF3E99" w14:textId="77777777" w:rsidR="00DF3344" w:rsidRDefault="00AD5E83">
            <w:pPr>
              <w:spacing w:line="240" w:lineRule="auto"/>
              <w:jc w:val="center"/>
            </w:pPr>
            <w:r>
              <w:rPr>
                <w:rFonts w:ascii="Times New Roman" w:hAnsi="Times New Roman" w:cs="Times New Roman"/>
                <w:b/>
                <w:color w:val="1F3A5F"/>
                <w:sz w:val="18"/>
              </w:rPr>
              <w:t xml:space="preserve">Réponse du pipeline </w:t>
            </w:r>
            <w:proofErr w:type="spellStart"/>
            <w:r>
              <w:rPr>
                <w:rFonts w:ascii="Times New Roman" w:hAnsi="Times New Roman" w:cs="Times New Roman"/>
                <w:b/>
                <w:color w:val="1F3A5F"/>
                <w:sz w:val="18"/>
              </w:rPr>
              <w:t>VeriPass</w:t>
            </w:r>
            <w:proofErr w:type="spellEnd"/>
          </w:p>
        </w:tc>
      </w:tr>
      <w:tr w:rsidR="00DF3344" w:rsidRPr="00C66217" w14:paraId="7097544C" w14:textId="77777777">
        <w:trPr>
          <w:jc w:val="center"/>
        </w:trPr>
        <w:tc>
          <w:tcPr>
            <w:tcW w:w="2592" w:type="dxa"/>
            <w:tcBorders>
              <w:top w:val="single" w:sz="6" w:space="0" w:color="BFBFBF"/>
              <w:left w:val="single" w:sz="6" w:space="0" w:color="BFBFBF"/>
              <w:bottom w:val="single" w:sz="6" w:space="0" w:color="BFBFBF"/>
              <w:right w:val="single" w:sz="6" w:space="0" w:color="BFBFBF"/>
            </w:tcBorders>
          </w:tcPr>
          <w:p w14:paraId="000B4BA5" w14:textId="77777777" w:rsidR="00DF3344" w:rsidRDefault="00AD5E83">
            <w:pPr>
              <w:spacing w:line="240" w:lineRule="auto"/>
            </w:pPr>
            <w:r>
              <w:rPr>
                <w:rFonts w:ascii="Times New Roman" w:hAnsi="Times New Roman" w:cs="Times New Roman"/>
                <w:sz w:val="18"/>
              </w:rPr>
              <w:t>Friction physique</w:t>
            </w:r>
          </w:p>
        </w:tc>
        <w:tc>
          <w:tcPr>
            <w:tcW w:w="3888" w:type="dxa"/>
            <w:tcBorders>
              <w:top w:val="single" w:sz="6" w:space="0" w:color="BFBFBF"/>
              <w:left w:val="single" w:sz="6" w:space="0" w:color="BFBFBF"/>
              <w:bottom w:val="single" w:sz="6" w:space="0" w:color="BFBFBF"/>
              <w:right w:val="single" w:sz="6" w:space="0" w:color="BFBFBF"/>
            </w:tcBorders>
          </w:tcPr>
          <w:p w14:paraId="4C61A7C5" w14:textId="77777777" w:rsidR="00DF3344" w:rsidRPr="00057603" w:rsidRDefault="00AD5E83">
            <w:pPr>
              <w:rPr>
                <w:lang w:val="fr-FR"/>
              </w:rPr>
            </w:pPr>
            <w:r w:rsidRPr="00057603">
              <w:rPr>
                <w:lang w:val="fr-FR"/>
              </w:rPr>
              <w:t xml:space="preserve">Délais de constitution variables, </w:t>
            </w:r>
            <w:r w:rsidRPr="00057603">
              <w:rPr>
                <w:lang w:val="fr-FR"/>
              </w:rPr>
              <w:lastRenderedPageBreak/>
              <w:t>dépendants des déplacements, de la complétude du dossier et des relances</w:t>
            </w:r>
          </w:p>
        </w:tc>
        <w:tc>
          <w:tcPr>
            <w:tcW w:w="3888" w:type="dxa"/>
            <w:tcBorders>
              <w:top w:val="single" w:sz="6" w:space="0" w:color="BFBFBF"/>
              <w:left w:val="single" w:sz="6" w:space="0" w:color="BFBFBF"/>
              <w:bottom w:val="single" w:sz="6" w:space="0" w:color="BFBFBF"/>
              <w:right w:val="single" w:sz="6" w:space="0" w:color="BFBFBF"/>
            </w:tcBorders>
          </w:tcPr>
          <w:p w14:paraId="596E1E90" w14:textId="77777777" w:rsidR="00DF3344" w:rsidRPr="00057603" w:rsidRDefault="00AD5E83">
            <w:pPr>
              <w:rPr>
                <w:lang w:val="fr-FR"/>
              </w:rPr>
            </w:pPr>
            <w:r w:rsidRPr="00057603">
              <w:rPr>
                <w:lang w:val="fr-FR"/>
              </w:rPr>
              <w:lastRenderedPageBreak/>
              <w:t xml:space="preserve">Parcours mobile visant à réduire </w:t>
            </w:r>
            <w:r w:rsidRPr="00057603">
              <w:rPr>
                <w:lang w:val="fr-FR"/>
              </w:rPr>
              <w:lastRenderedPageBreak/>
              <w:t>les reprises et les relances, à mesurer en phase pilote</w:t>
            </w:r>
          </w:p>
        </w:tc>
      </w:tr>
      <w:tr w:rsidR="00DF3344" w:rsidRPr="00C66217" w14:paraId="3C604226" w14:textId="77777777">
        <w:trPr>
          <w:jc w:val="center"/>
        </w:trPr>
        <w:tc>
          <w:tcPr>
            <w:tcW w:w="2592" w:type="dxa"/>
            <w:tcBorders>
              <w:top w:val="single" w:sz="6" w:space="0" w:color="BFBFBF"/>
              <w:left w:val="single" w:sz="6" w:space="0" w:color="BFBFBF"/>
              <w:bottom w:val="single" w:sz="6" w:space="0" w:color="BFBFBF"/>
              <w:right w:val="single" w:sz="6" w:space="0" w:color="BFBFBF"/>
            </w:tcBorders>
          </w:tcPr>
          <w:p w14:paraId="7889ED94" w14:textId="77777777" w:rsidR="00DF3344" w:rsidRDefault="00AD5E83">
            <w:pPr>
              <w:spacing w:line="240" w:lineRule="auto"/>
            </w:pPr>
            <w:proofErr w:type="spellStart"/>
            <w:r>
              <w:rPr>
                <w:rFonts w:ascii="Times New Roman" w:hAnsi="Times New Roman" w:cs="Times New Roman"/>
                <w:sz w:val="18"/>
              </w:rPr>
              <w:lastRenderedPageBreak/>
              <w:t>Erreurs</w:t>
            </w:r>
            <w:proofErr w:type="spellEnd"/>
            <w:r>
              <w:rPr>
                <w:rFonts w:ascii="Times New Roman" w:hAnsi="Times New Roman" w:cs="Times New Roman"/>
                <w:sz w:val="18"/>
              </w:rPr>
              <w:t xml:space="preserve"> de </w:t>
            </w:r>
            <w:proofErr w:type="spellStart"/>
            <w:r>
              <w:rPr>
                <w:rFonts w:ascii="Times New Roman" w:hAnsi="Times New Roman" w:cs="Times New Roman"/>
                <w:sz w:val="18"/>
              </w:rPr>
              <w:t>saisie</w:t>
            </w:r>
            <w:proofErr w:type="spellEnd"/>
          </w:p>
        </w:tc>
        <w:tc>
          <w:tcPr>
            <w:tcW w:w="3888" w:type="dxa"/>
            <w:tcBorders>
              <w:top w:val="single" w:sz="6" w:space="0" w:color="BFBFBF"/>
              <w:left w:val="single" w:sz="6" w:space="0" w:color="BFBFBF"/>
              <w:bottom w:val="single" w:sz="6" w:space="0" w:color="BFBFBF"/>
              <w:right w:val="single" w:sz="6" w:space="0" w:color="BFBFBF"/>
            </w:tcBorders>
          </w:tcPr>
          <w:p w14:paraId="5E6C3E46" w14:textId="77777777" w:rsidR="00DF3344" w:rsidRPr="00057603" w:rsidRDefault="00AD5E83">
            <w:pPr>
              <w:rPr>
                <w:lang w:val="fr-FR"/>
              </w:rPr>
            </w:pPr>
            <w:r w:rsidRPr="00057603">
              <w:rPr>
                <w:lang w:val="fr-FR"/>
              </w:rPr>
              <w:t>Dossiers incomplets ou comportant des erreurs de saisie</w:t>
            </w:r>
          </w:p>
        </w:tc>
        <w:tc>
          <w:tcPr>
            <w:tcW w:w="3888" w:type="dxa"/>
            <w:tcBorders>
              <w:top w:val="single" w:sz="6" w:space="0" w:color="BFBFBF"/>
              <w:left w:val="single" w:sz="6" w:space="0" w:color="BFBFBF"/>
              <w:bottom w:val="single" w:sz="6" w:space="0" w:color="BFBFBF"/>
              <w:right w:val="single" w:sz="6" w:space="0" w:color="BFBFBF"/>
            </w:tcBorders>
          </w:tcPr>
          <w:p w14:paraId="799DF8D7" w14:textId="77777777" w:rsidR="00DF3344" w:rsidRPr="00057603" w:rsidRDefault="00AD5E83">
            <w:pPr>
              <w:spacing w:line="240" w:lineRule="auto"/>
              <w:rPr>
                <w:lang w:val="fr-FR"/>
              </w:rPr>
            </w:pPr>
            <w:r w:rsidRPr="00057603">
              <w:rPr>
                <w:rFonts w:ascii="Times New Roman" w:hAnsi="Times New Roman" w:cs="Times New Roman"/>
                <w:sz w:val="18"/>
                <w:lang w:val="fr-FR"/>
              </w:rPr>
              <w:t xml:space="preserve">Extraction OCR </w:t>
            </w:r>
            <w:proofErr w:type="spellStart"/>
            <w:r w:rsidRPr="00057603">
              <w:rPr>
                <w:rFonts w:ascii="Times New Roman" w:hAnsi="Times New Roman" w:cs="Times New Roman"/>
                <w:sz w:val="18"/>
                <w:lang w:val="fr-FR"/>
              </w:rPr>
              <w:t>PaddleOCR</w:t>
            </w:r>
            <w:proofErr w:type="spellEnd"/>
            <w:r w:rsidRPr="00057603">
              <w:rPr>
                <w:rFonts w:ascii="Times New Roman" w:hAnsi="Times New Roman" w:cs="Times New Roman"/>
                <w:sz w:val="18"/>
                <w:lang w:val="fr-FR"/>
              </w:rPr>
              <w:t xml:space="preserve"> avec validation syntaxique regex locale</w:t>
            </w:r>
          </w:p>
        </w:tc>
      </w:tr>
      <w:tr w:rsidR="00DF3344" w:rsidRPr="00C66217" w14:paraId="667F47DB" w14:textId="77777777">
        <w:trPr>
          <w:jc w:val="center"/>
        </w:trPr>
        <w:tc>
          <w:tcPr>
            <w:tcW w:w="2592" w:type="dxa"/>
            <w:tcBorders>
              <w:top w:val="single" w:sz="6" w:space="0" w:color="BFBFBF"/>
              <w:left w:val="single" w:sz="6" w:space="0" w:color="BFBFBF"/>
              <w:bottom w:val="single" w:sz="6" w:space="0" w:color="BFBFBF"/>
              <w:right w:val="single" w:sz="6" w:space="0" w:color="BFBFBF"/>
            </w:tcBorders>
          </w:tcPr>
          <w:p w14:paraId="53D670F6" w14:textId="77777777" w:rsidR="00DF3344" w:rsidRDefault="00AD5E83">
            <w:pPr>
              <w:spacing w:line="240" w:lineRule="auto"/>
            </w:pPr>
            <w:r>
              <w:rPr>
                <w:rFonts w:ascii="Times New Roman" w:hAnsi="Times New Roman" w:cs="Times New Roman"/>
                <w:sz w:val="18"/>
              </w:rPr>
              <w:t xml:space="preserve">Risque de </w:t>
            </w:r>
            <w:proofErr w:type="spellStart"/>
            <w:r>
              <w:rPr>
                <w:rFonts w:ascii="Times New Roman" w:hAnsi="Times New Roman" w:cs="Times New Roman"/>
                <w:sz w:val="18"/>
              </w:rPr>
              <w:t>fraude</w:t>
            </w:r>
            <w:proofErr w:type="spellEnd"/>
          </w:p>
        </w:tc>
        <w:tc>
          <w:tcPr>
            <w:tcW w:w="3888" w:type="dxa"/>
            <w:tcBorders>
              <w:top w:val="single" w:sz="6" w:space="0" w:color="BFBFBF"/>
              <w:left w:val="single" w:sz="6" w:space="0" w:color="BFBFBF"/>
              <w:bottom w:val="single" w:sz="6" w:space="0" w:color="BFBFBF"/>
              <w:right w:val="single" w:sz="6" w:space="0" w:color="BFBFBF"/>
            </w:tcBorders>
          </w:tcPr>
          <w:p w14:paraId="64B8804E" w14:textId="77777777" w:rsidR="00DF3344" w:rsidRPr="00057603" w:rsidRDefault="00AD5E83">
            <w:pPr>
              <w:spacing w:line="240" w:lineRule="auto"/>
              <w:rPr>
                <w:lang w:val="fr-FR"/>
              </w:rPr>
            </w:pPr>
            <w:r w:rsidRPr="00057603">
              <w:rPr>
                <w:rFonts w:ascii="Times New Roman" w:hAnsi="Times New Roman" w:cs="Times New Roman"/>
                <w:sz w:val="18"/>
                <w:lang w:val="fr-FR"/>
              </w:rPr>
              <w:t>Usurpations d'identité et faux documents</w:t>
            </w:r>
          </w:p>
        </w:tc>
        <w:tc>
          <w:tcPr>
            <w:tcW w:w="3888" w:type="dxa"/>
            <w:tcBorders>
              <w:top w:val="single" w:sz="6" w:space="0" w:color="BFBFBF"/>
              <w:left w:val="single" w:sz="6" w:space="0" w:color="BFBFBF"/>
              <w:bottom w:val="single" w:sz="6" w:space="0" w:color="BFBFBF"/>
              <w:right w:val="single" w:sz="6" w:space="0" w:color="BFBFBF"/>
            </w:tcBorders>
          </w:tcPr>
          <w:p w14:paraId="151F229B" w14:textId="77777777" w:rsidR="00DF3344" w:rsidRPr="00057603" w:rsidRDefault="00AD5E83">
            <w:pPr>
              <w:rPr>
                <w:lang w:val="fr-FR"/>
              </w:rPr>
            </w:pPr>
            <w:r w:rsidRPr="00057603">
              <w:rPr>
                <w:lang w:val="fr-FR"/>
              </w:rPr>
              <w:t>Comparaison faciale et preuve de vie avec seuils à calibrer</w:t>
            </w:r>
          </w:p>
        </w:tc>
      </w:tr>
      <w:tr w:rsidR="00DF3344" w:rsidRPr="00C66217" w14:paraId="4060A02A" w14:textId="77777777">
        <w:trPr>
          <w:jc w:val="center"/>
        </w:trPr>
        <w:tc>
          <w:tcPr>
            <w:tcW w:w="2592" w:type="dxa"/>
            <w:tcBorders>
              <w:top w:val="single" w:sz="6" w:space="0" w:color="BFBFBF"/>
              <w:left w:val="single" w:sz="6" w:space="0" w:color="BFBFBF"/>
              <w:bottom w:val="single" w:sz="6" w:space="0" w:color="BFBFBF"/>
              <w:right w:val="single" w:sz="6" w:space="0" w:color="BFBFBF"/>
            </w:tcBorders>
          </w:tcPr>
          <w:p w14:paraId="3BF49B90" w14:textId="77777777" w:rsidR="00DF3344" w:rsidRDefault="00AD5E83">
            <w:r>
              <w:t>Surcharge back office</w:t>
            </w:r>
          </w:p>
        </w:tc>
        <w:tc>
          <w:tcPr>
            <w:tcW w:w="3888" w:type="dxa"/>
            <w:tcBorders>
              <w:top w:val="single" w:sz="6" w:space="0" w:color="BFBFBF"/>
              <w:left w:val="single" w:sz="6" w:space="0" w:color="BFBFBF"/>
              <w:bottom w:val="single" w:sz="6" w:space="0" w:color="BFBFBF"/>
              <w:right w:val="single" w:sz="6" w:space="0" w:color="BFBFBF"/>
            </w:tcBorders>
          </w:tcPr>
          <w:p w14:paraId="3200B895" w14:textId="77777777" w:rsidR="00DF3344" w:rsidRPr="00057603" w:rsidRDefault="00AD5E83">
            <w:pPr>
              <w:spacing w:line="240" w:lineRule="auto"/>
              <w:rPr>
                <w:lang w:val="fr-FR"/>
              </w:rPr>
            </w:pPr>
            <w:proofErr w:type="spellStart"/>
            <w:r w:rsidRPr="00057603">
              <w:rPr>
                <w:rFonts w:ascii="Times New Roman" w:hAnsi="Times New Roman" w:cs="Times New Roman"/>
                <w:sz w:val="18"/>
                <w:lang w:val="fr-FR"/>
              </w:rPr>
              <w:t>Backlog</w:t>
            </w:r>
            <w:proofErr w:type="spellEnd"/>
            <w:r w:rsidRPr="00057603">
              <w:rPr>
                <w:rFonts w:ascii="Times New Roman" w:hAnsi="Times New Roman" w:cs="Times New Roman"/>
                <w:sz w:val="18"/>
                <w:lang w:val="fr-FR"/>
              </w:rPr>
              <w:t xml:space="preserve"> de 2 semaines, temps agent perdu</w:t>
            </w:r>
          </w:p>
        </w:tc>
        <w:tc>
          <w:tcPr>
            <w:tcW w:w="3888" w:type="dxa"/>
            <w:tcBorders>
              <w:top w:val="single" w:sz="6" w:space="0" w:color="BFBFBF"/>
              <w:left w:val="single" w:sz="6" w:space="0" w:color="BFBFBF"/>
              <w:bottom w:val="single" w:sz="6" w:space="0" w:color="BFBFBF"/>
              <w:right w:val="single" w:sz="6" w:space="0" w:color="BFBFBF"/>
            </w:tcBorders>
          </w:tcPr>
          <w:p w14:paraId="60B5FABA" w14:textId="77777777" w:rsidR="00DF3344" w:rsidRPr="00057603" w:rsidRDefault="00AD5E83">
            <w:pPr>
              <w:spacing w:line="240" w:lineRule="auto"/>
              <w:rPr>
                <w:lang w:val="fr-FR"/>
              </w:rPr>
            </w:pPr>
            <w:r w:rsidRPr="00057603">
              <w:rPr>
                <w:rFonts w:ascii="Times New Roman" w:hAnsi="Times New Roman" w:cs="Times New Roman"/>
                <w:sz w:val="18"/>
                <w:lang w:val="fr-FR"/>
              </w:rPr>
              <w:t xml:space="preserve">Routage asynchrone </w:t>
            </w:r>
            <w:proofErr w:type="spellStart"/>
            <w:r w:rsidRPr="00057603">
              <w:rPr>
                <w:rFonts w:ascii="Times New Roman" w:hAnsi="Times New Roman" w:cs="Times New Roman"/>
                <w:sz w:val="18"/>
                <w:lang w:val="fr-FR"/>
              </w:rPr>
              <w:t>Celery</w:t>
            </w:r>
            <w:proofErr w:type="spellEnd"/>
            <w:r w:rsidRPr="00057603">
              <w:rPr>
                <w:rFonts w:ascii="Times New Roman" w:hAnsi="Times New Roman" w:cs="Times New Roman"/>
                <w:sz w:val="18"/>
                <w:lang w:val="fr-FR"/>
              </w:rPr>
              <w:t>/Redis, validation assistée par agent</w:t>
            </w:r>
          </w:p>
        </w:tc>
      </w:tr>
      <w:tr w:rsidR="00DF3344" w:rsidRPr="00C66217" w14:paraId="2CE667A2" w14:textId="77777777">
        <w:trPr>
          <w:jc w:val="center"/>
        </w:trPr>
        <w:tc>
          <w:tcPr>
            <w:tcW w:w="2592" w:type="dxa"/>
            <w:tcBorders>
              <w:top w:val="single" w:sz="6" w:space="0" w:color="BFBFBF"/>
              <w:left w:val="single" w:sz="6" w:space="0" w:color="BFBFBF"/>
              <w:bottom w:val="single" w:sz="6" w:space="0" w:color="BFBFBF"/>
              <w:right w:val="single" w:sz="6" w:space="0" w:color="BFBFBF"/>
            </w:tcBorders>
          </w:tcPr>
          <w:p w14:paraId="55ED48FE" w14:textId="77777777" w:rsidR="00DF3344" w:rsidRDefault="00AD5E83">
            <w:pPr>
              <w:spacing w:line="240" w:lineRule="auto"/>
            </w:pPr>
            <w:r>
              <w:rPr>
                <w:rFonts w:ascii="Times New Roman" w:hAnsi="Times New Roman" w:cs="Times New Roman"/>
                <w:sz w:val="18"/>
              </w:rPr>
              <w:t xml:space="preserve">Absence </w:t>
            </w:r>
            <w:proofErr w:type="spellStart"/>
            <w:r>
              <w:rPr>
                <w:rFonts w:ascii="Times New Roman" w:hAnsi="Times New Roman" w:cs="Times New Roman"/>
                <w:sz w:val="18"/>
              </w:rPr>
              <w:t>d'audit</w:t>
            </w:r>
            <w:proofErr w:type="spellEnd"/>
            <w:r>
              <w:rPr>
                <w:rFonts w:ascii="Times New Roman" w:hAnsi="Times New Roman" w:cs="Times New Roman"/>
                <w:sz w:val="18"/>
              </w:rPr>
              <w:t xml:space="preserve"> trail</w:t>
            </w:r>
          </w:p>
        </w:tc>
        <w:tc>
          <w:tcPr>
            <w:tcW w:w="3888" w:type="dxa"/>
            <w:tcBorders>
              <w:top w:val="single" w:sz="6" w:space="0" w:color="BFBFBF"/>
              <w:left w:val="single" w:sz="6" w:space="0" w:color="BFBFBF"/>
              <w:bottom w:val="single" w:sz="6" w:space="0" w:color="BFBFBF"/>
              <w:right w:val="single" w:sz="6" w:space="0" w:color="BFBFBF"/>
            </w:tcBorders>
          </w:tcPr>
          <w:p w14:paraId="0B161B08" w14:textId="77777777" w:rsidR="00DF3344" w:rsidRPr="00057603" w:rsidRDefault="00AD5E83">
            <w:pPr>
              <w:spacing w:line="240" w:lineRule="auto"/>
              <w:rPr>
                <w:lang w:val="fr-FR"/>
              </w:rPr>
            </w:pPr>
            <w:r w:rsidRPr="00057603">
              <w:rPr>
                <w:rFonts w:ascii="Times New Roman" w:hAnsi="Times New Roman" w:cs="Times New Roman"/>
                <w:sz w:val="18"/>
                <w:lang w:val="fr-FR"/>
              </w:rPr>
              <w:t>Vulnérabilité lors des contrôles COBAC</w:t>
            </w:r>
          </w:p>
        </w:tc>
        <w:tc>
          <w:tcPr>
            <w:tcW w:w="3888" w:type="dxa"/>
            <w:tcBorders>
              <w:top w:val="single" w:sz="6" w:space="0" w:color="BFBFBF"/>
              <w:left w:val="single" w:sz="6" w:space="0" w:color="BFBFBF"/>
              <w:bottom w:val="single" w:sz="6" w:space="0" w:color="BFBFBF"/>
              <w:right w:val="single" w:sz="6" w:space="0" w:color="BFBFBF"/>
            </w:tcBorders>
          </w:tcPr>
          <w:p w14:paraId="6A17C4D1" w14:textId="77777777" w:rsidR="00DF3344" w:rsidRPr="00057603" w:rsidRDefault="00AD5E83">
            <w:pPr>
              <w:spacing w:line="240" w:lineRule="auto"/>
              <w:rPr>
                <w:lang w:val="fr-FR"/>
              </w:rPr>
            </w:pPr>
            <w:r w:rsidRPr="00057603">
              <w:rPr>
                <w:rFonts w:ascii="Times New Roman" w:hAnsi="Times New Roman" w:cs="Times New Roman"/>
                <w:sz w:val="18"/>
                <w:lang w:val="fr-FR"/>
              </w:rPr>
              <w:t>Base PostgreSQL, logs d'audit chiffrés et signatures numériques</w:t>
            </w:r>
          </w:p>
        </w:tc>
      </w:tr>
    </w:tbl>
    <w:p w14:paraId="1E22864C" w14:textId="77777777" w:rsidR="00DF3344" w:rsidRPr="00057603" w:rsidRDefault="00AD5E83">
      <w:pPr>
        <w:pStyle w:val="SourceMemoire"/>
        <w:spacing w:after="120"/>
        <w:rPr>
          <w:lang w:val="fr-FR"/>
        </w:rPr>
      </w:pPr>
      <w:r w:rsidRPr="00057603">
        <w:rPr>
          <w:rFonts w:ascii="Times New Roman" w:hAnsi="Times New Roman" w:cs="Times New Roman"/>
          <w:sz w:val="18"/>
          <w:lang w:val="fr-FR"/>
        </w:rPr>
        <w:t>Source : synthèse de l'auteur, d'après les rapports de modélisation métier BICEC VeriPass.</w:t>
      </w:r>
    </w:p>
    <w:p w14:paraId="2D86E049" w14:textId="77777777" w:rsidR="00DF3344" w:rsidRPr="00057603" w:rsidRDefault="00AD5E83">
      <w:pPr>
        <w:pStyle w:val="MemoireBody"/>
        <w:rPr>
          <w:lang w:val="fr-FR"/>
        </w:rPr>
      </w:pPr>
      <w:r w:rsidRPr="00057603">
        <w:rPr>
          <w:lang w:val="fr-FR"/>
        </w:rPr>
        <w:t>À partir de ces constats, le mémoire formule une problématique d'ingénierie centrée sur la digitalisation contrôlée du KYC.</w:t>
      </w:r>
    </w:p>
    <w:p w14:paraId="2A571FB8" w14:textId="77777777" w:rsidR="00DF3344" w:rsidRPr="00057603" w:rsidRDefault="00AD5E83">
      <w:pPr>
        <w:pStyle w:val="Heading2"/>
        <w:rPr>
          <w:lang w:val="fr-FR"/>
        </w:rPr>
      </w:pPr>
      <w:bookmarkStart w:id="9" w:name="_Toc231295000"/>
      <w:r w:rsidRPr="00057603">
        <w:rPr>
          <w:rFonts w:ascii="Times New Roman" w:hAnsi="Times New Roman" w:cs="Times New Roman"/>
          <w:lang w:val="fr-FR"/>
        </w:rPr>
        <w:t>1.5 Problématique de recherche et questions opérationnelles</w:t>
      </w:r>
      <w:bookmarkEnd w:id="9"/>
    </w:p>
    <w:p w14:paraId="6B68AF75" w14:textId="77777777" w:rsidR="00DF3344" w:rsidRPr="00057603" w:rsidRDefault="00AD5E83">
      <w:pPr>
        <w:pStyle w:val="MemoireBody"/>
        <w:rPr>
          <w:lang w:val="fr-FR"/>
        </w:rPr>
      </w:pPr>
      <w:r w:rsidRPr="00057603">
        <w:rPr>
          <w:lang w:val="fr-FR"/>
        </w:rPr>
        <w:t>Le problème à résoudre n'est pas uniquement logiciel. Il se situe à l'intersection de l'expérience client, de la qualité des données, de la sécurité applicative et de la conformité COBAC. La problématique centrale de ce mémoire peut donc s'énoncer ainsi : comment digitaliser l'</w:t>
      </w:r>
      <w:proofErr w:type="spellStart"/>
      <w:r w:rsidRPr="00057603">
        <w:rPr>
          <w:lang w:val="fr-FR"/>
        </w:rPr>
        <w:t>onboarding</w:t>
      </w:r>
      <w:proofErr w:type="spellEnd"/>
      <w:r w:rsidRPr="00057603">
        <w:rPr>
          <w:lang w:val="fr-FR"/>
        </w:rPr>
        <w:t xml:space="preserve"> client de la BICEC au moyen d'un pipeline de vérification KYC, afin de réduire les délais et les erreurs de constitution de dossier, tout en conservant la validation humaine, la conservation des preuves, la sécurité des données et la traçabilité exigées par le cadre bancaire ?</w:t>
      </w:r>
    </w:p>
    <w:p w14:paraId="2A1FFEA3" w14:textId="77777777" w:rsidR="00DF3344" w:rsidRPr="00057603" w:rsidRDefault="00AD5E83">
      <w:pPr>
        <w:pStyle w:val="MemoireBody"/>
        <w:rPr>
          <w:lang w:val="fr-FR"/>
        </w:rPr>
      </w:pPr>
      <w:r w:rsidRPr="00057603">
        <w:rPr>
          <w:lang w:val="fr-FR"/>
        </w:rPr>
        <w:t>Cette problématique se décline en cinq questions opérationnelles : comment guider la capture de CNI depuis un navigateur mobile ; comment extraire les champs utiles malgré le flou, les reflets ou le mauvais cadrage ; comment vérifier la vivacité et la cohérence du visage sans rendre le parcours excessivement lourd ; comment structurer une base et des journaux auditables ; comment organiser la revue humaine des dossiers sans perdre la traçabilité des décisions ?</w:t>
      </w:r>
    </w:p>
    <w:p w14:paraId="287872AE" w14:textId="77777777" w:rsidR="00DF3344" w:rsidRPr="00057603" w:rsidRDefault="00AD5E83">
      <w:pPr>
        <w:pStyle w:val="MemoireBody"/>
        <w:rPr>
          <w:lang w:val="fr-FR"/>
        </w:rPr>
      </w:pPr>
      <w:r w:rsidRPr="00057603">
        <w:rPr>
          <w:lang w:val="fr-FR"/>
        </w:rPr>
        <w:t xml:space="preserve">Pour répondre à ces questions, le projet propose BICEC VeriPass, un écosystème d'acquisition client articulant une application mobile, une API, des </w:t>
      </w:r>
      <w:r w:rsidRPr="00057603">
        <w:rPr>
          <w:lang w:val="fr-FR"/>
        </w:rPr>
        <w:lastRenderedPageBreak/>
        <w:t>traitements OCR et biométriques, une base de données relationnelle, un stockage documentaire et un back office de revue.</w:t>
      </w:r>
    </w:p>
    <w:p w14:paraId="2FD45148" w14:textId="77777777" w:rsidR="00DF3344" w:rsidRPr="00057603" w:rsidRDefault="00AD5E83">
      <w:pPr>
        <w:pStyle w:val="Heading2"/>
        <w:rPr>
          <w:lang w:val="fr-FR"/>
        </w:rPr>
      </w:pPr>
      <w:bookmarkStart w:id="10" w:name="_Toc231295001"/>
      <w:r w:rsidRPr="00057603">
        <w:rPr>
          <w:rFonts w:ascii="Times New Roman" w:hAnsi="Times New Roman" w:cs="Times New Roman"/>
          <w:lang w:val="fr-FR"/>
        </w:rPr>
        <w:t>1.6 Réponses proposées : BICEC VeriPass</w:t>
      </w:r>
      <w:bookmarkEnd w:id="10"/>
    </w:p>
    <w:p w14:paraId="7F3F0959" w14:textId="77777777" w:rsidR="00DF3344" w:rsidRPr="00057603" w:rsidRDefault="00AD5E83">
      <w:pPr>
        <w:pStyle w:val="MemoireBody"/>
        <w:rPr>
          <w:lang w:val="fr-FR"/>
        </w:rPr>
      </w:pPr>
      <w:r w:rsidRPr="00057603">
        <w:rPr>
          <w:lang w:val="fr-FR"/>
        </w:rPr>
        <w:t>BICEC VeriPass est conçu comme un pipeline d'</w:t>
      </w:r>
      <w:proofErr w:type="spellStart"/>
      <w:r w:rsidRPr="00057603">
        <w:rPr>
          <w:lang w:val="fr-FR"/>
        </w:rPr>
        <w:t>onboarding</w:t>
      </w:r>
      <w:proofErr w:type="spellEnd"/>
      <w:r w:rsidRPr="00057603">
        <w:rPr>
          <w:lang w:val="fr-FR"/>
        </w:rPr>
        <w:t xml:space="preserve"> KYC et de gestion de preuves numériques. La solution se compose d'une interface client PWA, d'un back office de validation, d'une API </w:t>
      </w:r>
      <w:proofErr w:type="spellStart"/>
      <w:r w:rsidRPr="00057603">
        <w:rPr>
          <w:lang w:val="fr-FR"/>
        </w:rPr>
        <w:t>FastAPI</w:t>
      </w:r>
      <w:proofErr w:type="spellEnd"/>
      <w:r w:rsidRPr="00057603">
        <w:rPr>
          <w:lang w:val="fr-FR"/>
        </w:rPr>
        <w:t xml:space="preserve">, de </w:t>
      </w:r>
      <w:proofErr w:type="spellStart"/>
      <w:r w:rsidRPr="00057603">
        <w:rPr>
          <w:lang w:val="fr-FR"/>
        </w:rPr>
        <w:t>workers</w:t>
      </w:r>
      <w:proofErr w:type="spellEnd"/>
      <w:r w:rsidRPr="00057603">
        <w:rPr>
          <w:lang w:val="fr-FR"/>
        </w:rPr>
        <w:t xml:space="preserve"> </w:t>
      </w:r>
      <w:proofErr w:type="spellStart"/>
      <w:r w:rsidRPr="00057603">
        <w:rPr>
          <w:lang w:val="fr-FR"/>
        </w:rPr>
        <w:t>Celery</w:t>
      </w:r>
      <w:proofErr w:type="spellEnd"/>
      <w:r w:rsidRPr="00057603">
        <w:rPr>
          <w:lang w:val="fr-FR"/>
        </w:rPr>
        <w:t>/Redis pour les traitements asynchrones, d'une base PostgreSQL et d'un stockage documentaire local.</w:t>
      </w:r>
    </w:p>
    <w:p w14:paraId="3056A580" w14:textId="77777777" w:rsidR="00DF3344" w:rsidRPr="00057603" w:rsidRDefault="00AD5E83">
      <w:pPr>
        <w:pStyle w:val="MemoireBody"/>
        <w:rPr>
          <w:lang w:val="fr-FR"/>
        </w:rPr>
      </w:pPr>
      <w:r w:rsidRPr="00057603">
        <w:rPr>
          <w:lang w:val="fr-FR"/>
        </w:rPr>
        <w:t>Les moteurs OCR et biométriques préparent le dossier, calculent des scores et signalent les anomalies, mais l'agent habilité conserve la responsabilité de la validation finale. VeriPass agit donc comme un outil d'aide à l'instruction KYC, sans intégrer directement les bases transactionnelles de production.</w:t>
      </w:r>
    </w:p>
    <w:p w14:paraId="0717F73F" w14:textId="77777777" w:rsidR="00DF3344" w:rsidRPr="00057603" w:rsidRDefault="00AD5E83">
      <w:pPr>
        <w:pStyle w:val="MemoireBody"/>
        <w:rPr>
          <w:lang w:val="fr-FR"/>
        </w:rPr>
      </w:pPr>
      <w:r w:rsidRPr="00057603">
        <w:rPr>
          <w:lang w:val="fr-FR"/>
        </w:rPr>
        <w:t>Au-delà de l'architecture logicielle, la pertinence de VeriPass doit aussi être appréciée sous l'angle économique et opérationnel.</w:t>
      </w:r>
    </w:p>
    <w:p w14:paraId="3D74D3E6" w14:textId="77777777" w:rsidR="00DF3344" w:rsidRPr="00057603" w:rsidRDefault="00AD5E83">
      <w:pPr>
        <w:pStyle w:val="Heading2"/>
        <w:rPr>
          <w:lang w:val="fr-FR"/>
        </w:rPr>
      </w:pPr>
      <w:bookmarkStart w:id="11" w:name="_Toc231295002"/>
      <w:r w:rsidRPr="00057603">
        <w:rPr>
          <w:rFonts w:ascii="Times New Roman" w:hAnsi="Times New Roman" w:cs="Times New Roman"/>
          <w:lang w:val="fr-FR"/>
        </w:rPr>
        <w:t>1.7 Aspects Économiques, Financiers et Rentabilité de l'</w:t>
      </w:r>
      <w:proofErr w:type="spellStart"/>
      <w:r w:rsidRPr="00057603">
        <w:rPr>
          <w:rFonts w:ascii="Times New Roman" w:hAnsi="Times New Roman" w:cs="Times New Roman"/>
          <w:lang w:val="fr-FR"/>
        </w:rPr>
        <w:t>Onboarding</w:t>
      </w:r>
      <w:bookmarkEnd w:id="11"/>
      <w:proofErr w:type="spellEnd"/>
    </w:p>
    <w:p w14:paraId="45F1F83E" w14:textId="77777777" w:rsidR="00DF3344" w:rsidRPr="00057603" w:rsidRDefault="00AD5E83">
      <w:pPr>
        <w:pStyle w:val="MemoireBody"/>
        <w:rPr>
          <w:lang w:val="fr-FR"/>
        </w:rPr>
      </w:pPr>
      <w:r w:rsidRPr="00057603">
        <w:rPr>
          <w:lang w:val="fr-FR"/>
        </w:rPr>
        <w:t>L'analyse économique de la solution repose sur un principe simple : une partie des coûts du processus papier provient des impressions, de l'archivage physique, des reprises de saisie et des relances liées aux dossiers incomplets. La digitalisation peut réduire ces coûts si elle diminue les reprises, améliore la complétude des dossiers et facilite la revue interne.</w:t>
      </w:r>
    </w:p>
    <w:p w14:paraId="6ECD4C9F" w14:textId="77777777" w:rsidR="00DF3344" w:rsidRPr="00057603" w:rsidRDefault="00AD5E83">
      <w:pPr>
        <w:pStyle w:val="MemoireBody"/>
        <w:rPr>
          <w:lang w:val="fr-FR"/>
        </w:rPr>
      </w:pPr>
      <w:r w:rsidRPr="00057603">
        <w:rPr>
          <w:lang w:val="fr-FR"/>
        </w:rPr>
        <w:t xml:space="preserve">Le prototype privilégie une infrastructure locale et reproductible, fondée sur Docker, PostgreSQL, Redis, </w:t>
      </w:r>
      <w:proofErr w:type="spellStart"/>
      <w:r w:rsidRPr="00057603">
        <w:rPr>
          <w:lang w:val="fr-FR"/>
        </w:rPr>
        <w:t>Celery</w:t>
      </w:r>
      <w:proofErr w:type="spellEnd"/>
      <w:r w:rsidRPr="00057603">
        <w:rPr>
          <w:lang w:val="fr-FR"/>
        </w:rPr>
        <w:t xml:space="preserve"> et des briques open source. Ce choix limite la dépendance à des services SaaS pour les données sensibles et facilite les démonstrations techniques. Une mise en production demanderait toutefois un dimensionnement formel, une revue de sécurité et une validation d'exploitation.</w:t>
      </w:r>
    </w:p>
    <w:p w14:paraId="55015164" w14:textId="77777777" w:rsidR="00DF3344" w:rsidRPr="00057603" w:rsidRDefault="00AD5E83">
      <w:pPr>
        <w:pStyle w:val="MemoireBody"/>
        <w:rPr>
          <w:lang w:val="fr-FR"/>
        </w:rPr>
      </w:pPr>
      <w:r w:rsidRPr="00057603">
        <w:rPr>
          <w:lang w:val="fr-FR"/>
        </w:rPr>
        <w:t>L'impact économique attendu doit donc être formulé avec prudence. VeriPass peut contribuer à réduire le coût d'acquisition client si le parcours diminue les allers retours, accélère la revue des dossiers et réduit les erreurs de saisie. Ces gains devront être mesurés pendant une phase pilote avant toute conclusion chiffrée.</w:t>
      </w:r>
    </w:p>
    <w:p w14:paraId="2E9C5D3E" w14:textId="77777777" w:rsidR="008C1D75" w:rsidRPr="00057603" w:rsidRDefault="00E97C8E">
      <w:pPr>
        <w:pStyle w:val="MemoireBody"/>
        <w:rPr>
          <w:lang w:val="fr-FR"/>
        </w:rPr>
      </w:pPr>
      <w:r w:rsidRPr="00057603">
        <w:rPr>
          <w:lang w:val="fr-FR"/>
        </w:rPr>
        <w:lastRenderedPageBreak/>
        <w:t xml:space="preserve">L'évaluation financière doit donc raisonner comme un pilotage de projet. Le coût complet ne se limite pas au serveur ou au développement logiciel : il inclut la machine utilisée, la connexion internet, l'électricité, les consommations d'outils d'assistance et de calcul, le temps humain, les échanges d'encadrement, la documentation et les essais. Cette lecture coût, délai et périmètre permet d'apprécier la valeur d'un prototype qui couvre le parcours mobile, l'API, l'OCR, la biométrie, la base, les </w:t>
      </w:r>
      <w:proofErr w:type="spellStart"/>
      <w:r w:rsidRPr="00057603">
        <w:rPr>
          <w:lang w:val="fr-FR"/>
        </w:rPr>
        <w:t>workers</w:t>
      </w:r>
      <w:proofErr w:type="spellEnd"/>
      <w:r w:rsidRPr="00057603">
        <w:rPr>
          <w:lang w:val="fr-FR"/>
        </w:rPr>
        <w:t xml:space="preserve"> et le back office sans recourir à une prestation externe complète.</w:t>
      </w:r>
    </w:p>
    <w:p w14:paraId="3FB1ED4A" w14:textId="77777777" w:rsidR="008C1D75" w:rsidRPr="00057603" w:rsidRDefault="00E97C8E">
      <w:pPr>
        <w:pStyle w:val="MemoireBody"/>
        <w:rPr>
          <w:lang w:val="fr-FR"/>
        </w:rPr>
      </w:pPr>
      <w:r w:rsidRPr="00057603">
        <w:rPr>
          <w:lang w:val="fr-FR"/>
        </w:rPr>
        <w:t xml:space="preserve">La consommation de </w:t>
      </w:r>
      <w:proofErr w:type="spellStart"/>
      <w:r w:rsidRPr="00057603">
        <w:rPr>
          <w:lang w:val="fr-FR"/>
        </w:rPr>
        <w:t>tokens</w:t>
      </w:r>
      <w:proofErr w:type="spellEnd"/>
      <w:r w:rsidRPr="00057603">
        <w:rPr>
          <w:lang w:val="fr-FR"/>
        </w:rPr>
        <w:t xml:space="preserve"> et de services d'assistance doit être suivie comme une charge de conception, au même titre que les coûts de connexion ou de calcul. Elle reste maîtrisée lorsque les tâches répétitives sont transformées en scripts, preuves de tests et documents de cadrage réutilisables. Dans une perspective de reproduction industrielle, le juste chiffrage devra distinguer les coûts déjà supportés par le stage, les coûts internes BICEC, et les coûts nouveaux liés à l'hébergement, à la sécurité, au pilote et à l'exploitation.</w:t>
      </w:r>
    </w:p>
    <w:p w14:paraId="27E8FA97" w14:textId="77777777" w:rsidR="00DF3344" w:rsidRPr="00057603" w:rsidRDefault="00AD5E83">
      <w:pPr>
        <w:pStyle w:val="Heading2"/>
        <w:rPr>
          <w:lang w:val="fr-FR"/>
        </w:rPr>
      </w:pPr>
      <w:bookmarkStart w:id="12" w:name="_Toc231295003"/>
      <w:r w:rsidRPr="00057603">
        <w:rPr>
          <w:rFonts w:ascii="Times New Roman" w:hAnsi="Times New Roman" w:cs="Times New Roman"/>
          <w:lang w:val="fr-FR"/>
        </w:rPr>
        <w:t>1.8 Synthèse du chapitre</w:t>
      </w:r>
      <w:bookmarkEnd w:id="12"/>
    </w:p>
    <w:p w14:paraId="2FE22A01" w14:textId="77777777" w:rsidR="00DF3344" w:rsidRPr="00057603" w:rsidRDefault="00AD5E83">
      <w:pPr>
        <w:pStyle w:val="MemoireBody"/>
        <w:rPr>
          <w:lang w:val="fr-FR"/>
        </w:rPr>
      </w:pPr>
      <w:r w:rsidRPr="00057603">
        <w:rPr>
          <w:lang w:val="fr-FR"/>
        </w:rPr>
        <w:t>Ce premier chapitre a établi la problématique réglementaire, commerciale, technique et économique de VeriPass. La solution doit réduire les reprises de saisie, les relances et les délais d'instruction, tout en respectant les exigences de la zone CEMAC. L'architecture proposée répond à cette contrainte par un pipeline numérique structuré, auditable et compatible avec une validation humaine. Le chapitre suivant formalise le besoin, les données d'identité, les exigences fonctionnelles et non fonctionnelles, puis le cadrage méthodologique du projet.</w:t>
      </w:r>
    </w:p>
    <w:p w14:paraId="12723638" w14:textId="77777777" w:rsidR="00DF3344" w:rsidRPr="00057603" w:rsidRDefault="00AD5E83">
      <w:pPr>
        <w:pStyle w:val="Heading1"/>
        <w:pageBreakBefore/>
        <w:spacing w:after="120"/>
        <w:rPr>
          <w:lang w:val="fr-FR"/>
        </w:rPr>
      </w:pPr>
      <w:bookmarkStart w:id="13" w:name="_Toc231295004"/>
      <w:r w:rsidRPr="00057603">
        <w:rPr>
          <w:rFonts w:ascii="Times New Roman" w:hAnsi="Times New Roman" w:cs="Times New Roman"/>
          <w:lang w:val="fr-FR"/>
        </w:rPr>
        <w:lastRenderedPageBreak/>
        <w:t>Chapitre 2 : Besoin, données, exigences fonctionnelles et cadrage méthodologique</w:t>
      </w:r>
      <w:bookmarkEnd w:id="13"/>
    </w:p>
    <w:p w14:paraId="4296AB41" w14:textId="77777777" w:rsidR="00DF3344" w:rsidRPr="00057603" w:rsidRDefault="00AD5E83">
      <w:pPr>
        <w:pStyle w:val="MemoireBody"/>
        <w:rPr>
          <w:lang w:val="fr-FR"/>
        </w:rPr>
      </w:pPr>
      <w:r w:rsidRPr="00057603">
        <w:rPr>
          <w:lang w:val="fr-FR"/>
        </w:rPr>
        <w:t>Le premier chapitre a établi le cadre institutionnel, réglementaire et métier du projet VeriPass. Le présent chapitre transforme ce cadre en besoins de conception. Il précise les objectifs du périmètre, les acteurs, les parcours, les données KYC, les critères de qualité, l'état de l'art utile au projet, les exigences fonctionnelles et non fonctionnelles, puis la méthode de conduite retenue.</w:t>
      </w:r>
    </w:p>
    <w:p w14:paraId="2934BD33" w14:textId="77777777" w:rsidR="00DF3344" w:rsidRPr="00057603" w:rsidRDefault="00AD5E83">
      <w:pPr>
        <w:pStyle w:val="Heading2"/>
        <w:rPr>
          <w:lang w:val="fr-FR"/>
        </w:rPr>
      </w:pPr>
      <w:bookmarkStart w:id="14" w:name="_Toc231295005"/>
      <w:r w:rsidRPr="00057603">
        <w:rPr>
          <w:rFonts w:ascii="Times New Roman" w:hAnsi="Times New Roman" w:cs="Times New Roman"/>
          <w:lang w:val="fr-FR"/>
        </w:rPr>
        <w:t>2.1 Objectifs du besoin et périmètre fonctionnel</w:t>
      </w:r>
      <w:bookmarkEnd w:id="14"/>
    </w:p>
    <w:p w14:paraId="674B062C" w14:textId="77777777" w:rsidR="00DF3344" w:rsidRPr="00057603" w:rsidRDefault="00AD5E83">
      <w:pPr>
        <w:pStyle w:val="MemoireBody"/>
        <w:rPr>
          <w:lang w:val="fr-FR"/>
        </w:rPr>
      </w:pPr>
      <w:r w:rsidRPr="00057603">
        <w:rPr>
          <w:lang w:val="fr-FR"/>
        </w:rPr>
        <w:t>L'objectif premier de VeriPass est de réduire le temps et l'effort de constitution d'un dossier KYC, sans affaiblir les contrôles réglementaires. Le système doit guider l'utilisateur pas à pas, collecter les pièces utiles, permettre la vérification des champs extraits, réaliser une preuve de vie, recueillir le consentement et transmettre au back office un dossier structuré, traçable et exploitable.</w:t>
      </w:r>
    </w:p>
    <w:p w14:paraId="4438AC1D" w14:textId="77777777" w:rsidR="00DF3344" w:rsidRPr="00057603" w:rsidRDefault="00AD5E83">
      <w:pPr>
        <w:pStyle w:val="MemoireBody"/>
        <w:rPr>
          <w:lang w:val="fr-FR"/>
        </w:rPr>
      </w:pPr>
      <w:r w:rsidRPr="00057603">
        <w:rPr>
          <w:lang w:val="fr-FR"/>
        </w:rPr>
        <w:t>Le périmètre fonctionnel du MVP couvre le parcours client mobile (authentification par OTP, capture de la CNI recto verso, preuve de vie, saisie de l'adresse, consentement et signature), la file de validation interne et le suivi du statut du dossier. Les intégrations vers les systèmes bancaires de production, l'ouverture comptable effective et l'activation commerciale complète restent hors périmètre de ce mémoire.</w:t>
      </w:r>
    </w:p>
    <w:p w14:paraId="4D2F9E1D" w14:textId="77777777" w:rsidR="00DF3344" w:rsidRPr="00057603" w:rsidRDefault="00AD5E83">
      <w:pPr>
        <w:pStyle w:val="MemoireBody"/>
        <w:rPr>
          <w:lang w:val="fr-FR"/>
        </w:rPr>
      </w:pPr>
      <w:r w:rsidRPr="00057603">
        <w:rPr>
          <w:lang w:val="fr-FR"/>
        </w:rPr>
        <w:t>La réalisation de ce périmètre suppose une séparation claire des rôles, car la collecte, le contrôle, la décision et l'administration ne relèvent pas des mêmes responsabilités.</w:t>
      </w:r>
    </w:p>
    <w:p w14:paraId="36D1A69D" w14:textId="77777777" w:rsidR="00DF3344" w:rsidRPr="00057603" w:rsidRDefault="00AD5E83">
      <w:pPr>
        <w:pStyle w:val="Heading2"/>
        <w:rPr>
          <w:lang w:val="fr-FR"/>
        </w:rPr>
      </w:pPr>
      <w:bookmarkStart w:id="15" w:name="_Toc231295006"/>
      <w:r w:rsidRPr="00057603">
        <w:rPr>
          <w:rFonts w:ascii="Times New Roman" w:hAnsi="Times New Roman" w:cs="Times New Roman"/>
          <w:lang w:val="fr-FR"/>
        </w:rPr>
        <w:t>2.2 Acteurs du système et responsabilités</w:t>
      </w:r>
      <w:bookmarkEnd w:id="15"/>
    </w:p>
    <w:p w14:paraId="23F193FA" w14:textId="77777777" w:rsidR="00DF3344" w:rsidRPr="00057603" w:rsidRDefault="00AD5E83">
      <w:pPr>
        <w:pStyle w:val="MemoireBody"/>
        <w:rPr>
          <w:lang w:val="fr-FR"/>
        </w:rPr>
      </w:pPr>
      <w:r w:rsidRPr="00057603">
        <w:rPr>
          <w:lang w:val="fr-FR"/>
        </w:rPr>
        <w:t>L'architecture fonctionnelle de VeriPass repose sur des rôles complémentaires. Le client constitue le dossier, l'agent KYC ou chargé de clientèle l'instruit, l'analyste AML/CFT traite les alertes, la responsable conformité supervise les exigences de contrôle et l'administrateur IT maintient les paramètres techniques.</w:t>
      </w:r>
    </w:p>
    <w:p w14:paraId="05C6A77B" w14:textId="77777777" w:rsidR="00DF3344" w:rsidRPr="00057603" w:rsidRDefault="00AD5E83">
      <w:pPr>
        <w:pStyle w:val="MemoireBody"/>
        <w:rPr>
          <w:lang w:val="fr-FR"/>
        </w:rPr>
      </w:pPr>
      <w:r w:rsidRPr="00057603">
        <w:rPr>
          <w:lang w:val="fr-FR"/>
        </w:rPr>
        <w:lastRenderedPageBreak/>
        <w:t>Cette répartition se traduit par deux parcours liés : le parcours d'acquisition client dans l'application mobile et le parcours de validation interne dans le back office.</w:t>
      </w:r>
    </w:p>
    <w:p w14:paraId="3113BC01" w14:textId="77777777" w:rsidR="00DF3344" w:rsidRPr="00057603" w:rsidRDefault="00AD5E83">
      <w:pPr>
        <w:pStyle w:val="Heading2"/>
        <w:rPr>
          <w:lang w:val="fr-FR"/>
        </w:rPr>
      </w:pPr>
      <w:bookmarkStart w:id="16" w:name="_Toc231295007"/>
      <w:r w:rsidRPr="00057603">
        <w:rPr>
          <w:rFonts w:ascii="Times New Roman" w:hAnsi="Times New Roman" w:cs="Times New Roman"/>
          <w:lang w:val="fr-FR"/>
        </w:rPr>
        <w:t>2.3 Parcours client et parcours interne</w:t>
      </w:r>
      <w:bookmarkEnd w:id="16"/>
    </w:p>
    <w:p w14:paraId="5D202D2E" w14:textId="77777777" w:rsidR="00DF3344" w:rsidRPr="00057603" w:rsidRDefault="00AD5E83">
      <w:pPr>
        <w:pStyle w:val="MemoireBody"/>
        <w:rPr>
          <w:lang w:val="fr-FR"/>
        </w:rPr>
      </w:pPr>
      <w:r w:rsidRPr="00057603">
        <w:rPr>
          <w:lang w:val="fr-FR"/>
        </w:rPr>
        <w:t>Le parcours client mobile est séquentiel. Il doit rester compréhensible même lorsque la connexion est instable ou lorsque l'utilisateur interrompt la saisie. La PWA conserve l'état d'avancement du parcours et facilite la reprise de session, afin de limiter les abandons liés aux interruptions de réseau ou aux erreurs de capture.</w:t>
      </w:r>
    </w:p>
    <w:p w14:paraId="36722E1B" w14:textId="77777777" w:rsidR="00DF3344" w:rsidRPr="00057603" w:rsidRDefault="00AD5E83">
      <w:pPr>
        <w:pStyle w:val="MemoireBody"/>
        <w:rPr>
          <w:lang w:val="fr-FR"/>
        </w:rPr>
      </w:pPr>
      <w:r w:rsidRPr="00057603">
        <w:rPr>
          <w:lang w:val="fr-FR"/>
        </w:rPr>
        <w:t>Le parcours interne débute à la soumission du dossier. Le back office présente les pièces, les champs extraits, les scores disponibles, les anomalies et les actions possibles. L'objectif est de permettre à l'agent KYC/chargé de clientèle de décider rapidement, tout en conservant les éléments nécessaires à la justification de la décision.</w:t>
      </w:r>
    </w:p>
    <w:p w14:paraId="555F86F7" w14:textId="77777777" w:rsidR="00DF3344" w:rsidRPr="00057603" w:rsidRDefault="00AD5E83">
      <w:pPr>
        <w:pStyle w:val="MemoireBody"/>
        <w:rPr>
          <w:lang w:val="fr-FR"/>
        </w:rPr>
      </w:pPr>
      <w:r w:rsidRPr="00057603">
        <w:rPr>
          <w:lang w:val="fr-FR"/>
        </w:rPr>
        <w:t>La fluidité de ces parcours dépend directement de la qualité des données collectées et des mécanismes mis en œuvre pour en préserver l'intégrité.</w:t>
      </w:r>
    </w:p>
    <w:p w14:paraId="4CC9A4AC" w14:textId="77777777" w:rsidR="00DF3344" w:rsidRPr="00057603" w:rsidRDefault="00AD5E83">
      <w:pPr>
        <w:pStyle w:val="Heading2"/>
        <w:rPr>
          <w:lang w:val="fr-FR"/>
        </w:rPr>
      </w:pPr>
      <w:bookmarkStart w:id="17" w:name="_Toc231295008"/>
      <w:r w:rsidRPr="00057603">
        <w:rPr>
          <w:rFonts w:ascii="Times New Roman" w:hAnsi="Times New Roman" w:cs="Times New Roman"/>
          <w:lang w:val="fr-FR"/>
        </w:rPr>
        <w:t>2.4 Données KYC collectées et critères de qualité</w:t>
      </w:r>
      <w:bookmarkEnd w:id="17"/>
    </w:p>
    <w:p w14:paraId="6EBF2662" w14:textId="77777777" w:rsidR="00DF3344" w:rsidRPr="00057603" w:rsidRDefault="00AD5E83">
      <w:pPr>
        <w:pStyle w:val="MemoireBody"/>
        <w:rPr>
          <w:lang w:val="fr-FR"/>
        </w:rPr>
      </w:pPr>
      <w:r w:rsidRPr="00057603">
        <w:rPr>
          <w:lang w:val="fr-FR"/>
        </w:rPr>
        <w:t>Le pipeline traite plusieurs catégories de données sensibles : identité déclarative, images de CNI recto verso, selfie ou preuve de vie, justificatif d'adresse selon le parcours retenu, informations relatives au NIU, consentements, signature, adresses IP et horodatages. Ces données doivent être reliées au bon dossier et conservées avec des traces exploitables.</w:t>
      </w:r>
    </w:p>
    <w:p w14:paraId="36307DE1" w14:textId="77777777" w:rsidR="00DF3344" w:rsidRPr="00057603" w:rsidRDefault="00AD5E83">
      <w:pPr>
        <w:pStyle w:val="MemoireBody"/>
        <w:rPr>
          <w:lang w:val="fr-FR"/>
        </w:rPr>
      </w:pPr>
      <w:r w:rsidRPr="00057603">
        <w:rPr>
          <w:lang w:val="fr-FR"/>
        </w:rPr>
        <w:t>La qualité des données doit être vérifiée le plus tôt possible. Côté client, les consignes de capture et les contrôles visuels réduisent les images floues, mal cadrées ou partiellement lisibles. Côté serveur, le calcul d'une empreinte SHA-256 lors de l'</w:t>
      </w:r>
      <w:proofErr w:type="spellStart"/>
      <w:r w:rsidRPr="00057603">
        <w:rPr>
          <w:lang w:val="fr-FR"/>
        </w:rPr>
        <w:t>upload</w:t>
      </w:r>
      <w:proofErr w:type="spellEnd"/>
      <w:r w:rsidRPr="00057603">
        <w:rPr>
          <w:lang w:val="fr-FR"/>
        </w:rPr>
        <w:t xml:space="preserve"> permet de contrôler l'intégrité des pièces et de relier chaque fichier à son dossier.</w:t>
      </w:r>
    </w:p>
    <w:p w14:paraId="7D59F960" w14:textId="77777777" w:rsidR="00DF3344" w:rsidRPr="00057603" w:rsidRDefault="00AD5E83">
      <w:pPr>
        <w:pStyle w:val="MemoireBody"/>
        <w:rPr>
          <w:lang w:val="fr-FR"/>
        </w:rPr>
      </w:pPr>
      <w:r w:rsidRPr="00057603">
        <w:rPr>
          <w:lang w:val="fr-FR"/>
        </w:rPr>
        <w:t xml:space="preserve">Le lignage des données est un point structurant du besoin. Une information saisie ou extraite doit pouvoir être suivie depuis la capture mobile jusqu'à la décision back office. Le dossier relie donc la session client, le document stocké, le champ OCR </w:t>
      </w:r>
      <w:r w:rsidRPr="00057603">
        <w:rPr>
          <w:lang w:val="fr-FR"/>
        </w:rPr>
        <w:lastRenderedPageBreak/>
        <w:t>extrait, la correction éventuelle, le score biométrique, la décision et le journal d'audit. Cette chaîne limite les pertes de contexte et rend les contrôles ultérieurs plus simples à reconstruire.</w:t>
      </w:r>
    </w:p>
    <w:p w14:paraId="7FC0D381" w14:textId="77777777" w:rsidR="00DF3344" w:rsidRPr="00057603" w:rsidRDefault="00AD5E83">
      <w:pPr>
        <w:pStyle w:val="MemoireBody"/>
        <w:rPr>
          <w:lang w:val="fr-FR"/>
        </w:rPr>
      </w:pPr>
      <w:r w:rsidRPr="00057603">
        <w:rPr>
          <w:lang w:val="fr-FR"/>
        </w:rPr>
        <w:t>La gouvernance des données doit rester proportionnée à la sensibilité du KYC. Les pièces d'identité, les images de visage et les journaux de décision ne sont pas de simples fichiers techniques. Ils portent une finalité réglementaire, doivent être accessibles seulement aux rôles habilités, et doivent rester conservés avec une trace suffisante pour justifier les décisions prises.</w:t>
      </w:r>
    </w:p>
    <w:p w14:paraId="237EF0FA" w14:textId="77777777" w:rsidR="008C1D75" w:rsidRPr="00057603" w:rsidRDefault="00E97C8E">
      <w:pPr>
        <w:pStyle w:val="MemoireBody"/>
        <w:rPr>
          <w:lang w:val="fr-FR"/>
        </w:rPr>
      </w:pPr>
      <w:r w:rsidRPr="00057603">
        <w:rPr>
          <w:lang w:val="fr-FR"/>
        </w:rPr>
        <w:t xml:space="preserve">La notion de référentiel de données permet de préciser cette exigence. Les données de référence correspondent aux objets stables du métier, tels que l'identité client, le type de document, le statut du dossier, le rôle d'un agent ou le motif d'une décision. Les données transactionnelles décrivent les événements du parcours, comme un </w:t>
      </w:r>
      <w:proofErr w:type="spellStart"/>
      <w:r w:rsidRPr="00057603">
        <w:rPr>
          <w:lang w:val="fr-FR"/>
        </w:rPr>
        <w:t>upload</w:t>
      </w:r>
      <w:proofErr w:type="spellEnd"/>
      <w:r w:rsidRPr="00057603">
        <w:rPr>
          <w:lang w:val="fr-FR"/>
        </w:rPr>
        <w:t>, une correction OCR, une preuve de vie ou une soumission. Les données décisionnelles agrègent ensuite ces traces pour mesurer la charge, les reprises et les motifs d'anomalie (</w:t>
      </w:r>
      <w:proofErr w:type="spellStart"/>
      <w:r w:rsidRPr="00057603">
        <w:rPr>
          <w:lang w:val="fr-FR"/>
        </w:rPr>
        <w:t>Puthod</w:t>
      </w:r>
      <w:proofErr w:type="spellEnd"/>
      <w:r w:rsidRPr="00057603">
        <w:rPr>
          <w:lang w:val="fr-FR"/>
        </w:rPr>
        <w:t>, 2025). Cette distinction justifie que VeriPass reste un système OLTP pour l'instruction des dossiers, tout en préparant des indicateurs d'exploitation.</w:t>
      </w:r>
    </w:p>
    <w:p w14:paraId="57EF7D10" w14:textId="77777777" w:rsidR="00DF3344" w:rsidRPr="00057603" w:rsidRDefault="00AD5E83">
      <w:pPr>
        <w:pStyle w:val="MemoireBody"/>
        <w:rPr>
          <w:lang w:val="fr-FR"/>
        </w:rPr>
      </w:pPr>
      <w:r w:rsidRPr="00057603">
        <w:rPr>
          <w:lang w:val="fr-FR"/>
        </w:rPr>
        <w:t>Ces critères de qualité imposent d'appuyer les choix techniques sur l'état de l'art de l'extraction documentaire et de la vérification biométrique.</w:t>
      </w:r>
    </w:p>
    <w:p w14:paraId="199DAB47" w14:textId="77777777" w:rsidR="00DF3344" w:rsidRPr="00057603" w:rsidRDefault="00AD5E83">
      <w:pPr>
        <w:pStyle w:val="Heading2"/>
        <w:rPr>
          <w:lang w:val="fr-FR"/>
        </w:rPr>
      </w:pPr>
      <w:bookmarkStart w:id="18" w:name="_Toc231295009"/>
      <w:r w:rsidRPr="00057603">
        <w:rPr>
          <w:rFonts w:ascii="Times New Roman" w:hAnsi="Times New Roman" w:cs="Times New Roman"/>
          <w:lang w:val="fr-FR"/>
        </w:rPr>
        <w:t>2.5 Contraintes de sécurité et état de l'art scientifique</w:t>
      </w:r>
      <w:bookmarkEnd w:id="18"/>
    </w:p>
    <w:p w14:paraId="50C07BD0" w14:textId="77777777" w:rsidR="00DF3344" w:rsidRPr="00057603" w:rsidRDefault="00AD5E83">
      <w:pPr>
        <w:pStyle w:val="MemoireBody"/>
        <w:rPr>
          <w:lang w:val="fr-FR"/>
        </w:rPr>
      </w:pPr>
      <w:r w:rsidRPr="00057603">
        <w:rPr>
          <w:lang w:val="fr-FR"/>
        </w:rPr>
        <w:t>Le développement d'un pipeline KYC impose de s'appuyer sur la littérature relative à l'extraction documentaire. Les CNI photographiées depuis un téléphone présentent des difficultés connues : usure du support, reflets, compression, cadrage imparfait, fonds complexes et variation des polices. Les travaux sur la reconnaissance des documents d'identité rappellent que ce problème dépasse l'OCR classique, car le système doit extraire des champs tout en contribuant à la vérification d'identité et à la prévention de la fraude (Bulatov et al., 2022).</w:t>
      </w:r>
    </w:p>
    <w:p w14:paraId="035ABD2C" w14:textId="77777777" w:rsidR="00DF3344" w:rsidRPr="00057603" w:rsidRDefault="00AD5E83">
      <w:pPr>
        <w:pStyle w:val="MemoireBody"/>
        <w:rPr>
          <w:lang w:val="fr-FR"/>
        </w:rPr>
      </w:pPr>
      <w:r w:rsidRPr="00057603">
        <w:rPr>
          <w:lang w:val="fr-FR"/>
        </w:rPr>
        <w:t xml:space="preserve">Dans ce contexte, l'approche retenue par VeriPass reste volontairement hybride. </w:t>
      </w:r>
      <w:proofErr w:type="spellStart"/>
      <w:r w:rsidRPr="00057603">
        <w:rPr>
          <w:lang w:val="fr-FR"/>
        </w:rPr>
        <w:t>PaddleOCR</w:t>
      </w:r>
      <w:proofErr w:type="spellEnd"/>
      <w:r w:rsidRPr="00057603">
        <w:rPr>
          <w:lang w:val="fr-FR"/>
        </w:rPr>
        <w:t xml:space="preserve"> est utilisé comme première passe locale pour détecter et reconnaître le </w:t>
      </w:r>
      <w:r w:rsidRPr="00057603">
        <w:rPr>
          <w:lang w:val="fr-FR"/>
        </w:rPr>
        <w:lastRenderedPageBreak/>
        <w:t>texte, dans l'esprit des systèmes OCR légers conçus pour équilibrer vitesse et précision (Du et al., 2020). Lorsque la qualité de capture ou la structure du document rend cette première passe insuffisante, le pipeline prévoit un traitement différé et une revue humaine, plutôt qu'une acceptation silencieuse d'un champ incertain.</w:t>
      </w:r>
    </w:p>
    <w:p w14:paraId="4B17F5F5" w14:textId="77777777" w:rsidR="00DF3344" w:rsidRPr="00057603" w:rsidRDefault="00AD5E83">
      <w:pPr>
        <w:pStyle w:val="MemoireBody"/>
        <w:rPr>
          <w:lang w:val="fr-FR"/>
        </w:rPr>
      </w:pPr>
      <w:r w:rsidRPr="00057603">
        <w:rPr>
          <w:lang w:val="fr-FR"/>
        </w:rPr>
        <w:t>Les recherches récentes sur l'extraction d'informations dans les documents d'identité montrent aussi la rareté des jeux de données réellement exploitables, pour des raisons de confidentialité et de sécurité (Carta et al., 2024). Cette contrainte justifie, dans le cadre du mémoire, de distinguer ce qui est implémenté, ce qui est mesuré sur les preuves disponibles, et ce qui devra être calibré lors d'un pilote plus large.</w:t>
      </w:r>
    </w:p>
    <w:p w14:paraId="7143A1F3" w14:textId="77777777" w:rsidR="008C1D75" w:rsidRPr="00057603" w:rsidRDefault="00E97C8E">
      <w:pPr>
        <w:pStyle w:val="MemoireBody"/>
        <w:rPr>
          <w:lang w:val="fr-FR"/>
        </w:rPr>
      </w:pPr>
      <w:r w:rsidRPr="00057603">
        <w:rPr>
          <w:lang w:val="fr-FR"/>
        </w:rPr>
        <w:t>Cette rareté a eu une conséquence directe sur le projet. Il n'était pas acceptable de constituer librement un corpus de CNI réelles, car ces pièces exposent des identités, des signatures, des photos et des numéros sensibles. Le travail expérimental a donc combiné images disponibles dans un cadre contrôlé, génération exploratoire, inspection visuelle, et transformation des erreurs observées en règles générales de post traitement. Les notebooks Marimo ont joué le rôle de laboratoire : ils permettaient de lancer une expérience OCR, d'observer les blocs reconnus, de comparer les sorties, puis de rapatrier seulement les règles validées dans le service backend.</w:t>
      </w:r>
    </w:p>
    <w:p w14:paraId="4AA8E156" w14:textId="77777777" w:rsidR="008C1D75" w:rsidRPr="00057603" w:rsidRDefault="00E97C8E">
      <w:pPr>
        <w:pStyle w:val="MemoireBody"/>
        <w:rPr>
          <w:lang w:val="fr-FR"/>
        </w:rPr>
      </w:pPr>
      <w:r w:rsidRPr="00057603">
        <w:rPr>
          <w:lang w:val="fr-FR"/>
        </w:rPr>
        <w:t>La spécificité des CNI camerounaises anciennes a également pesé sur les choix. Les reflets du support, l'usure, les variations de cadrage, les libellés bilingues, les professions, les postes d'identification et les adresses rendent insuffisante une simple extraction texte. Le pipeline doit reconnaître un champ dans son contexte, distinguer recto et verso, préserver des valeurs rares mais légitimes, et ne pas rejeter silencieusement une information parce qu'elle ressemble à un bruit OCR.</w:t>
      </w:r>
    </w:p>
    <w:p w14:paraId="4BD97609" w14:textId="77777777" w:rsidR="00DF3344" w:rsidRPr="00057603" w:rsidRDefault="00AD5E83">
      <w:pPr>
        <w:pStyle w:val="MemoireBody"/>
        <w:rPr>
          <w:lang w:val="fr-FR"/>
        </w:rPr>
      </w:pPr>
      <w:r w:rsidRPr="00057603">
        <w:rPr>
          <w:lang w:val="fr-FR"/>
        </w:rPr>
        <w:t xml:space="preserve">Pour la vérification d'identité faciale, la reconnaissance du visage ne suffit pas. Les attaques par présentation, notamment photo, vidéo ou masque, obligent à combiner comparaison faciale et détection de vivacité. Les revues récentes sur le face anti spoofing soulignent que les méthodes doivent être évaluées face à des conditions de capture et à des attaques variées (Yu et al., 2023). Dans VeriPass, cette orientation se traduit par un challenge actif guidé par l'interface, puis par une comparaison entre le </w:t>
      </w:r>
      <w:r w:rsidRPr="00057603">
        <w:rPr>
          <w:lang w:val="fr-FR"/>
        </w:rPr>
        <w:lastRenderedPageBreak/>
        <w:t>selfie et la photo de la CNI. Les résultats restent exprimés en scores, seuils et motifs afin de permettre une revue humaine en cas d'incertitude.</w:t>
      </w:r>
    </w:p>
    <w:p w14:paraId="70921048" w14:textId="77777777" w:rsidR="00DF3344" w:rsidRPr="00057603" w:rsidRDefault="00AD5E83">
      <w:pPr>
        <w:pStyle w:val="MemoireBody"/>
        <w:rPr>
          <w:lang w:val="fr-FR"/>
        </w:rPr>
      </w:pPr>
      <w:r w:rsidRPr="00057603">
        <w:rPr>
          <w:lang w:val="fr-FR"/>
        </w:rPr>
        <w:t xml:space="preserve">Enfin, les standards d'identité numérique du GAFI recommandent une approche fondée sur les risques, avec fiabilité, gouvernance et supervision humaine (Financial Action </w:t>
      </w:r>
      <w:proofErr w:type="spellStart"/>
      <w:r w:rsidRPr="00057603">
        <w:rPr>
          <w:lang w:val="fr-FR"/>
        </w:rPr>
        <w:t>Task</w:t>
      </w:r>
      <w:proofErr w:type="spellEnd"/>
      <w:r w:rsidRPr="00057603">
        <w:rPr>
          <w:lang w:val="fr-FR"/>
        </w:rPr>
        <w:t xml:space="preserve"> Force, 2020). Les travaux du CGAP rappellent aussi que la digitalisation financière doit éviter d'exclure les publics moins familiers avec les outils numériques (CGAP, 2021). Pour VeriPass, cela implique des consignes de capture simples, des reprises contrôlées et une escalade humaine lorsque l'automatisation ne suffit pas.</w:t>
      </w:r>
    </w:p>
    <w:p w14:paraId="2E879245" w14:textId="77777777" w:rsidR="00DF3344" w:rsidRPr="00057603" w:rsidRDefault="00AD5E83">
      <w:pPr>
        <w:pStyle w:val="MemoireBody"/>
        <w:rPr>
          <w:lang w:val="fr-FR"/>
        </w:rPr>
      </w:pPr>
      <w:r w:rsidRPr="00057603">
        <w:rPr>
          <w:lang w:val="fr-FR"/>
        </w:rPr>
        <w:t>Ces éléments orientent les exigences fonctionnelles et non fonctionnelles du projet.</w:t>
      </w:r>
    </w:p>
    <w:p w14:paraId="22031B23" w14:textId="77777777" w:rsidR="00DF3344" w:rsidRPr="00057603" w:rsidRDefault="00AD5E83">
      <w:pPr>
        <w:pStyle w:val="Heading2"/>
        <w:rPr>
          <w:lang w:val="fr-FR"/>
        </w:rPr>
      </w:pPr>
      <w:bookmarkStart w:id="19" w:name="_Toc231295010"/>
      <w:r w:rsidRPr="00057603">
        <w:rPr>
          <w:rFonts w:ascii="Times New Roman" w:hAnsi="Times New Roman" w:cs="Times New Roman"/>
          <w:lang w:val="fr-FR"/>
        </w:rPr>
        <w:t>2.6 Exigences fonctionnelles</w:t>
      </w:r>
      <w:bookmarkEnd w:id="19"/>
    </w:p>
    <w:p w14:paraId="6C34DEC9" w14:textId="77777777" w:rsidR="00DF3344" w:rsidRPr="00057603" w:rsidRDefault="00AD5E83">
      <w:pPr>
        <w:pStyle w:val="MemoireBody"/>
        <w:rPr>
          <w:lang w:val="fr-FR"/>
        </w:rPr>
      </w:pPr>
      <w:r w:rsidRPr="00057603">
        <w:rPr>
          <w:lang w:val="fr-FR"/>
        </w:rPr>
        <w:t xml:space="preserve">Les exigences fonctionnelles cadrent les flux applicatifs du système : authentification, capture guidée, preuve de vie, confirmation des champs OCR, collecte de l'adresse, gestion du NIU, consentement, signature, soumission du dossier et revue back office. Elles prévoient aussi les cas dégradés : échec de capture, document illisible, OCR incertain, </w:t>
      </w:r>
      <w:proofErr w:type="spellStart"/>
      <w:r w:rsidRPr="00057603">
        <w:rPr>
          <w:lang w:val="fr-FR"/>
        </w:rPr>
        <w:t>liveness</w:t>
      </w:r>
      <w:proofErr w:type="spellEnd"/>
      <w:r w:rsidRPr="00057603">
        <w:rPr>
          <w:lang w:val="fr-FR"/>
        </w:rPr>
        <w:t xml:space="preserve"> non concluant, demande de complément et décision motivée.</w:t>
      </w:r>
    </w:p>
    <w:p w14:paraId="4353B364" w14:textId="77777777" w:rsidR="00DF3344" w:rsidRPr="00057603" w:rsidRDefault="00AD5E83">
      <w:pPr>
        <w:pStyle w:val="MemoireBody"/>
        <w:rPr>
          <w:lang w:val="fr-FR"/>
        </w:rPr>
      </w:pPr>
      <w:r w:rsidRPr="00057603">
        <w:rPr>
          <w:lang w:val="fr-FR"/>
        </w:rPr>
        <w:t xml:space="preserve">Pour conserver une traçabilité d'ingénierie, chaque exigence doit pouvoir être reliée à un composant et à une preuve. La capture CNI renvoie aux </w:t>
      </w:r>
      <w:proofErr w:type="spellStart"/>
      <w:r w:rsidRPr="00057603">
        <w:rPr>
          <w:lang w:val="fr-FR"/>
        </w:rPr>
        <w:t>endpoints</w:t>
      </w:r>
      <w:proofErr w:type="spellEnd"/>
      <w:r w:rsidRPr="00057603">
        <w:rPr>
          <w:lang w:val="fr-FR"/>
        </w:rPr>
        <w:t xml:space="preserve"> de capture et au stockage documentaire; la revue OCR renvoie aux champs extraits et corrigés; la preuve de vie renvoie au challenge mobile et au résultat serveur; la décision renvoie au back office et au journal d'audit. Cette lecture évite de traiter les exigences comme une liste abstraite.</w:t>
      </w:r>
    </w:p>
    <w:p w14:paraId="7D15CC3B" w14:textId="77777777" w:rsidR="00DF3344" w:rsidRPr="00057603" w:rsidRDefault="00AD5E83">
      <w:pPr>
        <w:pStyle w:val="Heading2"/>
        <w:rPr>
          <w:lang w:val="fr-FR"/>
        </w:rPr>
      </w:pPr>
      <w:bookmarkStart w:id="20" w:name="_Toc231295011"/>
      <w:r w:rsidRPr="00057603">
        <w:rPr>
          <w:rFonts w:ascii="Times New Roman" w:hAnsi="Times New Roman" w:cs="Times New Roman"/>
          <w:lang w:val="fr-FR"/>
        </w:rPr>
        <w:t>2.7 Exigences non fonctionnelles</w:t>
      </w:r>
      <w:bookmarkEnd w:id="20"/>
    </w:p>
    <w:p w14:paraId="4848E985" w14:textId="77777777" w:rsidR="00DF3344" w:rsidRPr="00057603" w:rsidRDefault="00AD5E83">
      <w:pPr>
        <w:pStyle w:val="MemoireBody"/>
        <w:rPr>
          <w:lang w:val="fr-FR"/>
        </w:rPr>
      </w:pPr>
      <w:r w:rsidRPr="00057603">
        <w:rPr>
          <w:lang w:val="fr-FR"/>
        </w:rPr>
        <w:t>Les exigences non fonctionnelles portent sur la sécurité, la performance, l'</w:t>
      </w:r>
      <w:proofErr w:type="spellStart"/>
      <w:r w:rsidRPr="00057603">
        <w:rPr>
          <w:lang w:val="fr-FR"/>
        </w:rPr>
        <w:t>auditabilité</w:t>
      </w:r>
      <w:proofErr w:type="spellEnd"/>
      <w:r w:rsidRPr="00057603">
        <w:rPr>
          <w:lang w:val="fr-FR"/>
        </w:rPr>
        <w:t xml:space="preserve">, la maintenabilité et l'expérience utilisateur. Les traitements OCR et biométriques doivent rester compatibles avec un parcours fluide. Les pièces et </w:t>
      </w:r>
      <w:r w:rsidRPr="00057603">
        <w:rPr>
          <w:lang w:val="fr-FR"/>
        </w:rPr>
        <w:lastRenderedPageBreak/>
        <w:t>métadonnées doivent être protégées, les accès limités par rôle, les décisions tracées et les erreurs rendues compréhensibles pour le client comme pour les agents.</w:t>
      </w:r>
    </w:p>
    <w:p w14:paraId="30337759" w14:textId="77777777" w:rsidR="00DF3344" w:rsidRPr="00057603" w:rsidRDefault="00AD5E83">
      <w:pPr>
        <w:pStyle w:val="MemoireBody"/>
        <w:rPr>
          <w:lang w:val="fr-FR"/>
        </w:rPr>
      </w:pPr>
      <w:r w:rsidRPr="00057603">
        <w:rPr>
          <w:lang w:val="fr-FR"/>
        </w:rPr>
        <w:t>La performance est donc traitée comme une contrainte de parcours, non comme une promesse isolée. Les traitements longs doivent être asynchrones, les statuts doivent rester lisibles pour l'utilisateur, et les erreurs doivent ouvrir une reprise contrôlée. La sécurité, de son côté, repose sur la séparation des rôles, l'authentification, la journalisation, l'intégrité documentaire et la limitation des accès aux données sensibles.</w:t>
      </w:r>
    </w:p>
    <w:p w14:paraId="4176579D" w14:textId="77777777" w:rsidR="008C1D75" w:rsidRPr="00057603" w:rsidRDefault="00E97C8E">
      <w:pPr>
        <w:pStyle w:val="MemoireBody"/>
        <w:rPr>
          <w:lang w:val="fr-FR"/>
        </w:rPr>
      </w:pPr>
      <w:r w:rsidRPr="00057603">
        <w:rPr>
          <w:lang w:val="fr-FR"/>
        </w:rPr>
        <w:t>Une autre contrainte non fonctionnelle a été la sobriété de calcul. Le prototype devait rester exécutable sur une machine de développement de gamme moyenne disposant de 16 Go de RAM. Cette contrainte a imposé de charger les modèles avec prudence, de limiter la concurrence des traitements lourds, de séparer les tâches OCR et GLM, et de considérer la latence comme un phénomène d'exploitation autant que comme une métrique algorithmique.</w:t>
      </w:r>
    </w:p>
    <w:p w14:paraId="740C0A68" w14:textId="77777777" w:rsidR="00DF3344" w:rsidRPr="00057603" w:rsidRDefault="00AD5E83">
      <w:pPr>
        <w:pStyle w:val="MemoireBody"/>
        <w:rPr>
          <w:lang w:val="fr-FR"/>
        </w:rPr>
      </w:pPr>
      <w:r w:rsidRPr="00057603">
        <w:rPr>
          <w:lang w:val="fr-FR"/>
        </w:rPr>
        <w:t>La mise en œuvre de ces exigences impose une méthodologie capable de suivre l'avancement tout en conservant la traçabilité réglementaire.</w:t>
      </w:r>
    </w:p>
    <w:p w14:paraId="0CF838F6" w14:textId="77777777" w:rsidR="00DF3344" w:rsidRPr="00057603" w:rsidRDefault="00AD5E83">
      <w:pPr>
        <w:pStyle w:val="Heading2"/>
        <w:rPr>
          <w:lang w:val="fr-FR"/>
        </w:rPr>
      </w:pPr>
      <w:bookmarkStart w:id="21" w:name="_Toc231295012"/>
      <w:r w:rsidRPr="00057603">
        <w:rPr>
          <w:rFonts w:ascii="Times New Roman" w:hAnsi="Times New Roman" w:cs="Times New Roman"/>
          <w:lang w:val="fr-FR"/>
        </w:rPr>
        <w:t>2.8 Méthodologie de conduite du projet</w:t>
      </w:r>
      <w:bookmarkEnd w:id="21"/>
    </w:p>
    <w:p w14:paraId="29ADEE8A" w14:textId="77777777" w:rsidR="00DF3344" w:rsidRPr="00057603" w:rsidRDefault="00AD5E83">
      <w:pPr>
        <w:pStyle w:val="MemoireBody"/>
        <w:rPr>
          <w:lang w:val="fr-FR"/>
        </w:rPr>
      </w:pPr>
      <w:r w:rsidRPr="00057603">
        <w:rPr>
          <w:lang w:val="fr-FR"/>
        </w:rPr>
        <w:t>La conduite du projet s'appuie sur une méthodologie mixte. La phase de spécification et de validation s'inspire du cycle en V : chaque exigence importante doit pouvoir être reliée à une vérification. La réalisation logicielle suit une démarche incrémentale inspirée d'Agile/Scrum, avec des lots courts, des revues régulières et une priorisation des tâches selon le risque métier et technique.</w:t>
      </w:r>
    </w:p>
    <w:p w14:paraId="10A4EE51" w14:textId="77777777" w:rsidR="00DF3344" w:rsidRPr="00057603" w:rsidRDefault="00AD5E83">
      <w:pPr>
        <w:pStyle w:val="MemoireBody"/>
        <w:rPr>
          <w:lang w:val="fr-FR"/>
        </w:rPr>
      </w:pPr>
      <w:r w:rsidRPr="00057603">
        <w:rPr>
          <w:lang w:val="fr-FR"/>
        </w:rPr>
        <w:t xml:space="preserve">Cette approche permet d'intégrer les retours d'encadrement sans perdre la maîtrise des exigences. Les livrables techniques (contrats API </w:t>
      </w:r>
      <w:proofErr w:type="spellStart"/>
      <w:r w:rsidRPr="00057603">
        <w:rPr>
          <w:lang w:val="fr-FR"/>
        </w:rPr>
        <w:t>FastAPI</w:t>
      </w:r>
      <w:proofErr w:type="spellEnd"/>
      <w:r w:rsidRPr="00057603">
        <w:rPr>
          <w:lang w:val="fr-FR"/>
        </w:rPr>
        <w:t xml:space="preserve">, modèles relationnels PostgreSQL, PWA </w:t>
      </w:r>
      <w:proofErr w:type="spellStart"/>
      <w:r w:rsidRPr="00057603">
        <w:rPr>
          <w:lang w:val="fr-FR"/>
        </w:rPr>
        <w:t>React</w:t>
      </w:r>
      <w:proofErr w:type="spellEnd"/>
      <w:r w:rsidRPr="00057603">
        <w:rPr>
          <w:lang w:val="fr-FR"/>
        </w:rPr>
        <w:t>/Vite, back office, journaux de sécurité et preuves d'exécution) sont produits par incréments, testés localement et documentés afin de préparer la démonstration finale.</w:t>
      </w:r>
    </w:p>
    <w:p w14:paraId="22574629" w14:textId="77777777" w:rsidR="008C1D75" w:rsidRPr="00057603" w:rsidRDefault="00E97C8E">
      <w:pPr>
        <w:pStyle w:val="MemoireBody"/>
        <w:rPr>
          <w:lang w:val="fr-FR"/>
        </w:rPr>
      </w:pPr>
      <w:r w:rsidRPr="00057603">
        <w:rPr>
          <w:lang w:val="fr-FR"/>
        </w:rPr>
        <w:t xml:space="preserve">La phase de conception a occupé une part importante du stage. Les documents issus du cadrage, notamment charte projet, PRD, </w:t>
      </w:r>
      <w:proofErr w:type="spellStart"/>
      <w:r w:rsidRPr="00057603">
        <w:rPr>
          <w:lang w:val="fr-FR"/>
        </w:rPr>
        <w:t>backlog</w:t>
      </w:r>
      <w:proofErr w:type="spellEnd"/>
      <w:r w:rsidRPr="00057603">
        <w:rPr>
          <w:lang w:val="fr-FR"/>
        </w:rPr>
        <w:t xml:space="preserve">, spécifications UX, décisions </w:t>
      </w:r>
      <w:r w:rsidRPr="00057603">
        <w:rPr>
          <w:lang w:val="fr-FR"/>
        </w:rPr>
        <w:lastRenderedPageBreak/>
        <w:t>d'architecture, revues de risques et supports de présentation, ont servi de supports de discussion avec des profils différents. Ils ne doivent pas être lus comme de simples annexes techniques : ils matérialisent la capacité du projet à dialoguer avec le métier, la conformité, l'exploitation, l'expérience utilisateur et le pilotage.</w:t>
      </w:r>
    </w:p>
    <w:p w14:paraId="092B573C" w14:textId="77777777" w:rsidR="008C1D75" w:rsidRPr="00057603" w:rsidRDefault="00E97C8E">
      <w:pPr>
        <w:pStyle w:val="MemoireBody"/>
        <w:rPr>
          <w:lang w:val="fr-FR"/>
        </w:rPr>
      </w:pPr>
      <w:r w:rsidRPr="00057603">
        <w:rPr>
          <w:lang w:val="fr-FR"/>
        </w:rPr>
        <w:t>Cette organisation montre aussi une progression managériale. Le projet a demandé de hiérarchiser les risques, de défendre des arbitrages, de maintenir un fil de décision, et d'accepter que certaines ambitions soient reportées pour préserver la cohérence du périmètre. Dans un environnement bancaire, cette discipline compte autant que la production de code, car une solution non cadrée devient rapidement difficile à valider.</w:t>
      </w:r>
    </w:p>
    <w:p w14:paraId="5EBE3F15" w14:textId="77777777" w:rsidR="00DF3344" w:rsidRPr="00057603" w:rsidRDefault="00AD5E83">
      <w:pPr>
        <w:pStyle w:val="Heading2"/>
        <w:rPr>
          <w:lang w:val="fr-FR"/>
        </w:rPr>
      </w:pPr>
      <w:bookmarkStart w:id="22" w:name="_Toc231295013"/>
      <w:r w:rsidRPr="00057603">
        <w:rPr>
          <w:rFonts w:ascii="Times New Roman" w:hAnsi="Times New Roman" w:cs="Times New Roman"/>
          <w:lang w:val="fr-FR"/>
        </w:rPr>
        <w:t>2.9 Planning, risques et collaboration</w:t>
      </w:r>
      <w:bookmarkEnd w:id="22"/>
    </w:p>
    <w:p w14:paraId="438701DD" w14:textId="77777777" w:rsidR="00DF3344" w:rsidRPr="00057603" w:rsidRDefault="00AD5E83">
      <w:pPr>
        <w:pStyle w:val="MemoireBody"/>
        <w:rPr>
          <w:lang w:val="fr-FR"/>
        </w:rPr>
      </w:pPr>
      <w:r w:rsidRPr="00057603">
        <w:rPr>
          <w:lang w:val="fr-FR"/>
        </w:rPr>
        <w:t>Ce cadre méthodologique s'incarne dans un calendrier structuré par jalons. Les risques suivis concernent principalement la qualité des images, les performances OCR, la robustesse biométrique, la sécurité des pièces et la validation métier des parcours. Les échanges avec M. Jackson KOMBE LELE et les équipes concernées permettent d'ajuster les compromis de conception au fur et à mesure.</w:t>
      </w:r>
    </w:p>
    <w:p w14:paraId="2D5F5114" w14:textId="77777777" w:rsidR="008C1D75" w:rsidRPr="00057603" w:rsidRDefault="00E97C8E">
      <w:pPr>
        <w:pStyle w:val="MemoireBody"/>
        <w:rPr>
          <w:lang w:val="fr-FR"/>
        </w:rPr>
      </w:pPr>
      <w:r w:rsidRPr="00057603">
        <w:rPr>
          <w:lang w:val="fr-FR"/>
        </w:rPr>
        <w:t>Le suivi opérationnel du dépôt confirme cette structuration. Les métadonnées GitHub consultées le 2 juin 2026 font apparaître 197 issues visibles, dont 30 closes, réparties sur des jalons fonctionnels comme M0 Dev Ready, M1 Auth Complete, M2 Capture MVP, M3 AI Engine Complete, M4 Back Office MVP, M5 Full KYC Flow et M6 Analytics and Demo (BICEC VeriPass, 2026). La répartition par labels, notamment mobile, backend, back office, KYC, OCR, biométrie, sécurité et conformité, montre que le projet n'a pas été conduit comme une suite de tâches isolées, mais comme un portefeuille de travaux coordonnés.</w:t>
      </w:r>
    </w:p>
    <w:p w14:paraId="3CB64548" w14:textId="77777777" w:rsidR="008C1D75" w:rsidRPr="00057603" w:rsidRDefault="00E97C8E">
      <w:pPr>
        <w:pStyle w:val="MemoireBody"/>
        <w:rPr>
          <w:lang w:val="fr-FR"/>
        </w:rPr>
      </w:pPr>
      <w:r w:rsidRPr="00057603">
        <w:rPr>
          <w:lang w:val="fr-FR"/>
        </w:rPr>
        <w:t>Cette granularité a servi la constance du travail. Les jalons ont permis de séparer les fondations d'authentification, la capture, le moteur IA, la revue back office, le parcours complet et les preuves de démonstration. Elle a aussi permis de documenter les arbitrages lorsque la conformité, la performance ou la disponibilité machine imposaient de modifier l'ordre des priorités.</w:t>
      </w:r>
    </w:p>
    <w:p w14:paraId="378CACE7" w14:textId="77777777" w:rsidR="00DF3344" w:rsidRPr="00057603" w:rsidRDefault="00AD5E83">
      <w:pPr>
        <w:pStyle w:val="MemoireBody"/>
        <w:rPr>
          <w:lang w:val="fr-FR"/>
        </w:rPr>
      </w:pPr>
      <w:r w:rsidRPr="00057603">
        <w:rPr>
          <w:lang w:val="fr-FR"/>
        </w:rPr>
        <w:lastRenderedPageBreak/>
        <w:t>Ces choix de cadrage conduisent à une synthèse des acquis techniques, méthodologiques et professionnels du chapitre.</w:t>
      </w:r>
    </w:p>
    <w:p w14:paraId="2AD1FA47" w14:textId="77777777" w:rsidR="00DF3344" w:rsidRPr="00057603" w:rsidRDefault="00AD5E83">
      <w:pPr>
        <w:pStyle w:val="Heading2"/>
        <w:rPr>
          <w:lang w:val="fr-FR"/>
        </w:rPr>
      </w:pPr>
      <w:bookmarkStart w:id="23" w:name="_Toc231295014"/>
      <w:r w:rsidRPr="00057603">
        <w:rPr>
          <w:rFonts w:ascii="Arial" w:hAnsi="Arial" w:cs="Arial"/>
          <w:lang w:val="fr-FR"/>
        </w:rPr>
        <w:t>2.10 Synthèse du chapitre</w:t>
      </w:r>
      <w:bookmarkEnd w:id="23"/>
    </w:p>
    <w:p w14:paraId="547B3FE5" w14:textId="77777777" w:rsidR="00DF3344" w:rsidRPr="00057603" w:rsidRDefault="00AD5E83">
      <w:pPr>
        <w:pStyle w:val="MemoireBody"/>
        <w:rPr>
          <w:lang w:val="fr-FR"/>
        </w:rPr>
      </w:pPr>
      <w:r w:rsidRPr="00057603">
        <w:rPr>
          <w:lang w:val="fr-FR"/>
        </w:rPr>
        <w:t>Ce chapitre a transformé le cadre réglementaire et métier en exigences de conception. Il a précisé les acteurs, les parcours, les données sensibles, les critères de qualité, les contraintes de sécurité et les références techniques utiles à la solution. Il montre que la valeur de VeriPass ne repose pas seulement sur l'OCR ou la biométrie, mais sur leur intégration dans un processus contrôlable.</w:t>
      </w:r>
    </w:p>
    <w:p w14:paraId="174F26AF" w14:textId="77777777" w:rsidR="00DF3344" w:rsidRPr="00057603" w:rsidRDefault="00AD5E83">
      <w:pPr>
        <w:pStyle w:val="MemoireBody"/>
        <w:rPr>
          <w:lang w:val="fr-FR"/>
        </w:rPr>
      </w:pPr>
      <w:r w:rsidRPr="00057603">
        <w:rPr>
          <w:lang w:val="fr-FR"/>
        </w:rPr>
        <w:t>Le chapitre suivant peut donc aborder l'architecture avec un cadre clair : quelles données entrent dans le pipeline, quels traitements les transforment, quels états doivent être conservés, quels contrôles sont automatisés et quels points de décision restent confiés aux acteurs habilités.</w:t>
      </w:r>
    </w:p>
    <w:p w14:paraId="528BD007" w14:textId="77777777" w:rsidR="00DF3344" w:rsidRPr="00057603" w:rsidRDefault="00AD5E83">
      <w:pPr>
        <w:pStyle w:val="Heading1"/>
        <w:pageBreakBefore/>
        <w:spacing w:after="120"/>
        <w:rPr>
          <w:lang w:val="fr-FR"/>
        </w:rPr>
      </w:pPr>
      <w:bookmarkStart w:id="24" w:name="_Toc231295015"/>
      <w:r w:rsidRPr="00057603">
        <w:rPr>
          <w:rFonts w:ascii="Times New Roman" w:hAnsi="Times New Roman" w:cs="Times New Roman"/>
          <w:lang w:val="fr-FR"/>
        </w:rPr>
        <w:lastRenderedPageBreak/>
        <w:t>Chapitre 3 : Architecture de traitement KYC/OCR/biométrie</w:t>
      </w:r>
      <w:bookmarkEnd w:id="24"/>
    </w:p>
    <w:p w14:paraId="58B88F2F" w14:textId="77777777" w:rsidR="00DF3344" w:rsidRPr="00057603" w:rsidRDefault="00AD5E83">
      <w:pPr>
        <w:pStyle w:val="MemoireBody"/>
        <w:rPr>
          <w:lang w:val="fr-FR"/>
        </w:rPr>
      </w:pPr>
      <w:r w:rsidRPr="00057603">
        <w:rPr>
          <w:rFonts w:ascii="Times New Roman" w:hAnsi="Times New Roman" w:cs="Times New Roman"/>
          <w:lang w:val="fr-FR"/>
        </w:rPr>
        <w:t>Le chapitre précédent a fixé les besoins, les données et les exigences. Le présent chapitre décrit l'architecture technique pour transformer ces exigences en système logiciel. Il présente les couches applicatives, le pipeline de données, le traitement OCR, la vérification biométrique et la modélisation des données.</w:t>
      </w:r>
    </w:p>
    <w:p w14:paraId="3B59D478" w14:textId="77777777" w:rsidR="00DF3344" w:rsidRPr="00057603" w:rsidRDefault="00AD5E83">
      <w:pPr>
        <w:pStyle w:val="Heading2"/>
        <w:rPr>
          <w:lang w:val="fr-FR"/>
        </w:rPr>
      </w:pPr>
      <w:bookmarkStart w:id="25" w:name="_Toc231295016"/>
      <w:r w:rsidRPr="00057603">
        <w:rPr>
          <w:rFonts w:ascii="Times New Roman" w:hAnsi="Times New Roman" w:cs="Times New Roman"/>
          <w:lang w:val="fr-FR"/>
        </w:rPr>
        <w:t>3.1 Architecture globale de la solution</w:t>
      </w:r>
      <w:bookmarkEnd w:id="25"/>
    </w:p>
    <w:p w14:paraId="0038C3A2" w14:textId="77777777" w:rsidR="00DF3344" w:rsidRPr="00057603" w:rsidRDefault="00AD5E83">
      <w:pPr>
        <w:pStyle w:val="MemoireBody"/>
        <w:rPr>
          <w:lang w:val="fr-FR"/>
        </w:rPr>
      </w:pPr>
      <w:r w:rsidRPr="00057603">
        <w:rPr>
          <w:rFonts w:ascii="Times New Roman" w:hAnsi="Times New Roman" w:cs="Times New Roman"/>
          <w:lang w:val="fr-FR"/>
        </w:rPr>
        <w:t xml:space="preserve">VeriPass repose sur une architecture à quatre couches. La première couche est la PWA mobile </w:t>
      </w:r>
      <w:proofErr w:type="spellStart"/>
      <w:r w:rsidRPr="00057603">
        <w:rPr>
          <w:rFonts w:ascii="Times New Roman" w:hAnsi="Times New Roman" w:cs="Times New Roman"/>
          <w:lang w:val="fr-FR"/>
        </w:rPr>
        <w:t>React</w:t>
      </w:r>
      <w:proofErr w:type="spellEnd"/>
      <w:r w:rsidRPr="00057603">
        <w:rPr>
          <w:rFonts w:ascii="Times New Roman" w:hAnsi="Times New Roman" w:cs="Times New Roman"/>
          <w:lang w:val="fr-FR"/>
        </w:rPr>
        <w:t xml:space="preserve">/Vite, utilisée par le client pour s'authentifier, constituer son dossier et suivre son statut. La deuxième est l'API </w:t>
      </w:r>
      <w:proofErr w:type="spellStart"/>
      <w:r w:rsidRPr="00057603">
        <w:rPr>
          <w:rFonts w:ascii="Times New Roman" w:hAnsi="Times New Roman" w:cs="Times New Roman"/>
          <w:lang w:val="fr-FR"/>
        </w:rPr>
        <w:t>FastAPI</w:t>
      </w:r>
      <w:proofErr w:type="spellEnd"/>
      <w:r w:rsidRPr="00057603">
        <w:rPr>
          <w:rFonts w:ascii="Times New Roman" w:hAnsi="Times New Roman" w:cs="Times New Roman"/>
          <w:lang w:val="fr-FR"/>
        </w:rPr>
        <w:t xml:space="preserve">, qui porte les contrats, l'authentification, les règles KYC et les transitions d'état. La troisième est la couche de traitements asynchrones, fondée sur Redis et </w:t>
      </w:r>
      <w:proofErr w:type="spellStart"/>
      <w:r w:rsidRPr="00057603">
        <w:rPr>
          <w:rFonts w:ascii="Times New Roman" w:hAnsi="Times New Roman" w:cs="Times New Roman"/>
          <w:lang w:val="fr-FR"/>
        </w:rPr>
        <w:t>Celery</w:t>
      </w:r>
      <w:proofErr w:type="spellEnd"/>
      <w:r w:rsidRPr="00057603">
        <w:rPr>
          <w:rFonts w:ascii="Times New Roman" w:hAnsi="Times New Roman" w:cs="Times New Roman"/>
          <w:lang w:val="fr-FR"/>
        </w:rPr>
        <w:t>. La quatrième regroupe PostgreSQL et le stockage documentaire.</w:t>
      </w:r>
    </w:p>
    <w:p w14:paraId="1CB5CEA2" w14:textId="77777777" w:rsidR="00DF3344" w:rsidRPr="00057603" w:rsidRDefault="00AD5E83">
      <w:pPr>
        <w:pStyle w:val="CaptionMemoire"/>
        <w:spacing w:after="80"/>
        <w:rPr>
          <w:lang w:val="fr-FR"/>
        </w:rPr>
      </w:pPr>
      <w:r w:rsidRPr="00057603">
        <w:rPr>
          <w:lang w:val="fr-FR"/>
        </w:rPr>
        <w:t>Tableau 4. Architecture logique et responsabilités techniques</w:t>
      </w:r>
    </w:p>
    <w:tbl>
      <w:tblPr>
        <w:tblW w:w="0" w:type="auto"/>
        <w:jc w:val="center"/>
        <w:tblLayout w:type="fixed"/>
        <w:tblLook w:val="04A0" w:firstRow="1" w:lastRow="0" w:firstColumn="1" w:lastColumn="0" w:noHBand="0" w:noVBand="1"/>
      </w:tblPr>
      <w:tblGrid>
        <w:gridCol w:w="3120"/>
        <w:gridCol w:w="3120"/>
        <w:gridCol w:w="5040"/>
      </w:tblGrid>
      <w:tr w:rsidR="00DF3344" w14:paraId="32AE2200" w14:textId="77777777">
        <w:trPr>
          <w:jc w:val="center"/>
        </w:trPr>
        <w:tc>
          <w:tcPr>
            <w:tcW w:w="3120" w:type="dxa"/>
            <w:tcBorders>
              <w:top w:val="single" w:sz="6" w:space="0" w:color="BFBFBF"/>
              <w:left w:val="single" w:sz="6" w:space="0" w:color="BFBFBF"/>
              <w:bottom w:val="single" w:sz="6" w:space="0" w:color="BFBFBF"/>
              <w:right w:val="single" w:sz="6" w:space="0" w:color="BFBFBF"/>
            </w:tcBorders>
            <w:shd w:val="clear" w:color="auto" w:fill="F2F4F7"/>
            <w:vAlign w:val="center"/>
          </w:tcPr>
          <w:p w14:paraId="05C4D9D9" w14:textId="77777777" w:rsidR="00DF3344" w:rsidRDefault="00AD5E83">
            <w:pPr>
              <w:spacing w:line="240" w:lineRule="auto"/>
              <w:jc w:val="center"/>
            </w:pPr>
            <w:r>
              <w:rPr>
                <w:rFonts w:ascii="Times New Roman" w:hAnsi="Times New Roman" w:cs="Times New Roman"/>
                <w:b/>
                <w:color w:val="1F3A5F"/>
                <w:sz w:val="18"/>
              </w:rPr>
              <w:t>Couche</w:t>
            </w:r>
          </w:p>
        </w:tc>
        <w:tc>
          <w:tcPr>
            <w:tcW w:w="3120" w:type="dxa"/>
            <w:tcBorders>
              <w:top w:val="single" w:sz="6" w:space="0" w:color="BFBFBF"/>
              <w:left w:val="single" w:sz="6" w:space="0" w:color="BFBFBF"/>
              <w:bottom w:val="single" w:sz="6" w:space="0" w:color="BFBFBF"/>
              <w:right w:val="single" w:sz="6" w:space="0" w:color="BFBFBF"/>
            </w:tcBorders>
            <w:shd w:val="clear" w:color="auto" w:fill="F2F4F7"/>
            <w:vAlign w:val="center"/>
          </w:tcPr>
          <w:p w14:paraId="6BE61626" w14:textId="77777777" w:rsidR="00DF3344" w:rsidRDefault="00AD5E83">
            <w:pPr>
              <w:spacing w:line="240" w:lineRule="auto"/>
              <w:jc w:val="center"/>
            </w:pPr>
            <w:r>
              <w:rPr>
                <w:rFonts w:ascii="Times New Roman" w:hAnsi="Times New Roman" w:cs="Times New Roman"/>
                <w:b/>
                <w:color w:val="1F3A5F"/>
                <w:sz w:val="18"/>
              </w:rPr>
              <w:t>Technologies</w:t>
            </w:r>
          </w:p>
        </w:tc>
        <w:tc>
          <w:tcPr>
            <w:tcW w:w="3120" w:type="dxa"/>
            <w:tcBorders>
              <w:top w:val="single" w:sz="6" w:space="0" w:color="BFBFBF"/>
              <w:left w:val="single" w:sz="6" w:space="0" w:color="BFBFBF"/>
              <w:bottom w:val="single" w:sz="6" w:space="0" w:color="BFBFBF"/>
              <w:right w:val="single" w:sz="6" w:space="0" w:color="BFBFBF"/>
            </w:tcBorders>
            <w:shd w:val="clear" w:color="auto" w:fill="F2F4F7"/>
            <w:vAlign w:val="center"/>
          </w:tcPr>
          <w:p w14:paraId="74EC921C" w14:textId="77777777" w:rsidR="00DF3344" w:rsidRDefault="00AD5E83">
            <w:pPr>
              <w:spacing w:line="240" w:lineRule="auto"/>
              <w:jc w:val="center"/>
            </w:pPr>
            <w:proofErr w:type="spellStart"/>
            <w:r>
              <w:rPr>
                <w:rFonts w:ascii="Times New Roman" w:hAnsi="Times New Roman" w:cs="Times New Roman"/>
                <w:b/>
                <w:color w:val="1F3A5F"/>
                <w:sz w:val="18"/>
              </w:rPr>
              <w:t>Responsabilités</w:t>
            </w:r>
            <w:proofErr w:type="spellEnd"/>
          </w:p>
        </w:tc>
      </w:tr>
      <w:tr w:rsidR="00DF3344" w:rsidRPr="00C66217" w14:paraId="3D026764" w14:textId="77777777">
        <w:trPr>
          <w:jc w:val="center"/>
        </w:trPr>
        <w:tc>
          <w:tcPr>
            <w:tcW w:w="2304" w:type="dxa"/>
            <w:tcBorders>
              <w:top w:val="single" w:sz="6" w:space="0" w:color="BFBFBF"/>
              <w:left w:val="single" w:sz="6" w:space="0" w:color="BFBFBF"/>
              <w:bottom w:val="single" w:sz="6" w:space="0" w:color="BFBFBF"/>
              <w:right w:val="single" w:sz="6" w:space="0" w:color="BFBFBF"/>
            </w:tcBorders>
          </w:tcPr>
          <w:p w14:paraId="5D5B2E25" w14:textId="77777777" w:rsidR="00DF3344" w:rsidRDefault="00AD5E83">
            <w:pPr>
              <w:spacing w:line="240" w:lineRule="auto"/>
            </w:pPr>
            <w:r>
              <w:rPr>
                <w:rFonts w:ascii="Times New Roman" w:hAnsi="Times New Roman" w:cs="Times New Roman"/>
                <w:sz w:val="18"/>
              </w:rPr>
              <w:t>Interface mobile</w:t>
            </w:r>
          </w:p>
        </w:tc>
        <w:tc>
          <w:tcPr>
            <w:tcW w:w="3024" w:type="dxa"/>
            <w:tcBorders>
              <w:top w:val="single" w:sz="6" w:space="0" w:color="BFBFBF"/>
              <w:left w:val="single" w:sz="6" w:space="0" w:color="BFBFBF"/>
              <w:bottom w:val="single" w:sz="6" w:space="0" w:color="BFBFBF"/>
              <w:right w:val="single" w:sz="6" w:space="0" w:color="BFBFBF"/>
            </w:tcBorders>
          </w:tcPr>
          <w:p w14:paraId="0E061A9C" w14:textId="77777777" w:rsidR="00DF3344" w:rsidRDefault="00AD5E83">
            <w:pPr>
              <w:spacing w:line="240" w:lineRule="auto"/>
            </w:pPr>
            <w:r>
              <w:rPr>
                <w:rFonts w:ascii="Times New Roman" w:hAnsi="Times New Roman" w:cs="Times New Roman"/>
                <w:sz w:val="18"/>
              </w:rPr>
              <w:t>React, Vite, PWA</w:t>
            </w:r>
          </w:p>
        </w:tc>
        <w:tc>
          <w:tcPr>
            <w:tcW w:w="5040" w:type="dxa"/>
            <w:tcBorders>
              <w:top w:val="single" w:sz="6" w:space="0" w:color="BFBFBF"/>
              <w:left w:val="single" w:sz="6" w:space="0" w:color="BFBFBF"/>
              <w:bottom w:val="single" w:sz="6" w:space="0" w:color="BFBFBF"/>
              <w:right w:val="single" w:sz="6" w:space="0" w:color="BFBFBF"/>
            </w:tcBorders>
          </w:tcPr>
          <w:p w14:paraId="1B378BFF" w14:textId="77777777" w:rsidR="00DF3344" w:rsidRPr="00057603" w:rsidRDefault="00AD5E83">
            <w:pPr>
              <w:spacing w:line="240" w:lineRule="auto"/>
              <w:rPr>
                <w:lang w:val="fr-FR"/>
              </w:rPr>
            </w:pPr>
            <w:r w:rsidRPr="00057603">
              <w:rPr>
                <w:rFonts w:ascii="Times New Roman" w:hAnsi="Times New Roman" w:cs="Times New Roman"/>
                <w:sz w:val="18"/>
                <w:lang w:val="fr-FR"/>
              </w:rPr>
              <w:t xml:space="preserve">Parcours client, capture des pièces, revue OCR, </w:t>
            </w:r>
            <w:proofErr w:type="spellStart"/>
            <w:r w:rsidRPr="00057603">
              <w:rPr>
                <w:rFonts w:ascii="Times New Roman" w:hAnsi="Times New Roman" w:cs="Times New Roman"/>
                <w:sz w:val="18"/>
                <w:lang w:val="fr-FR"/>
              </w:rPr>
              <w:t>liveness</w:t>
            </w:r>
            <w:proofErr w:type="spellEnd"/>
            <w:r w:rsidRPr="00057603">
              <w:rPr>
                <w:rFonts w:ascii="Times New Roman" w:hAnsi="Times New Roman" w:cs="Times New Roman"/>
                <w:sz w:val="18"/>
                <w:lang w:val="fr-FR"/>
              </w:rPr>
              <w:t>, consentement.</w:t>
            </w:r>
          </w:p>
        </w:tc>
      </w:tr>
      <w:tr w:rsidR="00DF3344" w:rsidRPr="00C66217" w14:paraId="394370E3" w14:textId="77777777">
        <w:trPr>
          <w:jc w:val="center"/>
        </w:trPr>
        <w:tc>
          <w:tcPr>
            <w:tcW w:w="2304" w:type="dxa"/>
            <w:tcBorders>
              <w:top w:val="single" w:sz="6" w:space="0" w:color="BFBFBF"/>
              <w:left w:val="single" w:sz="6" w:space="0" w:color="BFBFBF"/>
              <w:bottom w:val="single" w:sz="6" w:space="0" w:color="BFBFBF"/>
              <w:right w:val="single" w:sz="6" w:space="0" w:color="BFBFBF"/>
            </w:tcBorders>
          </w:tcPr>
          <w:p w14:paraId="2045322F" w14:textId="77777777" w:rsidR="00DF3344" w:rsidRDefault="00AD5E83">
            <w:pPr>
              <w:spacing w:line="240" w:lineRule="auto"/>
            </w:pPr>
            <w:r>
              <w:rPr>
                <w:rFonts w:ascii="Times New Roman" w:hAnsi="Times New Roman" w:cs="Times New Roman"/>
                <w:sz w:val="18"/>
              </w:rPr>
              <w:t>API métier</w:t>
            </w:r>
          </w:p>
        </w:tc>
        <w:tc>
          <w:tcPr>
            <w:tcW w:w="3024" w:type="dxa"/>
            <w:tcBorders>
              <w:top w:val="single" w:sz="6" w:space="0" w:color="BFBFBF"/>
              <w:left w:val="single" w:sz="6" w:space="0" w:color="BFBFBF"/>
              <w:bottom w:val="single" w:sz="6" w:space="0" w:color="BFBFBF"/>
              <w:right w:val="single" w:sz="6" w:space="0" w:color="BFBFBF"/>
            </w:tcBorders>
          </w:tcPr>
          <w:p w14:paraId="19A2FA29" w14:textId="77777777" w:rsidR="00DF3344" w:rsidRDefault="00AD5E83">
            <w:pPr>
              <w:spacing w:line="240" w:lineRule="auto"/>
            </w:pPr>
            <w:proofErr w:type="spellStart"/>
            <w:r>
              <w:rPr>
                <w:rFonts w:ascii="Times New Roman" w:hAnsi="Times New Roman" w:cs="Times New Roman"/>
                <w:sz w:val="18"/>
              </w:rPr>
              <w:t>FastAPI</w:t>
            </w:r>
            <w:proofErr w:type="spellEnd"/>
            <w:r>
              <w:rPr>
                <w:rFonts w:ascii="Times New Roman" w:hAnsi="Times New Roman" w:cs="Times New Roman"/>
                <w:sz w:val="18"/>
              </w:rPr>
              <w:t xml:space="preserve">, </w:t>
            </w:r>
            <w:proofErr w:type="spellStart"/>
            <w:r>
              <w:rPr>
                <w:rFonts w:ascii="Times New Roman" w:hAnsi="Times New Roman" w:cs="Times New Roman"/>
                <w:sz w:val="18"/>
              </w:rPr>
              <w:t>SQLAlchemy</w:t>
            </w:r>
            <w:proofErr w:type="spellEnd"/>
            <w:r>
              <w:rPr>
                <w:rFonts w:ascii="Times New Roman" w:hAnsi="Times New Roman" w:cs="Times New Roman"/>
                <w:sz w:val="18"/>
              </w:rPr>
              <w:t xml:space="preserve">, </w:t>
            </w:r>
            <w:proofErr w:type="spellStart"/>
            <w:r>
              <w:rPr>
                <w:rFonts w:ascii="Times New Roman" w:hAnsi="Times New Roman" w:cs="Times New Roman"/>
                <w:sz w:val="18"/>
              </w:rPr>
              <w:t>Pydantic</w:t>
            </w:r>
            <w:proofErr w:type="spellEnd"/>
          </w:p>
        </w:tc>
        <w:tc>
          <w:tcPr>
            <w:tcW w:w="5040" w:type="dxa"/>
            <w:tcBorders>
              <w:top w:val="single" w:sz="6" w:space="0" w:color="BFBFBF"/>
              <w:left w:val="single" w:sz="6" w:space="0" w:color="BFBFBF"/>
              <w:bottom w:val="single" w:sz="6" w:space="0" w:color="BFBFBF"/>
              <w:right w:val="single" w:sz="6" w:space="0" w:color="BFBFBF"/>
            </w:tcBorders>
          </w:tcPr>
          <w:p w14:paraId="1C63BC81" w14:textId="77777777" w:rsidR="00DF3344" w:rsidRPr="00057603" w:rsidRDefault="00AD5E83">
            <w:pPr>
              <w:spacing w:line="240" w:lineRule="auto"/>
              <w:rPr>
                <w:lang w:val="fr-FR"/>
              </w:rPr>
            </w:pPr>
            <w:r w:rsidRPr="00057603">
              <w:rPr>
                <w:rFonts w:ascii="Times New Roman" w:hAnsi="Times New Roman" w:cs="Times New Roman"/>
                <w:sz w:val="18"/>
                <w:lang w:val="fr-FR"/>
              </w:rPr>
              <w:t>Contrats REST, authentification, RBAC, états KYC, validation des données.</w:t>
            </w:r>
          </w:p>
        </w:tc>
      </w:tr>
      <w:tr w:rsidR="00DF3344" w:rsidRPr="00C66217" w14:paraId="3301720E" w14:textId="77777777">
        <w:trPr>
          <w:jc w:val="center"/>
        </w:trPr>
        <w:tc>
          <w:tcPr>
            <w:tcW w:w="2304" w:type="dxa"/>
            <w:tcBorders>
              <w:top w:val="single" w:sz="6" w:space="0" w:color="BFBFBF"/>
              <w:left w:val="single" w:sz="6" w:space="0" w:color="BFBFBF"/>
              <w:bottom w:val="single" w:sz="6" w:space="0" w:color="BFBFBF"/>
              <w:right w:val="single" w:sz="6" w:space="0" w:color="BFBFBF"/>
            </w:tcBorders>
          </w:tcPr>
          <w:p w14:paraId="6B4E8E00" w14:textId="77777777" w:rsidR="00DF3344" w:rsidRDefault="00AD5E83">
            <w:pPr>
              <w:spacing w:line="240" w:lineRule="auto"/>
            </w:pPr>
            <w:proofErr w:type="spellStart"/>
            <w:r>
              <w:rPr>
                <w:rFonts w:ascii="Times New Roman" w:hAnsi="Times New Roman" w:cs="Times New Roman"/>
                <w:sz w:val="18"/>
              </w:rPr>
              <w:t>Traitements</w:t>
            </w:r>
            <w:proofErr w:type="spellEnd"/>
            <w:r>
              <w:rPr>
                <w:rFonts w:ascii="Times New Roman" w:hAnsi="Times New Roman" w:cs="Times New Roman"/>
                <w:sz w:val="18"/>
              </w:rPr>
              <w:t xml:space="preserve"> </w:t>
            </w:r>
            <w:proofErr w:type="spellStart"/>
            <w:r>
              <w:rPr>
                <w:rFonts w:ascii="Times New Roman" w:hAnsi="Times New Roman" w:cs="Times New Roman"/>
                <w:sz w:val="18"/>
              </w:rPr>
              <w:t>asynchrones</w:t>
            </w:r>
            <w:proofErr w:type="spellEnd"/>
          </w:p>
        </w:tc>
        <w:tc>
          <w:tcPr>
            <w:tcW w:w="3024" w:type="dxa"/>
            <w:tcBorders>
              <w:top w:val="single" w:sz="6" w:space="0" w:color="BFBFBF"/>
              <w:left w:val="single" w:sz="6" w:space="0" w:color="BFBFBF"/>
              <w:bottom w:val="single" w:sz="6" w:space="0" w:color="BFBFBF"/>
              <w:right w:val="single" w:sz="6" w:space="0" w:color="BFBFBF"/>
            </w:tcBorders>
          </w:tcPr>
          <w:p w14:paraId="3FAA9887" w14:textId="77777777" w:rsidR="00DF3344" w:rsidRDefault="00AD5E83">
            <w:pPr>
              <w:spacing w:line="240" w:lineRule="auto"/>
            </w:pPr>
            <w:r>
              <w:rPr>
                <w:rFonts w:ascii="Times New Roman" w:hAnsi="Times New Roman" w:cs="Times New Roman"/>
                <w:sz w:val="18"/>
              </w:rPr>
              <w:t>Redis, Celery</w:t>
            </w:r>
          </w:p>
        </w:tc>
        <w:tc>
          <w:tcPr>
            <w:tcW w:w="5040" w:type="dxa"/>
            <w:tcBorders>
              <w:top w:val="single" w:sz="6" w:space="0" w:color="BFBFBF"/>
              <w:left w:val="single" w:sz="6" w:space="0" w:color="BFBFBF"/>
              <w:bottom w:val="single" w:sz="6" w:space="0" w:color="BFBFBF"/>
              <w:right w:val="single" w:sz="6" w:space="0" w:color="BFBFBF"/>
            </w:tcBorders>
          </w:tcPr>
          <w:p w14:paraId="0EAA36B5" w14:textId="77777777" w:rsidR="00DF3344" w:rsidRPr="00057603" w:rsidRDefault="00AD5E83">
            <w:pPr>
              <w:spacing w:line="240" w:lineRule="auto"/>
              <w:rPr>
                <w:lang w:val="fr-FR"/>
              </w:rPr>
            </w:pPr>
            <w:r w:rsidRPr="00057603">
              <w:rPr>
                <w:rFonts w:ascii="Times New Roman" w:hAnsi="Times New Roman" w:cs="Times New Roman"/>
                <w:sz w:val="18"/>
                <w:lang w:val="fr-FR"/>
              </w:rPr>
              <w:t>OCR différé, notifications, tâches planifiées, traitements longs.</w:t>
            </w:r>
          </w:p>
        </w:tc>
      </w:tr>
      <w:tr w:rsidR="00DF3344" w:rsidRPr="00C66217" w14:paraId="6ED9BDEC" w14:textId="77777777">
        <w:trPr>
          <w:jc w:val="center"/>
        </w:trPr>
        <w:tc>
          <w:tcPr>
            <w:tcW w:w="2304" w:type="dxa"/>
            <w:tcBorders>
              <w:top w:val="single" w:sz="6" w:space="0" w:color="BFBFBF"/>
              <w:left w:val="single" w:sz="6" w:space="0" w:color="BFBFBF"/>
              <w:bottom w:val="single" w:sz="6" w:space="0" w:color="BFBFBF"/>
              <w:right w:val="single" w:sz="6" w:space="0" w:color="BFBFBF"/>
            </w:tcBorders>
          </w:tcPr>
          <w:p w14:paraId="598154AE" w14:textId="77777777" w:rsidR="00DF3344" w:rsidRDefault="00AD5E83">
            <w:pPr>
              <w:spacing w:line="240" w:lineRule="auto"/>
            </w:pPr>
            <w:proofErr w:type="spellStart"/>
            <w:r>
              <w:rPr>
                <w:rFonts w:ascii="Times New Roman" w:hAnsi="Times New Roman" w:cs="Times New Roman"/>
                <w:sz w:val="18"/>
              </w:rPr>
              <w:t>Persistance</w:t>
            </w:r>
            <w:proofErr w:type="spellEnd"/>
          </w:p>
        </w:tc>
        <w:tc>
          <w:tcPr>
            <w:tcW w:w="3024" w:type="dxa"/>
            <w:tcBorders>
              <w:top w:val="single" w:sz="6" w:space="0" w:color="BFBFBF"/>
              <w:left w:val="single" w:sz="6" w:space="0" w:color="BFBFBF"/>
              <w:bottom w:val="single" w:sz="6" w:space="0" w:color="BFBFBF"/>
              <w:right w:val="single" w:sz="6" w:space="0" w:color="BFBFBF"/>
            </w:tcBorders>
          </w:tcPr>
          <w:p w14:paraId="519A8FFF" w14:textId="77777777" w:rsidR="00DF3344" w:rsidRDefault="00AD5E83">
            <w:pPr>
              <w:spacing w:line="240" w:lineRule="auto"/>
            </w:pPr>
            <w:r>
              <w:rPr>
                <w:rFonts w:ascii="Times New Roman" w:hAnsi="Times New Roman" w:cs="Times New Roman"/>
                <w:sz w:val="18"/>
              </w:rPr>
              <w:t xml:space="preserve">PostgreSQL, volumes </w:t>
            </w:r>
            <w:proofErr w:type="spellStart"/>
            <w:r>
              <w:rPr>
                <w:rFonts w:ascii="Times New Roman" w:hAnsi="Times New Roman" w:cs="Times New Roman"/>
                <w:sz w:val="18"/>
              </w:rPr>
              <w:t>documentaires</w:t>
            </w:r>
            <w:proofErr w:type="spellEnd"/>
          </w:p>
        </w:tc>
        <w:tc>
          <w:tcPr>
            <w:tcW w:w="5040" w:type="dxa"/>
            <w:tcBorders>
              <w:top w:val="single" w:sz="6" w:space="0" w:color="BFBFBF"/>
              <w:left w:val="single" w:sz="6" w:space="0" w:color="BFBFBF"/>
              <w:bottom w:val="single" w:sz="6" w:space="0" w:color="BFBFBF"/>
              <w:right w:val="single" w:sz="6" w:space="0" w:color="BFBFBF"/>
            </w:tcBorders>
          </w:tcPr>
          <w:p w14:paraId="3192FBFC" w14:textId="77777777" w:rsidR="00DF3344" w:rsidRPr="00057603" w:rsidRDefault="00AD5E83">
            <w:pPr>
              <w:spacing w:line="240" w:lineRule="auto"/>
              <w:rPr>
                <w:lang w:val="fr-FR"/>
              </w:rPr>
            </w:pPr>
            <w:r w:rsidRPr="00057603">
              <w:rPr>
                <w:rFonts w:ascii="Times New Roman" w:hAnsi="Times New Roman" w:cs="Times New Roman"/>
                <w:sz w:val="18"/>
                <w:lang w:val="fr-FR"/>
              </w:rPr>
              <w:t>Dossiers, métadonnées, audit, pièces, hash et conservation.</w:t>
            </w:r>
          </w:p>
        </w:tc>
      </w:tr>
    </w:tbl>
    <w:p w14:paraId="3257FC99" w14:textId="77777777" w:rsidR="00DF3344" w:rsidRDefault="00AD5E83">
      <w:pPr>
        <w:jc w:val="center"/>
      </w:pPr>
      <w:r>
        <w:rPr>
          <w:noProof/>
        </w:rPr>
        <w:drawing>
          <wp:inline distT="0" distB="0" distL="0" distR="0" wp14:anchorId="79DA2F52" wp14:editId="42565161">
            <wp:extent cx="5852160" cy="31480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logicielle_v6.png"/>
                    <pic:cNvPicPr/>
                  </pic:nvPicPr>
                  <pic:blipFill>
                    <a:blip r:embed="rId12"/>
                    <a:stretch>
                      <a:fillRect/>
                    </a:stretch>
                  </pic:blipFill>
                  <pic:spPr>
                    <a:xfrm>
                      <a:off x="0" y="0"/>
                      <a:ext cx="5852160" cy="3148058"/>
                    </a:xfrm>
                    <a:prstGeom prst="rect">
                      <a:avLst/>
                    </a:prstGeom>
                  </pic:spPr>
                </pic:pic>
              </a:graphicData>
            </a:graphic>
          </wp:inline>
        </w:drawing>
      </w:r>
    </w:p>
    <w:p w14:paraId="748248C7" w14:textId="77777777" w:rsidR="00DF3344" w:rsidRPr="00057603" w:rsidRDefault="00AD5E83">
      <w:pPr>
        <w:pStyle w:val="CaptionMemoire"/>
        <w:spacing w:after="80"/>
        <w:rPr>
          <w:lang w:val="fr-FR"/>
        </w:rPr>
      </w:pPr>
      <w:r w:rsidRPr="00057603">
        <w:rPr>
          <w:lang w:val="fr-FR"/>
        </w:rPr>
        <w:t>Figure 1. Architecture logique simplifiée de BICEC VeriPass</w:t>
      </w:r>
    </w:p>
    <w:p w14:paraId="452EFA45" w14:textId="77777777" w:rsidR="00DF3344" w:rsidRPr="00057603" w:rsidRDefault="00AD5E83">
      <w:pPr>
        <w:pStyle w:val="SourceMemoire"/>
        <w:spacing w:after="120"/>
        <w:rPr>
          <w:lang w:val="fr-FR"/>
        </w:rPr>
      </w:pPr>
      <w:r w:rsidRPr="00057603">
        <w:rPr>
          <w:rFonts w:ascii="Times New Roman" w:hAnsi="Times New Roman" w:cs="Times New Roman"/>
          <w:sz w:val="18"/>
          <w:lang w:val="fr-FR"/>
        </w:rPr>
        <w:t>Source : auteur, d'après docs/architecture.md et code/docker-</w:t>
      </w:r>
      <w:proofErr w:type="spellStart"/>
      <w:r w:rsidRPr="00057603">
        <w:rPr>
          <w:rFonts w:ascii="Times New Roman" w:hAnsi="Times New Roman" w:cs="Times New Roman"/>
          <w:sz w:val="18"/>
          <w:lang w:val="fr-FR"/>
        </w:rPr>
        <w:t>compose.yml</w:t>
      </w:r>
      <w:proofErr w:type="spellEnd"/>
      <w:r w:rsidRPr="00057603">
        <w:rPr>
          <w:rFonts w:ascii="Times New Roman" w:hAnsi="Times New Roman" w:cs="Times New Roman"/>
          <w:sz w:val="18"/>
          <w:lang w:val="fr-FR"/>
        </w:rPr>
        <w:t>.</w:t>
      </w:r>
    </w:p>
    <w:p w14:paraId="36440C33" w14:textId="77777777" w:rsidR="00DF3344" w:rsidRPr="00057603" w:rsidRDefault="00AD5E83">
      <w:pPr>
        <w:pStyle w:val="MemoireBody"/>
        <w:rPr>
          <w:lang w:val="fr-FR"/>
        </w:rPr>
      </w:pPr>
      <w:r w:rsidRPr="00057603">
        <w:rPr>
          <w:lang w:val="fr-FR"/>
        </w:rPr>
        <w:lastRenderedPageBreak/>
        <w:t>Le proxy inverse Nginx joue le rôle de point d'entrée TLS et distribue les requêtes vers la PWA mobile, le back office et l'API. Cette séparation protège les interfaces internes, centralise certains en têtes de sécurité et isole les temps longs liés à la capture documentaire.</w:t>
      </w:r>
    </w:p>
    <w:p w14:paraId="6B94BFEA" w14:textId="77777777" w:rsidR="00DF3344" w:rsidRPr="00057603" w:rsidRDefault="00AD5E83">
      <w:pPr>
        <w:pStyle w:val="MemoireBody"/>
        <w:rPr>
          <w:lang w:val="fr-FR"/>
        </w:rPr>
      </w:pPr>
      <w:r w:rsidRPr="00057603">
        <w:rPr>
          <w:rFonts w:ascii="Times New Roman" w:hAnsi="Times New Roman" w:cs="Times New Roman"/>
          <w:lang w:val="fr-FR"/>
        </w:rPr>
        <w:t xml:space="preserve">L'API </w:t>
      </w:r>
      <w:proofErr w:type="spellStart"/>
      <w:r w:rsidRPr="00057603">
        <w:rPr>
          <w:rFonts w:ascii="Times New Roman" w:hAnsi="Times New Roman" w:cs="Times New Roman"/>
          <w:lang w:val="fr-FR"/>
        </w:rPr>
        <w:t>FastAPI</w:t>
      </w:r>
      <w:proofErr w:type="spellEnd"/>
      <w:r w:rsidRPr="00057603">
        <w:rPr>
          <w:rFonts w:ascii="Times New Roman" w:hAnsi="Times New Roman" w:cs="Times New Roman"/>
          <w:lang w:val="fr-FR"/>
        </w:rPr>
        <w:t xml:space="preserve"> concentre les règles de domaine. Elle reçoit les pièces, crée les enregistrements documentaires, calcule ou déclenche les contrôles et expose les statuts au mobile comme au back office. Les </w:t>
      </w:r>
      <w:proofErr w:type="spellStart"/>
      <w:r w:rsidRPr="00057603">
        <w:rPr>
          <w:rFonts w:ascii="Times New Roman" w:hAnsi="Times New Roman" w:cs="Times New Roman"/>
          <w:lang w:val="fr-FR"/>
        </w:rPr>
        <w:t>workers</w:t>
      </w:r>
      <w:proofErr w:type="spellEnd"/>
      <w:r w:rsidRPr="00057603">
        <w:rPr>
          <w:rFonts w:ascii="Times New Roman" w:hAnsi="Times New Roman" w:cs="Times New Roman"/>
          <w:lang w:val="fr-FR"/>
        </w:rPr>
        <w:t xml:space="preserve"> </w:t>
      </w:r>
      <w:proofErr w:type="spellStart"/>
      <w:r w:rsidRPr="00057603">
        <w:rPr>
          <w:rFonts w:ascii="Times New Roman" w:hAnsi="Times New Roman" w:cs="Times New Roman"/>
          <w:lang w:val="fr-FR"/>
        </w:rPr>
        <w:t>Celery</w:t>
      </w:r>
      <w:proofErr w:type="spellEnd"/>
      <w:r w:rsidRPr="00057603">
        <w:rPr>
          <w:rFonts w:ascii="Times New Roman" w:hAnsi="Times New Roman" w:cs="Times New Roman"/>
          <w:lang w:val="fr-FR"/>
        </w:rPr>
        <w:t xml:space="preserve"> évitent que les traitements OCR et notifications bloquent les requêtes interactives.</w:t>
      </w:r>
    </w:p>
    <w:p w14:paraId="44936779" w14:textId="77777777" w:rsidR="00DF3344" w:rsidRPr="00057603" w:rsidRDefault="00AD5E83">
      <w:pPr>
        <w:pStyle w:val="MemoireBody"/>
        <w:rPr>
          <w:lang w:val="fr-FR"/>
        </w:rPr>
      </w:pPr>
      <w:r w:rsidRPr="00057603">
        <w:rPr>
          <w:rFonts w:ascii="Times New Roman" w:hAnsi="Times New Roman" w:cs="Times New Roman"/>
          <w:lang w:val="fr-FR"/>
        </w:rPr>
        <w:t xml:space="preserve">La PWA mobile est responsable de l'expérience de collecte. Elle doit guider l'utilisateur sans exposer la complexité du système. Elle communique avec l'API par des </w:t>
      </w:r>
      <w:proofErr w:type="spellStart"/>
      <w:r w:rsidRPr="00057603">
        <w:rPr>
          <w:rFonts w:ascii="Times New Roman" w:hAnsi="Times New Roman" w:cs="Times New Roman"/>
          <w:lang w:val="fr-FR"/>
        </w:rPr>
        <w:t>endpoints</w:t>
      </w:r>
      <w:proofErr w:type="spellEnd"/>
      <w:r w:rsidRPr="00057603">
        <w:rPr>
          <w:rFonts w:ascii="Times New Roman" w:hAnsi="Times New Roman" w:cs="Times New Roman"/>
          <w:lang w:val="fr-FR"/>
        </w:rPr>
        <w:t xml:space="preserve"> spécialisés : démarrage de session, capture CNI, revue OCR, soumission de l'adresse, consentement, signature, </w:t>
      </w:r>
      <w:proofErr w:type="spellStart"/>
      <w:r w:rsidRPr="00057603">
        <w:rPr>
          <w:rFonts w:ascii="Times New Roman" w:hAnsi="Times New Roman" w:cs="Times New Roman"/>
          <w:lang w:val="fr-FR"/>
        </w:rPr>
        <w:t>liveness</w:t>
      </w:r>
      <w:proofErr w:type="spellEnd"/>
      <w:r w:rsidRPr="00057603">
        <w:rPr>
          <w:rFonts w:ascii="Times New Roman" w:hAnsi="Times New Roman" w:cs="Times New Roman"/>
          <w:lang w:val="fr-FR"/>
        </w:rPr>
        <w:t xml:space="preserve"> et soumission finale. Cette granularité permet de reprendre un parcours interrompu sans perdre tout le dossier.</w:t>
      </w:r>
    </w:p>
    <w:p w14:paraId="65F56359" w14:textId="77777777" w:rsidR="00DF3344" w:rsidRPr="00057603" w:rsidRDefault="00AD5E83">
      <w:pPr>
        <w:pStyle w:val="MemoireBody"/>
        <w:rPr>
          <w:lang w:val="fr-FR"/>
        </w:rPr>
      </w:pPr>
      <w:r w:rsidRPr="00057603">
        <w:rPr>
          <w:rFonts w:ascii="Times New Roman" w:hAnsi="Times New Roman" w:cs="Times New Roman"/>
          <w:lang w:val="fr-FR"/>
        </w:rPr>
        <w:t xml:space="preserve">Le back office </w:t>
      </w:r>
      <w:proofErr w:type="spellStart"/>
      <w:r w:rsidRPr="00057603">
        <w:rPr>
          <w:rFonts w:ascii="Times New Roman" w:hAnsi="Times New Roman" w:cs="Times New Roman"/>
          <w:lang w:val="fr-FR"/>
        </w:rPr>
        <w:t>React</w:t>
      </w:r>
      <w:proofErr w:type="spellEnd"/>
      <w:r w:rsidRPr="00057603">
        <w:rPr>
          <w:rFonts w:ascii="Times New Roman" w:hAnsi="Times New Roman" w:cs="Times New Roman"/>
          <w:lang w:val="fr-FR"/>
        </w:rPr>
        <w:t>/Vite répond à une logique différente. Il n'est pas conçu pour collecter des données, mais pour décider. Son architecture doit présenter les pièces, les champs extraits, les anomalies, les scores, les alertes et les actions possibles. Cette séparation entre collecte et décision limite les risques d'erreur d'usage et rend les responsabilités plus lisibles.</w:t>
      </w:r>
    </w:p>
    <w:p w14:paraId="11F137BC" w14:textId="77777777" w:rsidR="00DF3344" w:rsidRPr="00057603" w:rsidRDefault="00AD5E83">
      <w:pPr>
        <w:pStyle w:val="MemoireBody"/>
        <w:rPr>
          <w:lang w:val="fr-FR"/>
        </w:rPr>
      </w:pPr>
      <w:r w:rsidRPr="00057603">
        <w:rPr>
          <w:rFonts w:ascii="Times New Roman" w:hAnsi="Times New Roman" w:cs="Times New Roman"/>
          <w:lang w:val="fr-FR"/>
        </w:rPr>
        <w:t>La couche API sert de frontière de confiance. Elle vérifie l'identité du client ou de l'agent, applique les rôles, transforme les fichiers reçus en documents persistés et enregistre les événements importants. Elle doit aussi empêcher les actions incohérentes, par exemple soumettre un dossier sans consentement ou modifier un dossier déjà approuvé.</w:t>
      </w:r>
    </w:p>
    <w:p w14:paraId="6DF3D813" w14:textId="77777777" w:rsidR="00DF3344" w:rsidRPr="00057603" w:rsidRDefault="00AD5E83">
      <w:pPr>
        <w:pStyle w:val="MemoireBody"/>
        <w:rPr>
          <w:lang w:val="fr-FR"/>
        </w:rPr>
      </w:pPr>
      <w:r w:rsidRPr="00057603">
        <w:rPr>
          <w:rFonts w:ascii="Times New Roman" w:hAnsi="Times New Roman" w:cs="Times New Roman"/>
          <w:lang w:val="fr-FR"/>
        </w:rPr>
        <w:t xml:space="preserve">Redis et </w:t>
      </w:r>
      <w:proofErr w:type="spellStart"/>
      <w:r w:rsidRPr="00057603">
        <w:rPr>
          <w:rFonts w:ascii="Times New Roman" w:hAnsi="Times New Roman" w:cs="Times New Roman"/>
          <w:lang w:val="fr-FR"/>
        </w:rPr>
        <w:t>Celery</w:t>
      </w:r>
      <w:proofErr w:type="spellEnd"/>
      <w:r w:rsidRPr="00057603">
        <w:rPr>
          <w:rFonts w:ascii="Times New Roman" w:hAnsi="Times New Roman" w:cs="Times New Roman"/>
          <w:lang w:val="fr-FR"/>
        </w:rPr>
        <w:t xml:space="preserve"> forment la couche de traitement différé. Elle devient nécessaire dès que le temps de traitement dépasse l'attente normale d'un appel HTTP. OCR, notifications, tâches planifiées et certains contrôles de cohérence peuvent ainsi être exécutés sans bloquer le client. Le statut du dossier devient alors le moyen de synchroniser l'expérience utilisateur avec les traitements en </w:t>
      </w:r>
      <w:proofErr w:type="spellStart"/>
      <w:r w:rsidRPr="00057603">
        <w:rPr>
          <w:rFonts w:ascii="Times New Roman" w:hAnsi="Times New Roman" w:cs="Times New Roman"/>
          <w:lang w:val="fr-FR"/>
        </w:rPr>
        <w:t>arrière plan</w:t>
      </w:r>
      <w:proofErr w:type="spellEnd"/>
      <w:r w:rsidRPr="00057603">
        <w:rPr>
          <w:rFonts w:ascii="Times New Roman" w:hAnsi="Times New Roman" w:cs="Times New Roman"/>
          <w:lang w:val="fr-FR"/>
        </w:rPr>
        <w:t>.</w:t>
      </w:r>
    </w:p>
    <w:p w14:paraId="3EB53442" w14:textId="77777777" w:rsidR="008C1D75" w:rsidRPr="00057603" w:rsidRDefault="00E97C8E">
      <w:pPr>
        <w:pStyle w:val="MemoireBody"/>
        <w:rPr>
          <w:lang w:val="fr-FR"/>
        </w:rPr>
      </w:pPr>
      <w:r w:rsidRPr="00057603">
        <w:rPr>
          <w:lang w:val="fr-FR"/>
        </w:rPr>
        <w:t xml:space="preserve">Cette architecture répond aussi à une contrainte matérielle précise. Les notes d'analyse WSL2 estiment que la pile sans modèles chargés reste autour de quelques </w:t>
      </w:r>
      <w:proofErr w:type="spellStart"/>
      <w:r w:rsidRPr="00057603">
        <w:rPr>
          <w:lang w:val="fr-FR"/>
        </w:rPr>
        <w:t>gigaoctets</w:t>
      </w:r>
      <w:proofErr w:type="spellEnd"/>
      <w:r w:rsidRPr="00057603">
        <w:rPr>
          <w:lang w:val="fr-FR"/>
        </w:rPr>
        <w:t xml:space="preserve">, tandis que l'API avec </w:t>
      </w:r>
      <w:proofErr w:type="spellStart"/>
      <w:r w:rsidRPr="00057603">
        <w:rPr>
          <w:lang w:val="fr-FR"/>
        </w:rPr>
        <w:t>PaddleOCR</w:t>
      </w:r>
      <w:proofErr w:type="spellEnd"/>
      <w:r w:rsidRPr="00057603">
        <w:rPr>
          <w:lang w:val="fr-FR"/>
        </w:rPr>
        <w:t xml:space="preserve">, le </w:t>
      </w:r>
      <w:proofErr w:type="spellStart"/>
      <w:r w:rsidRPr="00057603">
        <w:rPr>
          <w:lang w:val="fr-FR"/>
        </w:rPr>
        <w:t>worker</w:t>
      </w:r>
      <w:proofErr w:type="spellEnd"/>
      <w:r w:rsidRPr="00057603">
        <w:rPr>
          <w:lang w:val="fr-FR"/>
        </w:rPr>
        <w:t xml:space="preserve"> GLM et les autres services </w:t>
      </w:r>
      <w:r w:rsidRPr="00057603">
        <w:rPr>
          <w:lang w:val="fr-FR"/>
        </w:rPr>
        <w:lastRenderedPageBreak/>
        <w:t>peuvent approcher 8,5 Go. Sur une machine de 16 Go de RAM, l'objectif n'est donc pas de lancer toutes les charges en concurrence maximale, mais de contrôler l'activation des modèles, les files, les verrous et les reprises.</w:t>
      </w:r>
    </w:p>
    <w:p w14:paraId="48A29C6C" w14:textId="77777777" w:rsidR="008C1D75" w:rsidRPr="00057603" w:rsidRDefault="00E97C8E">
      <w:pPr>
        <w:pStyle w:val="MemoireBody"/>
        <w:rPr>
          <w:lang w:val="fr-FR"/>
        </w:rPr>
      </w:pPr>
      <w:r w:rsidRPr="00057603">
        <w:rPr>
          <w:lang w:val="fr-FR"/>
        </w:rPr>
        <w:t>Redis n'est pas choisi comme base métier. Il joue le rôle de broker, de cache court et de support de verrous, tandis que PostgreSQL reste la source de vérité. Les verrous de type OCR, GLM et agent permettent d'éviter les traitements simultanés dangereux, notamment lorsqu'un moteur IA consomme beaucoup de mémoire ou lorsqu'un dossier doit être affecté à un agent selon la charge active.</w:t>
      </w:r>
    </w:p>
    <w:p w14:paraId="2157A9E9" w14:textId="77777777" w:rsidR="00DF3344" w:rsidRPr="00057603" w:rsidRDefault="00AD5E83">
      <w:pPr>
        <w:pStyle w:val="Heading2"/>
        <w:rPr>
          <w:lang w:val="fr-FR"/>
        </w:rPr>
      </w:pPr>
      <w:bookmarkStart w:id="26" w:name="_Toc231295017"/>
      <w:r w:rsidRPr="00057603">
        <w:rPr>
          <w:rFonts w:ascii="Times New Roman" w:hAnsi="Times New Roman" w:cs="Times New Roman"/>
          <w:lang w:val="fr-FR"/>
        </w:rPr>
        <w:t>3.2 Pipeline de données KYC</w:t>
      </w:r>
      <w:bookmarkEnd w:id="26"/>
    </w:p>
    <w:p w14:paraId="3B1E1ED8" w14:textId="77777777" w:rsidR="00DF3344" w:rsidRPr="00057603" w:rsidRDefault="00AD5E83">
      <w:pPr>
        <w:pStyle w:val="MemoireBody"/>
        <w:rPr>
          <w:lang w:val="fr-FR"/>
        </w:rPr>
      </w:pPr>
      <w:r w:rsidRPr="00057603">
        <w:rPr>
          <w:rFonts w:ascii="Times New Roman" w:hAnsi="Times New Roman" w:cs="Times New Roman"/>
          <w:lang w:val="fr-FR"/>
        </w:rPr>
        <w:t>Le pipeline part de la capture mobile. Le client ouvre une session, transmet les pièces attendues et confirme les données extraites. Chaque document est stocké dans un volume documentaire, tandis que PostgreSQL conserve le type de document, le chemin relatif, le hash, le statut OCR et les métriques de qualité.</w:t>
      </w:r>
    </w:p>
    <w:p w14:paraId="0D921E16" w14:textId="77777777" w:rsidR="00DF3344" w:rsidRPr="00057603" w:rsidRDefault="00AD5E83">
      <w:pPr>
        <w:pStyle w:val="MemoireBody"/>
        <w:rPr>
          <w:lang w:val="fr-FR"/>
        </w:rPr>
      </w:pPr>
      <w:r w:rsidRPr="00057603">
        <w:rPr>
          <w:lang w:val="fr-FR"/>
        </w:rPr>
        <w:t>La trajectoire réellement utilisée par le prototype distingue la préparation, la revue et la décision. Le dossier démarre en DRAFT, passe en PENDING_AGENT_REVIEW après soumission, peut revenir en PENDING_INFO lorsqu'un complément est demandé, puis se termine par APPROVED, REJECTED ou FRAUD_SUSPECT selon la décision back office. Cette machine d'états évite de confondre un dossier encore éditable, un dossier en attente de revue et un dossier déjà décidé.</w:t>
      </w:r>
    </w:p>
    <w:p w14:paraId="3998EEC2" w14:textId="77777777" w:rsidR="00DF3344" w:rsidRDefault="00AD5E83">
      <w:pPr>
        <w:jc w:val="center"/>
      </w:pPr>
      <w:r>
        <w:rPr>
          <w:noProof/>
        </w:rPr>
        <w:lastRenderedPageBreak/>
        <w:drawing>
          <wp:inline distT="0" distB="0" distL="0" distR="0" wp14:anchorId="047CD913" wp14:editId="44A0516B">
            <wp:extent cx="5852160" cy="31480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kyc_v6.png"/>
                    <pic:cNvPicPr/>
                  </pic:nvPicPr>
                  <pic:blipFill>
                    <a:blip r:embed="rId13"/>
                    <a:stretch>
                      <a:fillRect/>
                    </a:stretch>
                  </pic:blipFill>
                  <pic:spPr>
                    <a:xfrm>
                      <a:off x="0" y="0"/>
                      <a:ext cx="5852160" cy="3148058"/>
                    </a:xfrm>
                    <a:prstGeom prst="rect">
                      <a:avLst/>
                    </a:prstGeom>
                  </pic:spPr>
                </pic:pic>
              </a:graphicData>
            </a:graphic>
          </wp:inline>
        </w:drawing>
      </w:r>
    </w:p>
    <w:p w14:paraId="3B0C6E3B" w14:textId="77777777" w:rsidR="00DF3344" w:rsidRPr="00057603" w:rsidRDefault="00AD5E83">
      <w:pPr>
        <w:pStyle w:val="CaptionMemoire"/>
        <w:spacing w:after="80"/>
        <w:rPr>
          <w:lang w:val="fr-FR"/>
        </w:rPr>
      </w:pPr>
      <w:r w:rsidRPr="00057603">
        <w:rPr>
          <w:lang w:val="fr-FR"/>
        </w:rPr>
        <w:t>Figure 2. Pipeline de données et états principaux du dossier KYC</w:t>
      </w:r>
    </w:p>
    <w:p w14:paraId="66ED9A88" w14:textId="77777777" w:rsidR="00DF3344" w:rsidRPr="00057603" w:rsidRDefault="00AD5E83">
      <w:pPr>
        <w:pStyle w:val="SourceMemoire"/>
        <w:spacing w:after="120"/>
        <w:rPr>
          <w:lang w:val="fr-FR"/>
        </w:rPr>
      </w:pPr>
      <w:r w:rsidRPr="00057603">
        <w:rPr>
          <w:rFonts w:ascii="Times New Roman" w:hAnsi="Times New Roman" w:cs="Times New Roman"/>
          <w:sz w:val="18"/>
          <w:lang w:val="fr-FR"/>
        </w:rPr>
        <w:t>Source : auteur, d'après docs/project-overview.md, docs/api-contracts.md et les schémas KYC.</w:t>
      </w:r>
    </w:p>
    <w:p w14:paraId="444E5016" w14:textId="77777777" w:rsidR="00DF3344" w:rsidRPr="00057603" w:rsidRDefault="00AD5E83">
      <w:pPr>
        <w:pStyle w:val="MemoireBody"/>
        <w:rPr>
          <w:lang w:val="fr-FR"/>
        </w:rPr>
      </w:pPr>
      <w:r w:rsidRPr="00057603">
        <w:rPr>
          <w:rFonts w:ascii="Times New Roman" w:hAnsi="Times New Roman" w:cs="Times New Roman"/>
          <w:lang w:val="fr-FR"/>
        </w:rPr>
        <w:t>Le pipeline prévoit aussi des retours en arrière contrôlés. Un dossier peut revenir en demande de complément si une pièce est illisible, si une donnée déclarative manque ou si un score de contrôle nécessite une reprise. Cette possibilité est essentielle pour éviter que l'automatisation ne transforme un simple défaut de capture en rejet définitif.</w:t>
      </w:r>
    </w:p>
    <w:p w14:paraId="0B633F6D" w14:textId="77777777" w:rsidR="00DF3344" w:rsidRPr="00057603" w:rsidRDefault="00AD5E83">
      <w:pPr>
        <w:pStyle w:val="MemoireBody"/>
        <w:rPr>
          <w:lang w:val="fr-FR"/>
        </w:rPr>
      </w:pPr>
      <w:r w:rsidRPr="00057603">
        <w:rPr>
          <w:rFonts w:ascii="Times New Roman" w:hAnsi="Times New Roman" w:cs="Times New Roman"/>
          <w:lang w:val="fr-FR"/>
        </w:rPr>
        <w:t xml:space="preserve">La capture documentaire commence par la création ou la reprise d'une session. L'API doit garantir qu'un client ne multiplie pas les sessions éditables pour le même besoin, car cela compliquerait la revue et les contrôles de doublon. Le champ </w:t>
      </w:r>
      <w:proofErr w:type="spellStart"/>
      <w:r w:rsidRPr="00057603">
        <w:rPr>
          <w:rFonts w:ascii="Times New Roman" w:hAnsi="Times New Roman" w:cs="Times New Roman"/>
          <w:lang w:val="fr-FR"/>
        </w:rPr>
        <w:t>last_step_completed</w:t>
      </w:r>
      <w:proofErr w:type="spellEnd"/>
      <w:r w:rsidRPr="00057603">
        <w:rPr>
          <w:rFonts w:ascii="Times New Roman" w:hAnsi="Times New Roman" w:cs="Times New Roman"/>
          <w:lang w:val="fr-FR"/>
        </w:rPr>
        <w:t>, présent dans le modèle, sert à reprendre le parcours au bon endroit.</w:t>
      </w:r>
    </w:p>
    <w:p w14:paraId="7984ED7E" w14:textId="77777777" w:rsidR="00DF3344" w:rsidRPr="00057603" w:rsidRDefault="00AD5E83">
      <w:pPr>
        <w:pStyle w:val="MemoireBody"/>
        <w:rPr>
          <w:lang w:val="fr-FR"/>
        </w:rPr>
      </w:pPr>
      <w:r w:rsidRPr="00057603">
        <w:rPr>
          <w:rFonts w:ascii="Times New Roman" w:hAnsi="Times New Roman" w:cs="Times New Roman"/>
          <w:lang w:val="fr-FR"/>
        </w:rPr>
        <w:t>Lorsqu'un document est reçu, il n'est pas seulement enregistré comme fichier. Le système calcule un hash, conserve le chemin relatif, le type de document, la date de capture, la taille et le statut OCR. Cette métadonnée permet de vérifier l'intégrité du fichier et de relier la pièce à la session correcte.</w:t>
      </w:r>
    </w:p>
    <w:p w14:paraId="7B98041D" w14:textId="77777777" w:rsidR="008C1D75" w:rsidRPr="00057603" w:rsidRDefault="00E97C8E">
      <w:pPr>
        <w:pStyle w:val="MemoireBody"/>
        <w:rPr>
          <w:lang w:val="fr-FR"/>
        </w:rPr>
      </w:pPr>
      <w:r w:rsidRPr="00057603">
        <w:rPr>
          <w:lang w:val="fr-FR"/>
        </w:rPr>
        <w:t xml:space="preserve">Le traitement documentaire prend aussi en compte le coût réel des images. Une capture mobile peut atteindre une taille inutilement élevée pour l'OCR, surtout si le document occupe seulement une partie de l'image. Le projet prévoit donc une compression contrôlée et une normalisation avant certains traitements afin de réduire la </w:t>
      </w:r>
      <w:r w:rsidRPr="00057603">
        <w:rPr>
          <w:lang w:val="fr-FR"/>
        </w:rPr>
        <w:lastRenderedPageBreak/>
        <w:t>charge mémoire et la latence, sans dégrader les zones utiles à la lecture. Ce compromis est typiquement un arbitrage d'ingénieur : une image trop lourde ralentit le pipeline, mais une compression excessive détruit les petits caractères.</w:t>
      </w:r>
    </w:p>
    <w:p w14:paraId="11E2CACB" w14:textId="77777777" w:rsidR="008C1D75" w:rsidRPr="00057603" w:rsidRDefault="00E97C8E">
      <w:pPr>
        <w:pStyle w:val="MemoireBody"/>
        <w:rPr>
          <w:lang w:val="fr-FR"/>
        </w:rPr>
      </w:pPr>
      <w:r w:rsidRPr="00057603">
        <w:rPr>
          <w:lang w:val="fr-FR"/>
        </w:rPr>
        <w:t>La sécurité du flux documentaire s'appuie sur plusieurs niveaux. Le hash SHA 256 assure l'intégrité, les rôles limitent l'accès, et les chemins documentaires sont séparés de la base relationnelle. Le code comporte également des fonctions de compression, chiffrement et déchiffrement AES GCM pour les flux OCR externes ou sensibles, tandis que la production devra formaliser la politique de clés, de sauvegardes chiffrées et de conservation.</w:t>
      </w:r>
    </w:p>
    <w:p w14:paraId="448A83C5" w14:textId="77777777" w:rsidR="00DF3344" w:rsidRPr="00057603" w:rsidRDefault="00AD5E83">
      <w:pPr>
        <w:pStyle w:val="MemoireBody"/>
        <w:rPr>
          <w:lang w:val="fr-FR"/>
        </w:rPr>
      </w:pPr>
      <w:r w:rsidRPr="00057603">
        <w:rPr>
          <w:rFonts w:ascii="Times New Roman" w:hAnsi="Times New Roman" w:cs="Times New Roman"/>
          <w:lang w:val="fr-FR"/>
        </w:rPr>
        <w:t>Après la capture CNI, le pipeline déclenche l'extraction OCR. Les champs extraits ne sont pas directement considérés comme vérité métier. Ils sont enregistrés avec leur score de confiance, puis confirmés ou corrigés dans le parcours. Ce choix protège la banque contre les erreurs silencieuses, en particulier sur les numéros et dates.</w:t>
      </w:r>
    </w:p>
    <w:p w14:paraId="10EDF4FC" w14:textId="77777777" w:rsidR="00DF3344" w:rsidRPr="00057603" w:rsidRDefault="00AD5E83">
      <w:pPr>
        <w:pStyle w:val="MemoireBody"/>
        <w:rPr>
          <w:lang w:val="fr-FR"/>
        </w:rPr>
      </w:pPr>
      <w:r w:rsidRPr="00057603">
        <w:rPr>
          <w:rFonts w:ascii="Times New Roman" w:hAnsi="Times New Roman" w:cs="Times New Roman"/>
          <w:lang w:val="fr-FR"/>
        </w:rPr>
        <w:t xml:space="preserve">La biométrie intervient après la constitution minimale du dossier. Le système conserve le score de </w:t>
      </w:r>
      <w:proofErr w:type="spellStart"/>
      <w:r w:rsidRPr="00057603">
        <w:rPr>
          <w:rFonts w:ascii="Times New Roman" w:hAnsi="Times New Roman" w:cs="Times New Roman"/>
          <w:lang w:val="fr-FR"/>
        </w:rPr>
        <w:t>liveness</w:t>
      </w:r>
      <w:proofErr w:type="spellEnd"/>
      <w:r w:rsidRPr="00057603">
        <w:rPr>
          <w:rFonts w:ascii="Times New Roman" w:hAnsi="Times New Roman" w:cs="Times New Roman"/>
          <w:lang w:val="fr-FR"/>
        </w:rPr>
        <w:t xml:space="preserve">, le statut de face </w:t>
      </w:r>
      <w:proofErr w:type="spellStart"/>
      <w:r w:rsidRPr="00057603">
        <w:rPr>
          <w:rFonts w:ascii="Times New Roman" w:hAnsi="Times New Roman" w:cs="Times New Roman"/>
          <w:lang w:val="fr-FR"/>
        </w:rPr>
        <w:t>matching</w:t>
      </w:r>
      <w:proofErr w:type="spellEnd"/>
      <w:r w:rsidRPr="00057603">
        <w:rPr>
          <w:rFonts w:ascii="Times New Roman" w:hAnsi="Times New Roman" w:cs="Times New Roman"/>
          <w:lang w:val="fr-FR"/>
        </w:rPr>
        <w:t>, la raison de l'échec ou du succès, la distance et le seuil utilisé. Ces informations ne servent pas seulement au traitement immédiat. Elles permettent aussi de comprendre les rejets et d'améliorer les seuils lors des phases de calibration.</w:t>
      </w:r>
    </w:p>
    <w:p w14:paraId="13DC27EA" w14:textId="77777777" w:rsidR="00DF3344" w:rsidRPr="00057603" w:rsidRDefault="00AD5E83">
      <w:pPr>
        <w:pStyle w:val="MemoireBody"/>
        <w:rPr>
          <w:lang w:val="fr-FR"/>
        </w:rPr>
      </w:pPr>
      <w:r w:rsidRPr="00057603">
        <w:rPr>
          <w:rFonts w:ascii="Times New Roman" w:hAnsi="Times New Roman" w:cs="Times New Roman"/>
          <w:lang w:val="fr-FR"/>
        </w:rPr>
        <w:t>La dernière étape est la revue humaine. Le back office ne doit pas recevoir un simple ensemble de fichiers, mais un dossier ordonné : données déclarées, pièces, champs extraits, corrections, scores, alertes et historique. Cette structure permet à l'agent KYC/chargé de clientèle de décider rapidement tout en conservant une justification.</w:t>
      </w:r>
    </w:p>
    <w:p w14:paraId="7FF3F09B" w14:textId="77777777" w:rsidR="00DF3344" w:rsidRPr="00057603" w:rsidRDefault="00AD5E83">
      <w:pPr>
        <w:pStyle w:val="Heading2"/>
        <w:rPr>
          <w:lang w:val="fr-FR"/>
        </w:rPr>
      </w:pPr>
      <w:bookmarkStart w:id="27" w:name="_Toc231295018"/>
      <w:r w:rsidRPr="00057603">
        <w:rPr>
          <w:rFonts w:ascii="Times New Roman" w:hAnsi="Times New Roman" w:cs="Times New Roman"/>
          <w:lang w:val="fr-FR"/>
        </w:rPr>
        <w:t>3.3 Traitement OCR</w:t>
      </w:r>
      <w:bookmarkEnd w:id="27"/>
    </w:p>
    <w:p w14:paraId="4C6257C7" w14:textId="77777777" w:rsidR="00DF3344" w:rsidRPr="00057603" w:rsidRDefault="00AD5E83">
      <w:pPr>
        <w:pStyle w:val="MemoireBody"/>
        <w:rPr>
          <w:lang w:val="fr-FR"/>
        </w:rPr>
      </w:pPr>
      <w:r w:rsidRPr="00057603">
        <w:rPr>
          <w:rFonts w:ascii="Times New Roman" w:hAnsi="Times New Roman" w:cs="Times New Roman"/>
          <w:lang w:val="fr-FR"/>
        </w:rPr>
        <w:t xml:space="preserve">Le traitement OCR vise à extraire les champs utiles de la CNI : nom, prénom, date de naissance, numéro du document, date d'expiration et informations complémentaires disponibles selon la qualité de la capture. Le choix technique documenté dans le projet repose sur </w:t>
      </w:r>
      <w:proofErr w:type="spellStart"/>
      <w:r w:rsidRPr="00057603">
        <w:rPr>
          <w:rFonts w:ascii="Times New Roman" w:hAnsi="Times New Roman" w:cs="Times New Roman"/>
          <w:lang w:val="fr-FR"/>
        </w:rPr>
        <w:t>PaddleOCR</w:t>
      </w:r>
      <w:proofErr w:type="spellEnd"/>
      <w:r w:rsidRPr="00057603">
        <w:rPr>
          <w:rFonts w:ascii="Times New Roman" w:hAnsi="Times New Roman" w:cs="Times New Roman"/>
          <w:lang w:val="fr-FR"/>
        </w:rPr>
        <w:t xml:space="preserve"> comme moteur rapide, avec un traitement GLM/OCR possible pour les cas plus complexes.</w:t>
      </w:r>
    </w:p>
    <w:p w14:paraId="73CE55AA" w14:textId="77777777" w:rsidR="00DF3344" w:rsidRPr="00057603" w:rsidRDefault="00AD5E83">
      <w:pPr>
        <w:pStyle w:val="MemoireBody"/>
        <w:rPr>
          <w:lang w:val="fr-FR"/>
        </w:rPr>
      </w:pPr>
      <w:r w:rsidRPr="00057603">
        <w:rPr>
          <w:rFonts w:ascii="Times New Roman" w:hAnsi="Times New Roman" w:cs="Times New Roman"/>
          <w:lang w:val="fr-FR"/>
        </w:rPr>
        <w:t xml:space="preserve">Le prétraitement des images est nécessaire avant reconnaissance. Il comprend le contrôle de cadrage, la détection de flou, la normalisation de la luminosité, la réduction du bruit et la </w:t>
      </w:r>
      <w:r w:rsidRPr="00057603">
        <w:rPr>
          <w:rFonts w:ascii="Times New Roman" w:hAnsi="Times New Roman" w:cs="Times New Roman"/>
          <w:lang w:val="fr-FR"/>
        </w:rPr>
        <w:lastRenderedPageBreak/>
        <w:t>vérification que la pièce occupe une zone suffisante de l'image. Ces opérations ne garantissent pas une extraction parfaite, mais elles augmentent la probabilité de produire des champs exploitables.</w:t>
      </w:r>
    </w:p>
    <w:p w14:paraId="4DB95BEF" w14:textId="77777777" w:rsidR="00DF3344" w:rsidRPr="00057603" w:rsidRDefault="00AD5E83">
      <w:pPr>
        <w:pStyle w:val="MemoireBody"/>
        <w:rPr>
          <w:lang w:val="fr-FR"/>
        </w:rPr>
      </w:pPr>
      <w:r w:rsidRPr="00057603">
        <w:rPr>
          <w:rFonts w:ascii="Times New Roman" w:hAnsi="Times New Roman" w:cs="Times New Roman"/>
          <w:lang w:val="fr-FR"/>
        </w:rPr>
        <w:t>Chaque champ extrait est associé à un score de confiance. Lorsque le score est suffisant, la valeur peut être présentée au client pour confirmation. Lorsque le score est faible, la solution doit conserver l'incertitude : statut PARTIAL ou FAILED, message de reprise, traitement différé ou revue manuelle. Cette gestion explicite des échecs est plus importante qu'un affichage artificiellement confiant.</w:t>
      </w:r>
    </w:p>
    <w:p w14:paraId="5B08BF5B" w14:textId="77777777" w:rsidR="00DF3344" w:rsidRPr="00057603" w:rsidRDefault="00AD5E83">
      <w:pPr>
        <w:pStyle w:val="MemoireBody"/>
        <w:rPr>
          <w:lang w:val="fr-FR"/>
        </w:rPr>
      </w:pPr>
      <w:proofErr w:type="spellStart"/>
      <w:r w:rsidRPr="00057603">
        <w:rPr>
          <w:rFonts w:ascii="Times New Roman" w:hAnsi="Times New Roman" w:cs="Times New Roman"/>
          <w:lang w:val="fr-FR"/>
        </w:rPr>
        <w:t>PaddleOCR</w:t>
      </w:r>
      <w:proofErr w:type="spellEnd"/>
      <w:r w:rsidRPr="00057603">
        <w:rPr>
          <w:rFonts w:ascii="Times New Roman" w:hAnsi="Times New Roman" w:cs="Times New Roman"/>
          <w:lang w:val="fr-FR"/>
        </w:rPr>
        <w:t xml:space="preserve"> est adapté à une première passe, car il permet une extraction rapide et locale. Dans le contexte VeriPass, cette rapidité est utile pour donner un retour immédiat ou quasi immédiat sur une capture. Elle ne dispense pas d'une seconde lecture lorsque le document est bruité, lorsque des champs sont absents ou lorsque le format réel diffère des hypothèses prévues.</w:t>
      </w:r>
    </w:p>
    <w:p w14:paraId="79A1F699" w14:textId="77777777" w:rsidR="008C1D75" w:rsidRPr="00057603" w:rsidRDefault="00E97C8E">
      <w:pPr>
        <w:pStyle w:val="MemoireBody"/>
        <w:rPr>
          <w:lang w:val="fr-FR"/>
        </w:rPr>
      </w:pPr>
      <w:r w:rsidRPr="00057603">
        <w:rPr>
          <w:lang w:val="fr-FR"/>
        </w:rPr>
        <w:t>L'amélioration de l'OCR s'est faite par itérations. La boucle de test du 26 mai 2026 a montré une première passe complète de 53 succès sur 60 identifiants CNI, puis des reprises ciblées qui ont porté l'agrégat final à 60 identifiants avec au moins une passe réelle réussie dans le parcours applicatif. Les corrections ont notamment porté sur les dates à dix ans, les adresses verso, les professions comme MENAGERE ou INGENIEUR, les numéros CNI et les postes d'identification. Ce résultat n'est pas une précision statistique définitive, mais il prouve que l'OCR a été travaillé comme un système calibré, testé et corrigé.</w:t>
      </w:r>
    </w:p>
    <w:p w14:paraId="557E450A" w14:textId="77777777" w:rsidR="00DF3344" w:rsidRPr="00057603" w:rsidRDefault="00AD5E83">
      <w:pPr>
        <w:pStyle w:val="MemoireBody"/>
        <w:rPr>
          <w:lang w:val="fr-FR"/>
        </w:rPr>
      </w:pPr>
      <w:r w:rsidRPr="00057603">
        <w:rPr>
          <w:rFonts w:ascii="Times New Roman" w:hAnsi="Times New Roman" w:cs="Times New Roman"/>
          <w:lang w:val="fr-FR"/>
        </w:rPr>
        <w:t xml:space="preserve">Le recours à GLM/OCR est pertinent pour les cas où la structure du document ou la qualité de l'image rendent la lecture classique insuffisante. Ce type de moteur peut mieux exploiter le contexte visuel et la disposition du document. En contrepartie, il est plus coûteux et doit donc être utilisé avec discernement, par exemple sur les échecs </w:t>
      </w:r>
      <w:proofErr w:type="spellStart"/>
      <w:r w:rsidRPr="00057603">
        <w:rPr>
          <w:rFonts w:ascii="Times New Roman" w:hAnsi="Times New Roman" w:cs="Times New Roman"/>
          <w:lang w:val="fr-FR"/>
        </w:rPr>
        <w:t>PaddleOCR</w:t>
      </w:r>
      <w:proofErr w:type="spellEnd"/>
      <w:r w:rsidRPr="00057603">
        <w:rPr>
          <w:rFonts w:ascii="Times New Roman" w:hAnsi="Times New Roman" w:cs="Times New Roman"/>
          <w:lang w:val="fr-FR"/>
        </w:rPr>
        <w:t>, les documents complémentaires ou les captures nécessitant une interprétation plus riche.</w:t>
      </w:r>
    </w:p>
    <w:p w14:paraId="682B7B67" w14:textId="77777777" w:rsidR="00DF3344" w:rsidRPr="00057603" w:rsidRDefault="00AD5E83">
      <w:pPr>
        <w:pStyle w:val="MemoireBody"/>
        <w:rPr>
          <w:lang w:val="fr-FR"/>
        </w:rPr>
      </w:pPr>
      <w:r w:rsidRPr="00057603">
        <w:rPr>
          <w:rFonts w:ascii="Times New Roman" w:hAnsi="Times New Roman" w:cs="Times New Roman"/>
          <w:lang w:val="fr-FR"/>
        </w:rPr>
        <w:t>Les seuils de confiance doivent être considérés comme des paramètres métier et non comme des constantes arbitraires. Un seuil élevé réduit les faux positifs mais augmente les reprises. Un seuil faible fluidifie le parcours mais peut laisser passer des erreurs. Dans un environnement bancaire, le compromis doit être documenté et validé avec les équipes concernées.</w:t>
      </w:r>
    </w:p>
    <w:p w14:paraId="672A1866" w14:textId="77777777" w:rsidR="00DF3344" w:rsidRPr="00057603" w:rsidRDefault="00AD5E83">
      <w:pPr>
        <w:pStyle w:val="MemoireBody"/>
        <w:rPr>
          <w:lang w:val="fr-FR"/>
        </w:rPr>
      </w:pPr>
      <w:r w:rsidRPr="00057603">
        <w:rPr>
          <w:rFonts w:ascii="Times New Roman" w:hAnsi="Times New Roman" w:cs="Times New Roman"/>
          <w:lang w:val="fr-FR"/>
        </w:rPr>
        <w:lastRenderedPageBreak/>
        <w:t>La gestion des échecs OCR doit être visible dans le modèle. Le statut PENDING indique une attente de traitement, SUCCESS un traitement exploitable, PARTIAL une extraction incomplète, FAILED un échec technique ou qualitatif et MANUAL une reprise humaine. Cette granularité permet au back office de filtrer les dossiers et de comprendre le motif d'une attente.</w:t>
      </w:r>
    </w:p>
    <w:p w14:paraId="54F6F62B" w14:textId="77777777" w:rsidR="00DF3344" w:rsidRPr="00057603" w:rsidRDefault="00AD5E83">
      <w:pPr>
        <w:pStyle w:val="MemoireBody"/>
        <w:rPr>
          <w:lang w:val="fr-FR"/>
        </w:rPr>
      </w:pPr>
      <w:r w:rsidRPr="00057603">
        <w:rPr>
          <w:rFonts w:ascii="Times New Roman" w:hAnsi="Times New Roman" w:cs="Times New Roman"/>
          <w:lang w:val="fr-FR"/>
        </w:rPr>
        <w:t>Les corrections humaines font partie du pipeline. Lorsqu'un agent corrige un champ, le système doit conserver la valeur initiale, la valeur corrigée, l'auteur et la date de correction. Cette traçabilité protège la banque et permet de comparer plus tard les erreurs récurrentes du moteur OCR.</w:t>
      </w:r>
    </w:p>
    <w:p w14:paraId="214EA5CA" w14:textId="77777777" w:rsidR="00DF3344" w:rsidRPr="00057603" w:rsidRDefault="00AD5E83">
      <w:pPr>
        <w:pStyle w:val="CaptionMemoire"/>
        <w:spacing w:after="80"/>
        <w:rPr>
          <w:lang w:val="fr-FR"/>
        </w:rPr>
      </w:pPr>
      <w:r w:rsidRPr="00057603">
        <w:rPr>
          <w:lang w:val="fr-FR"/>
        </w:rPr>
        <w:t>Tableau 5. Gestion des échecs OCR et biométriques</w:t>
      </w:r>
    </w:p>
    <w:tbl>
      <w:tblPr>
        <w:tblW w:w="0" w:type="auto"/>
        <w:jc w:val="center"/>
        <w:tblLayout w:type="fixed"/>
        <w:tblLook w:val="04A0" w:firstRow="1" w:lastRow="0" w:firstColumn="1" w:lastColumn="0" w:noHBand="0" w:noVBand="1"/>
      </w:tblPr>
      <w:tblGrid>
        <w:gridCol w:w="3120"/>
        <w:gridCol w:w="3600"/>
        <w:gridCol w:w="4608"/>
      </w:tblGrid>
      <w:tr w:rsidR="00DF3344" w14:paraId="2CB1E8F4" w14:textId="77777777">
        <w:trPr>
          <w:jc w:val="center"/>
        </w:trPr>
        <w:tc>
          <w:tcPr>
            <w:tcW w:w="3120" w:type="dxa"/>
            <w:tcBorders>
              <w:top w:val="single" w:sz="6" w:space="0" w:color="BFBFBF"/>
              <w:left w:val="single" w:sz="6" w:space="0" w:color="BFBFBF"/>
              <w:bottom w:val="single" w:sz="6" w:space="0" w:color="BFBFBF"/>
              <w:right w:val="single" w:sz="6" w:space="0" w:color="BFBFBF"/>
            </w:tcBorders>
            <w:shd w:val="clear" w:color="auto" w:fill="F2F4F7"/>
            <w:vAlign w:val="center"/>
          </w:tcPr>
          <w:p w14:paraId="613B0BE0" w14:textId="77777777" w:rsidR="00DF3344" w:rsidRDefault="00AD5E83">
            <w:pPr>
              <w:spacing w:line="240" w:lineRule="auto"/>
              <w:jc w:val="center"/>
            </w:pPr>
            <w:r>
              <w:rPr>
                <w:rFonts w:ascii="Times New Roman" w:hAnsi="Times New Roman" w:cs="Times New Roman"/>
                <w:b/>
                <w:color w:val="1F3A5F"/>
                <w:sz w:val="18"/>
              </w:rPr>
              <w:t>Cas</w:t>
            </w:r>
          </w:p>
        </w:tc>
        <w:tc>
          <w:tcPr>
            <w:tcW w:w="3120" w:type="dxa"/>
            <w:tcBorders>
              <w:top w:val="single" w:sz="6" w:space="0" w:color="BFBFBF"/>
              <w:left w:val="single" w:sz="6" w:space="0" w:color="BFBFBF"/>
              <w:bottom w:val="single" w:sz="6" w:space="0" w:color="BFBFBF"/>
              <w:right w:val="single" w:sz="6" w:space="0" w:color="BFBFBF"/>
            </w:tcBorders>
            <w:shd w:val="clear" w:color="auto" w:fill="F2F4F7"/>
            <w:vAlign w:val="center"/>
          </w:tcPr>
          <w:p w14:paraId="314373E2" w14:textId="77777777" w:rsidR="00DF3344" w:rsidRDefault="00AD5E83">
            <w:pPr>
              <w:spacing w:line="240" w:lineRule="auto"/>
              <w:jc w:val="center"/>
            </w:pPr>
            <w:proofErr w:type="spellStart"/>
            <w:r>
              <w:rPr>
                <w:rFonts w:ascii="Times New Roman" w:hAnsi="Times New Roman" w:cs="Times New Roman"/>
                <w:b/>
                <w:color w:val="1F3A5F"/>
                <w:sz w:val="18"/>
              </w:rPr>
              <w:t>Symptôme</w:t>
            </w:r>
            <w:proofErr w:type="spellEnd"/>
          </w:p>
        </w:tc>
        <w:tc>
          <w:tcPr>
            <w:tcW w:w="3120" w:type="dxa"/>
            <w:tcBorders>
              <w:top w:val="single" w:sz="6" w:space="0" w:color="BFBFBF"/>
              <w:left w:val="single" w:sz="6" w:space="0" w:color="BFBFBF"/>
              <w:bottom w:val="single" w:sz="6" w:space="0" w:color="BFBFBF"/>
              <w:right w:val="single" w:sz="6" w:space="0" w:color="BFBFBF"/>
            </w:tcBorders>
            <w:shd w:val="clear" w:color="auto" w:fill="F2F4F7"/>
            <w:vAlign w:val="center"/>
          </w:tcPr>
          <w:p w14:paraId="03C160F9" w14:textId="77777777" w:rsidR="00DF3344" w:rsidRDefault="00AD5E83">
            <w:pPr>
              <w:spacing w:line="240" w:lineRule="auto"/>
              <w:jc w:val="center"/>
            </w:pPr>
            <w:r>
              <w:rPr>
                <w:rFonts w:ascii="Times New Roman" w:hAnsi="Times New Roman" w:cs="Times New Roman"/>
                <w:b/>
                <w:color w:val="1F3A5F"/>
                <w:sz w:val="18"/>
              </w:rPr>
              <w:t xml:space="preserve">Réponse </w:t>
            </w:r>
            <w:proofErr w:type="spellStart"/>
            <w:r>
              <w:rPr>
                <w:rFonts w:ascii="Times New Roman" w:hAnsi="Times New Roman" w:cs="Times New Roman"/>
                <w:b/>
                <w:color w:val="1F3A5F"/>
                <w:sz w:val="18"/>
              </w:rPr>
              <w:t>système</w:t>
            </w:r>
            <w:proofErr w:type="spellEnd"/>
          </w:p>
        </w:tc>
      </w:tr>
      <w:tr w:rsidR="00DF3344" w:rsidRPr="00C66217" w14:paraId="49BCEB8B" w14:textId="77777777">
        <w:trPr>
          <w:jc w:val="center"/>
        </w:trPr>
        <w:tc>
          <w:tcPr>
            <w:tcW w:w="2160" w:type="dxa"/>
            <w:tcBorders>
              <w:top w:val="single" w:sz="6" w:space="0" w:color="BFBFBF"/>
              <w:left w:val="single" w:sz="6" w:space="0" w:color="BFBFBF"/>
              <w:bottom w:val="single" w:sz="6" w:space="0" w:color="BFBFBF"/>
              <w:right w:val="single" w:sz="6" w:space="0" w:color="BFBFBF"/>
            </w:tcBorders>
          </w:tcPr>
          <w:p w14:paraId="4042B0D5" w14:textId="77777777" w:rsidR="00DF3344" w:rsidRDefault="00AD5E83">
            <w:pPr>
              <w:spacing w:line="240" w:lineRule="auto"/>
            </w:pPr>
            <w:r>
              <w:rPr>
                <w:rFonts w:ascii="Times New Roman" w:hAnsi="Times New Roman" w:cs="Times New Roman"/>
                <w:sz w:val="18"/>
              </w:rPr>
              <w:t xml:space="preserve">Image </w:t>
            </w:r>
            <w:proofErr w:type="spellStart"/>
            <w:r>
              <w:rPr>
                <w:rFonts w:ascii="Times New Roman" w:hAnsi="Times New Roman" w:cs="Times New Roman"/>
                <w:sz w:val="18"/>
              </w:rPr>
              <w:t>floue</w:t>
            </w:r>
            <w:proofErr w:type="spellEnd"/>
          </w:p>
        </w:tc>
        <w:tc>
          <w:tcPr>
            <w:tcW w:w="3600" w:type="dxa"/>
            <w:tcBorders>
              <w:top w:val="single" w:sz="6" w:space="0" w:color="BFBFBF"/>
              <w:left w:val="single" w:sz="6" w:space="0" w:color="BFBFBF"/>
              <w:bottom w:val="single" w:sz="6" w:space="0" w:color="BFBFBF"/>
              <w:right w:val="single" w:sz="6" w:space="0" w:color="BFBFBF"/>
            </w:tcBorders>
          </w:tcPr>
          <w:p w14:paraId="5986AD33" w14:textId="77777777" w:rsidR="00DF3344" w:rsidRPr="00057603" w:rsidRDefault="00AD5E83">
            <w:pPr>
              <w:spacing w:line="240" w:lineRule="auto"/>
              <w:rPr>
                <w:lang w:val="fr-FR"/>
              </w:rPr>
            </w:pPr>
            <w:r w:rsidRPr="00057603">
              <w:rPr>
                <w:rFonts w:ascii="Times New Roman" w:hAnsi="Times New Roman" w:cs="Times New Roman"/>
                <w:sz w:val="18"/>
                <w:lang w:val="fr-FR"/>
              </w:rPr>
              <w:t>Contours instables, texte non lisible.</w:t>
            </w:r>
          </w:p>
        </w:tc>
        <w:tc>
          <w:tcPr>
            <w:tcW w:w="4608" w:type="dxa"/>
            <w:tcBorders>
              <w:top w:val="single" w:sz="6" w:space="0" w:color="BFBFBF"/>
              <w:left w:val="single" w:sz="6" w:space="0" w:color="BFBFBF"/>
              <w:bottom w:val="single" w:sz="6" w:space="0" w:color="BFBFBF"/>
              <w:right w:val="single" w:sz="6" w:space="0" w:color="BFBFBF"/>
            </w:tcBorders>
          </w:tcPr>
          <w:p w14:paraId="1EAF64DB" w14:textId="77777777" w:rsidR="00DF3344" w:rsidRPr="00057603" w:rsidRDefault="00AD5E83">
            <w:pPr>
              <w:spacing w:line="240" w:lineRule="auto"/>
              <w:rPr>
                <w:lang w:val="fr-FR"/>
              </w:rPr>
            </w:pPr>
            <w:r w:rsidRPr="00057603">
              <w:rPr>
                <w:rFonts w:ascii="Times New Roman" w:hAnsi="Times New Roman" w:cs="Times New Roman"/>
                <w:sz w:val="18"/>
                <w:lang w:val="fr-FR"/>
              </w:rPr>
              <w:t>Demander une nouvelle capture ou marquer le document en revue manuelle.</w:t>
            </w:r>
          </w:p>
        </w:tc>
      </w:tr>
      <w:tr w:rsidR="00DF3344" w:rsidRPr="00C66217" w14:paraId="31A3EA30" w14:textId="77777777">
        <w:trPr>
          <w:jc w:val="center"/>
        </w:trPr>
        <w:tc>
          <w:tcPr>
            <w:tcW w:w="2160" w:type="dxa"/>
            <w:tcBorders>
              <w:top w:val="single" w:sz="6" w:space="0" w:color="BFBFBF"/>
              <w:left w:val="single" w:sz="6" w:space="0" w:color="BFBFBF"/>
              <w:bottom w:val="single" w:sz="6" w:space="0" w:color="BFBFBF"/>
              <w:right w:val="single" w:sz="6" w:space="0" w:color="BFBFBF"/>
            </w:tcBorders>
          </w:tcPr>
          <w:p w14:paraId="6FA4FFFF" w14:textId="77777777" w:rsidR="00DF3344" w:rsidRDefault="00AD5E83">
            <w:pPr>
              <w:spacing w:line="240" w:lineRule="auto"/>
            </w:pPr>
            <w:r>
              <w:rPr>
                <w:rFonts w:ascii="Times New Roman" w:hAnsi="Times New Roman" w:cs="Times New Roman"/>
                <w:sz w:val="18"/>
              </w:rPr>
              <w:t xml:space="preserve">Champ OCR </w:t>
            </w:r>
            <w:proofErr w:type="spellStart"/>
            <w:r>
              <w:rPr>
                <w:rFonts w:ascii="Times New Roman" w:hAnsi="Times New Roman" w:cs="Times New Roman"/>
                <w:sz w:val="18"/>
              </w:rPr>
              <w:t>incertain</w:t>
            </w:r>
            <w:proofErr w:type="spellEnd"/>
          </w:p>
        </w:tc>
        <w:tc>
          <w:tcPr>
            <w:tcW w:w="3600" w:type="dxa"/>
            <w:tcBorders>
              <w:top w:val="single" w:sz="6" w:space="0" w:color="BFBFBF"/>
              <w:left w:val="single" w:sz="6" w:space="0" w:color="BFBFBF"/>
              <w:bottom w:val="single" w:sz="6" w:space="0" w:color="BFBFBF"/>
              <w:right w:val="single" w:sz="6" w:space="0" w:color="BFBFBF"/>
            </w:tcBorders>
          </w:tcPr>
          <w:p w14:paraId="27FDC4F0" w14:textId="77777777" w:rsidR="00DF3344" w:rsidRPr="00057603" w:rsidRDefault="00AD5E83">
            <w:pPr>
              <w:spacing w:line="240" w:lineRule="auto"/>
              <w:rPr>
                <w:lang w:val="fr-FR"/>
              </w:rPr>
            </w:pPr>
            <w:r w:rsidRPr="00057603">
              <w:rPr>
                <w:rFonts w:ascii="Times New Roman" w:hAnsi="Times New Roman" w:cs="Times New Roman"/>
                <w:sz w:val="18"/>
                <w:lang w:val="fr-FR"/>
              </w:rPr>
              <w:t>Score inférieur au seuil ou valeur incohérente.</w:t>
            </w:r>
          </w:p>
        </w:tc>
        <w:tc>
          <w:tcPr>
            <w:tcW w:w="4608" w:type="dxa"/>
            <w:tcBorders>
              <w:top w:val="single" w:sz="6" w:space="0" w:color="BFBFBF"/>
              <w:left w:val="single" w:sz="6" w:space="0" w:color="BFBFBF"/>
              <w:bottom w:val="single" w:sz="6" w:space="0" w:color="BFBFBF"/>
              <w:right w:val="single" w:sz="6" w:space="0" w:color="BFBFBF"/>
            </w:tcBorders>
          </w:tcPr>
          <w:p w14:paraId="4D78E2DC" w14:textId="77777777" w:rsidR="00DF3344" w:rsidRPr="00057603" w:rsidRDefault="00AD5E83">
            <w:pPr>
              <w:spacing w:line="240" w:lineRule="auto"/>
              <w:rPr>
                <w:lang w:val="fr-FR"/>
              </w:rPr>
            </w:pPr>
            <w:r w:rsidRPr="00057603">
              <w:rPr>
                <w:rFonts w:ascii="Times New Roman" w:hAnsi="Times New Roman" w:cs="Times New Roman"/>
                <w:sz w:val="18"/>
                <w:lang w:val="fr-FR"/>
              </w:rPr>
              <w:t>Afficher pour confirmation, conserver la confiance et tracer la correction.</w:t>
            </w:r>
          </w:p>
        </w:tc>
      </w:tr>
      <w:tr w:rsidR="00DF3344" w:rsidRPr="00C66217" w14:paraId="31B19339" w14:textId="77777777">
        <w:trPr>
          <w:jc w:val="center"/>
        </w:trPr>
        <w:tc>
          <w:tcPr>
            <w:tcW w:w="2160" w:type="dxa"/>
            <w:tcBorders>
              <w:top w:val="single" w:sz="6" w:space="0" w:color="BFBFBF"/>
              <w:left w:val="single" w:sz="6" w:space="0" w:color="BFBFBF"/>
              <w:bottom w:val="single" w:sz="6" w:space="0" w:color="BFBFBF"/>
              <w:right w:val="single" w:sz="6" w:space="0" w:color="BFBFBF"/>
            </w:tcBorders>
          </w:tcPr>
          <w:p w14:paraId="785C0C39" w14:textId="77777777" w:rsidR="00DF3344" w:rsidRDefault="00AD5E83">
            <w:pPr>
              <w:spacing w:line="240" w:lineRule="auto"/>
            </w:pPr>
            <w:r>
              <w:rPr>
                <w:rFonts w:ascii="Times New Roman" w:hAnsi="Times New Roman" w:cs="Times New Roman"/>
                <w:sz w:val="18"/>
              </w:rPr>
              <w:t xml:space="preserve">Document </w:t>
            </w:r>
            <w:proofErr w:type="spellStart"/>
            <w:r>
              <w:rPr>
                <w:rFonts w:ascii="Times New Roman" w:hAnsi="Times New Roman" w:cs="Times New Roman"/>
                <w:sz w:val="18"/>
              </w:rPr>
              <w:t>partiel</w:t>
            </w:r>
            <w:proofErr w:type="spellEnd"/>
          </w:p>
        </w:tc>
        <w:tc>
          <w:tcPr>
            <w:tcW w:w="3600" w:type="dxa"/>
            <w:tcBorders>
              <w:top w:val="single" w:sz="6" w:space="0" w:color="BFBFBF"/>
              <w:left w:val="single" w:sz="6" w:space="0" w:color="BFBFBF"/>
              <w:bottom w:val="single" w:sz="6" w:space="0" w:color="BFBFBF"/>
              <w:right w:val="single" w:sz="6" w:space="0" w:color="BFBFBF"/>
            </w:tcBorders>
          </w:tcPr>
          <w:p w14:paraId="7E4DF046" w14:textId="77777777" w:rsidR="00DF3344" w:rsidRDefault="00AD5E83">
            <w:pPr>
              <w:spacing w:line="240" w:lineRule="auto"/>
            </w:pPr>
            <w:r>
              <w:rPr>
                <w:rFonts w:ascii="Times New Roman" w:hAnsi="Times New Roman" w:cs="Times New Roman"/>
                <w:sz w:val="18"/>
              </w:rPr>
              <w:t xml:space="preserve">Zone utile </w:t>
            </w:r>
            <w:proofErr w:type="spellStart"/>
            <w:r>
              <w:rPr>
                <w:rFonts w:ascii="Times New Roman" w:hAnsi="Times New Roman" w:cs="Times New Roman"/>
                <w:sz w:val="18"/>
              </w:rPr>
              <w:t>absente</w:t>
            </w:r>
            <w:proofErr w:type="spellEnd"/>
            <w:r>
              <w:rPr>
                <w:rFonts w:ascii="Times New Roman" w:hAnsi="Times New Roman" w:cs="Times New Roman"/>
                <w:sz w:val="18"/>
              </w:rPr>
              <w:t xml:space="preserve"> </w:t>
            </w:r>
            <w:proofErr w:type="spellStart"/>
            <w:r>
              <w:rPr>
                <w:rFonts w:ascii="Times New Roman" w:hAnsi="Times New Roman" w:cs="Times New Roman"/>
                <w:sz w:val="18"/>
              </w:rPr>
              <w:t>ou</w:t>
            </w:r>
            <w:proofErr w:type="spellEnd"/>
            <w:r>
              <w:rPr>
                <w:rFonts w:ascii="Times New Roman" w:hAnsi="Times New Roman" w:cs="Times New Roman"/>
                <w:sz w:val="18"/>
              </w:rPr>
              <w:t xml:space="preserve"> verso </w:t>
            </w:r>
            <w:proofErr w:type="spellStart"/>
            <w:r>
              <w:rPr>
                <w:rFonts w:ascii="Times New Roman" w:hAnsi="Times New Roman" w:cs="Times New Roman"/>
                <w:sz w:val="18"/>
              </w:rPr>
              <w:t>manquant</w:t>
            </w:r>
            <w:proofErr w:type="spellEnd"/>
            <w:r>
              <w:rPr>
                <w:rFonts w:ascii="Times New Roman" w:hAnsi="Times New Roman" w:cs="Times New Roman"/>
                <w:sz w:val="18"/>
              </w:rPr>
              <w:t>.</w:t>
            </w:r>
          </w:p>
        </w:tc>
        <w:tc>
          <w:tcPr>
            <w:tcW w:w="4608" w:type="dxa"/>
            <w:tcBorders>
              <w:top w:val="single" w:sz="6" w:space="0" w:color="BFBFBF"/>
              <w:left w:val="single" w:sz="6" w:space="0" w:color="BFBFBF"/>
              <w:bottom w:val="single" w:sz="6" w:space="0" w:color="BFBFBF"/>
              <w:right w:val="single" w:sz="6" w:space="0" w:color="BFBFBF"/>
            </w:tcBorders>
          </w:tcPr>
          <w:p w14:paraId="0F079A27" w14:textId="77777777" w:rsidR="00DF3344" w:rsidRPr="00057603" w:rsidRDefault="00AD5E83">
            <w:pPr>
              <w:spacing w:line="240" w:lineRule="auto"/>
              <w:rPr>
                <w:lang w:val="fr-FR"/>
              </w:rPr>
            </w:pPr>
            <w:r w:rsidRPr="00057603">
              <w:rPr>
                <w:rFonts w:ascii="Times New Roman" w:hAnsi="Times New Roman" w:cs="Times New Roman"/>
                <w:sz w:val="18"/>
                <w:lang w:val="fr-FR"/>
              </w:rPr>
              <w:t>Bloquer la soumission ou demander un complément.</w:t>
            </w:r>
          </w:p>
        </w:tc>
      </w:tr>
      <w:tr w:rsidR="00DF3344" w:rsidRPr="00C66217" w14:paraId="0FDB8FAE" w14:textId="77777777">
        <w:trPr>
          <w:jc w:val="center"/>
        </w:trPr>
        <w:tc>
          <w:tcPr>
            <w:tcW w:w="2160" w:type="dxa"/>
            <w:tcBorders>
              <w:top w:val="single" w:sz="6" w:space="0" w:color="BFBFBF"/>
              <w:left w:val="single" w:sz="6" w:space="0" w:color="BFBFBF"/>
              <w:bottom w:val="single" w:sz="6" w:space="0" w:color="BFBFBF"/>
              <w:right w:val="single" w:sz="6" w:space="0" w:color="BFBFBF"/>
            </w:tcBorders>
          </w:tcPr>
          <w:p w14:paraId="0469CF5F" w14:textId="77777777" w:rsidR="00DF3344" w:rsidRDefault="00AD5E83">
            <w:pPr>
              <w:spacing w:line="240" w:lineRule="auto"/>
            </w:pPr>
            <w:r>
              <w:rPr>
                <w:rFonts w:ascii="Times New Roman" w:hAnsi="Times New Roman" w:cs="Times New Roman"/>
                <w:sz w:val="18"/>
              </w:rPr>
              <w:t xml:space="preserve">Liveness </w:t>
            </w:r>
            <w:proofErr w:type="spellStart"/>
            <w:r>
              <w:rPr>
                <w:rFonts w:ascii="Times New Roman" w:hAnsi="Times New Roman" w:cs="Times New Roman"/>
                <w:sz w:val="18"/>
              </w:rPr>
              <w:t>échoué</w:t>
            </w:r>
            <w:proofErr w:type="spellEnd"/>
          </w:p>
        </w:tc>
        <w:tc>
          <w:tcPr>
            <w:tcW w:w="3600" w:type="dxa"/>
            <w:tcBorders>
              <w:top w:val="single" w:sz="6" w:space="0" w:color="BFBFBF"/>
              <w:left w:val="single" w:sz="6" w:space="0" w:color="BFBFBF"/>
              <w:bottom w:val="single" w:sz="6" w:space="0" w:color="BFBFBF"/>
              <w:right w:val="single" w:sz="6" w:space="0" w:color="BFBFBF"/>
            </w:tcBorders>
          </w:tcPr>
          <w:p w14:paraId="6A4524EF" w14:textId="77777777" w:rsidR="00DF3344" w:rsidRPr="00057603" w:rsidRDefault="00AD5E83">
            <w:pPr>
              <w:spacing w:line="240" w:lineRule="auto"/>
              <w:rPr>
                <w:lang w:val="fr-FR"/>
              </w:rPr>
            </w:pPr>
            <w:r w:rsidRPr="00057603">
              <w:rPr>
                <w:rFonts w:ascii="Times New Roman" w:hAnsi="Times New Roman" w:cs="Times New Roman"/>
                <w:sz w:val="18"/>
                <w:lang w:val="fr-FR"/>
              </w:rPr>
              <w:t>Challenge non reconnu ou score faible.</w:t>
            </w:r>
          </w:p>
        </w:tc>
        <w:tc>
          <w:tcPr>
            <w:tcW w:w="4608" w:type="dxa"/>
            <w:tcBorders>
              <w:top w:val="single" w:sz="6" w:space="0" w:color="BFBFBF"/>
              <w:left w:val="single" w:sz="6" w:space="0" w:color="BFBFBF"/>
              <w:bottom w:val="single" w:sz="6" w:space="0" w:color="BFBFBF"/>
              <w:right w:val="single" w:sz="6" w:space="0" w:color="BFBFBF"/>
            </w:tcBorders>
          </w:tcPr>
          <w:p w14:paraId="79A6D237" w14:textId="77777777" w:rsidR="00DF3344" w:rsidRPr="00057603" w:rsidRDefault="00AD5E83">
            <w:pPr>
              <w:spacing w:line="240" w:lineRule="auto"/>
              <w:rPr>
                <w:lang w:val="fr-FR"/>
              </w:rPr>
            </w:pPr>
            <w:r w:rsidRPr="00057603">
              <w:rPr>
                <w:rFonts w:ascii="Times New Roman" w:hAnsi="Times New Roman" w:cs="Times New Roman"/>
                <w:sz w:val="18"/>
                <w:lang w:val="fr-FR"/>
              </w:rPr>
              <w:t>Compter l'essai, limiter les reprises, proposer escalade ou agence.</w:t>
            </w:r>
          </w:p>
        </w:tc>
      </w:tr>
      <w:tr w:rsidR="00DF3344" w:rsidRPr="00C66217" w14:paraId="05DF96FE" w14:textId="77777777">
        <w:trPr>
          <w:jc w:val="center"/>
        </w:trPr>
        <w:tc>
          <w:tcPr>
            <w:tcW w:w="2160" w:type="dxa"/>
            <w:tcBorders>
              <w:top w:val="single" w:sz="6" w:space="0" w:color="BFBFBF"/>
              <w:left w:val="single" w:sz="6" w:space="0" w:color="BFBFBF"/>
              <w:bottom w:val="single" w:sz="6" w:space="0" w:color="BFBFBF"/>
              <w:right w:val="single" w:sz="6" w:space="0" w:color="BFBFBF"/>
            </w:tcBorders>
          </w:tcPr>
          <w:p w14:paraId="7523B7E3" w14:textId="77777777" w:rsidR="00DF3344" w:rsidRDefault="00AD5E83">
            <w:pPr>
              <w:spacing w:line="240" w:lineRule="auto"/>
            </w:pPr>
            <w:r>
              <w:rPr>
                <w:rFonts w:ascii="Times New Roman" w:hAnsi="Times New Roman" w:cs="Times New Roman"/>
                <w:sz w:val="18"/>
              </w:rPr>
              <w:t xml:space="preserve">Face matching </w:t>
            </w:r>
            <w:proofErr w:type="spellStart"/>
            <w:r>
              <w:rPr>
                <w:rFonts w:ascii="Times New Roman" w:hAnsi="Times New Roman" w:cs="Times New Roman"/>
                <w:sz w:val="18"/>
              </w:rPr>
              <w:t>ambigu</w:t>
            </w:r>
            <w:proofErr w:type="spellEnd"/>
          </w:p>
        </w:tc>
        <w:tc>
          <w:tcPr>
            <w:tcW w:w="3600" w:type="dxa"/>
            <w:tcBorders>
              <w:top w:val="single" w:sz="6" w:space="0" w:color="BFBFBF"/>
              <w:left w:val="single" w:sz="6" w:space="0" w:color="BFBFBF"/>
              <w:bottom w:val="single" w:sz="6" w:space="0" w:color="BFBFBF"/>
              <w:right w:val="single" w:sz="6" w:space="0" w:color="BFBFBF"/>
            </w:tcBorders>
          </w:tcPr>
          <w:p w14:paraId="765269B6" w14:textId="77777777" w:rsidR="00DF3344" w:rsidRDefault="00AD5E83">
            <w:pPr>
              <w:spacing w:line="240" w:lineRule="auto"/>
            </w:pPr>
            <w:proofErr w:type="spellStart"/>
            <w:r>
              <w:rPr>
                <w:rFonts w:ascii="Times New Roman" w:hAnsi="Times New Roman" w:cs="Times New Roman"/>
                <w:sz w:val="18"/>
              </w:rPr>
              <w:t>Similarité</w:t>
            </w:r>
            <w:proofErr w:type="spellEnd"/>
            <w:r>
              <w:rPr>
                <w:rFonts w:ascii="Times New Roman" w:hAnsi="Times New Roman" w:cs="Times New Roman"/>
                <w:sz w:val="18"/>
              </w:rPr>
              <w:t xml:space="preserve"> </w:t>
            </w:r>
            <w:proofErr w:type="spellStart"/>
            <w:r>
              <w:rPr>
                <w:rFonts w:ascii="Times New Roman" w:hAnsi="Times New Roman" w:cs="Times New Roman"/>
                <w:sz w:val="18"/>
              </w:rPr>
              <w:t>proche</w:t>
            </w:r>
            <w:proofErr w:type="spellEnd"/>
            <w:r>
              <w:rPr>
                <w:rFonts w:ascii="Times New Roman" w:hAnsi="Times New Roman" w:cs="Times New Roman"/>
                <w:sz w:val="18"/>
              </w:rPr>
              <w:t xml:space="preserve"> du </w:t>
            </w:r>
            <w:proofErr w:type="spellStart"/>
            <w:r>
              <w:rPr>
                <w:rFonts w:ascii="Times New Roman" w:hAnsi="Times New Roman" w:cs="Times New Roman"/>
                <w:sz w:val="18"/>
              </w:rPr>
              <w:t>seuil</w:t>
            </w:r>
            <w:proofErr w:type="spellEnd"/>
            <w:r>
              <w:rPr>
                <w:rFonts w:ascii="Times New Roman" w:hAnsi="Times New Roman" w:cs="Times New Roman"/>
                <w:sz w:val="18"/>
              </w:rPr>
              <w:t>.</w:t>
            </w:r>
          </w:p>
        </w:tc>
        <w:tc>
          <w:tcPr>
            <w:tcW w:w="4608" w:type="dxa"/>
            <w:tcBorders>
              <w:top w:val="single" w:sz="6" w:space="0" w:color="BFBFBF"/>
              <w:left w:val="single" w:sz="6" w:space="0" w:color="BFBFBF"/>
              <w:bottom w:val="single" w:sz="6" w:space="0" w:color="BFBFBF"/>
              <w:right w:val="single" w:sz="6" w:space="0" w:color="BFBFBF"/>
            </w:tcBorders>
          </w:tcPr>
          <w:p w14:paraId="52AE5AD6" w14:textId="77777777" w:rsidR="00DF3344" w:rsidRPr="00057603" w:rsidRDefault="00AD5E83">
            <w:pPr>
              <w:spacing w:line="240" w:lineRule="auto"/>
              <w:rPr>
                <w:lang w:val="fr-FR"/>
              </w:rPr>
            </w:pPr>
            <w:r w:rsidRPr="00057603">
              <w:rPr>
                <w:rFonts w:ascii="Times New Roman" w:hAnsi="Times New Roman" w:cs="Times New Roman"/>
                <w:sz w:val="18"/>
                <w:lang w:val="fr-FR"/>
              </w:rPr>
              <w:t>Escalade humaine avec preuve et motif.</w:t>
            </w:r>
          </w:p>
        </w:tc>
      </w:tr>
    </w:tbl>
    <w:p w14:paraId="6DB03A2E" w14:textId="77777777" w:rsidR="00DF3344" w:rsidRPr="00057603" w:rsidRDefault="00AD5E83">
      <w:pPr>
        <w:pStyle w:val="Heading2"/>
        <w:rPr>
          <w:lang w:val="fr-FR"/>
        </w:rPr>
      </w:pPr>
      <w:bookmarkStart w:id="28" w:name="_Toc231295019"/>
      <w:r w:rsidRPr="00057603">
        <w:rPr>
          <w:rFonts w:ascii="Times New Roman" w:hAnsi="Times New Roman" w:cs="Times New Roman"/>
          <w:lang w:val="fr-FR"/>
        </w:rPr>
        <w:t>3.4 Vérification biométrique</w:t>
      </w:r>
      <w:bookmarkEnd w:id="28"/>
    </w:p>
    <w:p w14:paraId="1CB4E17C" w14:textId="77777777" w:rsidR="00DF3344" w:rsidRPr="00057603" w:rsidRDefault="00AD5E83">
      <w:pPr>
        <w:pStyle w:val="MemoireBody"/>
        <w:rPr>
          <w:lang w:val="fr-FR"/>
        </w:rPr>
      </w:pPr>
      <w:r w:rsidRPr="00057603">
        <w:rPr>
          <w:rFonts w:ascii="Times New Roman" w:hAnsi="Times New Roman" w:cs="Times New Roman"/>
          <w:lang w:val="fr-FR"/>
        </w:rPr>
        <w:t>La vérification biométrique combine deux contrôles. Le premier est la preuve de vie, fondée sur un challenge actif comme sourire, cligner des yeux ou tourner la tête. Le second est la comparaison entre le visage capturé et la photo extraite ou visible sur la CNI.</w:t>
      </w:r>
    </w:p>
    <w:p w14:paraId="623B25BD" w14:textId="77777777" w:rsidR="00DF3344" w:rsidRPr="00057603" w:rsidRDefault="00AD5E83">
      <w:pPr>
        <w:pStyle w:val="MemoireBody"/>
        <w:rPr>
          <w:lang w:val="fr-FR"/>
        </w:rPr>
      </w:pPr>
      <w:r w:rsidRPr="00057603">
        <w:rPr>
          <w:rFonts w:ascii="Times New Roman" w:hAnsi="Times New Roman" w:cs="Times New Roman"/>
          <w:lang w:val="fr-FR"/>
        </w:rPr>
        <w:t xml:space="preserve">La preuve de vie réduit le risque d'une attaque par photo statique. Elle ne l'élimine pas entièrement, car les attaques de présentation évoluent. Pour cette raison, le résultat doit être exprimé par un score, un statut et un motif. Le face </w:t>
      </w:r>
      <w:proofErr w:type="spellStart"/>
      <w:r w:rsidRPr="00057603">
        <w:rPr>
          <w:rFonts w:ascii="Times New Roman" w:hAnsi="Times New Roman" w:cs="Times New Roman"/>
          <w:lang w:val="fr-FR"/>
        </w:rPr>
        <w:t>matching</w:t>
      </w:r>
      <w:proofErr w:type="spellEnd"/>
      <w:r w:rsidRPr="00057603">
        <w:rPr>
          <w:rFonts w:ascii="Times New Roman" w:hAnsi="Times New Roman" w:cs="Times New Roman"/>
          <w:lang w:val="fr-FR"/>
        </w:rPr>
        <w:t xml:space="preserve"> suit la même logique : un score supérieur au seuil peut faciliter la revue, mais un score limite doit être escaladé.</w:t>
      </w:r>
    </w:p>
    <w:p w14:paraId="1223BFBF" w14:textId="77777777" w:rsidR="00DF3344" w:rsidRPr="00057603" w:rsidRDefault="00AD5E83">
      <w:pPr>
        <w:pStyle w:val="MemoireBody"/>
        <w:rPr>
          <w:lang w:val="fr-FR"/>
        </w:rPr>
      </w:pPr>
      <w:r w:rsidRPr="00057603">
        <w:rPr>
          <w:rFonts w:ascii="Times New Roman" w:hAnsi="Times New Roman" w:cs="Times New Roman"/>
          <w:lang w:val="fr-FR"/>
        </w:rPr>
        <w:t xml:space="preserve">Le modèle de données conserve le </w:t>
      </w:r>
      <w:proofErr w:type="spellStart"/>
      <w:r w:rsidRPr="00057603">
        <w:rPr>
          <w:rFonts w:ascii="Times New Roman" w:hAnsi="Times New Roman" w:cs="Times New Roman"/>
          <w:lang w:val="fr-FR"/>
        </w:rPr>
        <w:t>face_match_score</w:t>
      </w:r>
      <w:proofErr w:type="spellEnd"/>
      <w:r w:rsidRPr="00057603">
        <w:rPr>
          <w:rFonts w:ascii="Times New Roman" w:hAnsi="Times New Roman" w:cs="Times New Roman"/>
          <w:lang w:val="fr-FR"/>
        </w:rPr>
        <w:t xml:space="preserve">, le </w:t>
      </w:r>
      <w:proofErr w:type="spellStart"/>
      <w:r w:rsidRPr="00057603">
        <w:rPr>
          <w:rFonts w:ascii="Times New Roman" w:hAnsi="Times New Roman" w:cs="Times New Roman"/>
          <w:lang w:val="fr-FR"/>
        </w:rPr>
        <w:t>face_match_status</w:t>
      </w:r>
      <w:proofErr w:type="spellEnd"/>
      <w:r w:rsidRPr="00057603">
        <w:rPr>
          <w:rFonts w:ascii="Times New Roman" w:hAnsi="Times New Roman" w:cs="Times New Roman"/>
          <w:lang w:val="fr-FR"/>
        </w:rPr>
        <w:t xml:space="preserve">, le </w:t>
      </w:r>
      <w:proofErr w:type="spellStart"/>
      <w:r w:rsidRPr="00057603">
        <w:rPr>
          <w:rFonts w:ascii="Times New Roman" w:hAnsi="Times New Roman" w:cs="Times New Roman"/>
          <w:lang w:val="fr-FR"/>
        </w:rPr>
        <w:t>face_match_reason</w:t>
      </w:r>
      <w:proofErr w:type="spellEnd"/>
      <w:r w:rsidRPr="00057603">
        <w:rPr>
          <w:rFonts w:ascii="Times New Roman" w:hAnsi="Times New Roman" w:cs="Times New Roman"/>
          <w:lang w:val="fr-FR"/>
        </w:rPr>
        <w:t>, la distance, le seuil, le détecteur et les versions de modèles. Ces informations sont utiles pour l'audit, le diagnostic et la comparaison entre résultats automatiques et décisions humaines.</w:t>
      </w:r>
    </w:p>
    <w:p w14:paraId="007FAE13" w14:textId="77777777" w:rsidR="00DF3344" w:rsidRPr="00057603" w:rsidRDefault="00AD5E83">
      <w:pPr>
        <w:pStyle w:val="MemoireBody"/>
        <w:rPr>
          <w:lang w:val="fr-FR"/>
        </w:rPr>
      </w:pPr>
      <w:r w:rsidRPr="00057603">
        <w:rPr>
          <w:rFonts w:ascii="Times New Roman" w:hAnsi="Times New Roman" w:cs="Times New Roman"/>
          <w:lang w:val="fr-FR"/>
        </w:rPr>
        <w:t xml:space="preserve">Le challenge actif a l'avantage de rester compréhensible par le client. Il demande une action simple et observable. En revanche, il peut échouer pour des raisons non frauduleuses : </w:t>
      </w:r>
      <w:r w:rsidRPr="00057603">
        <w:rPr>
          <w:rFonts w:ascii="Times New Roman" w:hAnsi="Times New Roman" w:cs="Times New Roman"/>
          <w:lang w:val="fr-FR"/>
        </w:rPr>
        <w:lastRenderedPageBreak/>
        <w:t>mauvaise lumière, caméra de faible qualité, mouvement trop rapide ou consigne mal comprise. Le système doit donc limiter le nombre d'essais tout en prévoyant un chemin de reprise.</w:t>
      </w:r>
    </w:p>
    <w:p w14:paraId="3D45BE68" w14:textId="77777777" w:rsidR="00DF3344" w:rsidRPr="00057603" w:rsidRDefault="00AD5E83">
      <w:pPr>
        <w:pStyle w:val="MemoireBody"/>
        <w:rPr>
          <w:lang w:val="fr-FR"/>
        </w:rPr>
      </w:pPr>
      <w:r w:rsidRPr="00057603">
        <w:rPr>
          <w:rFonts w:ascii="Times New Roman" w:hAnsi="Times New Roman" w:cs="Times New Roman"/>
          <w:lang w:val="fr-FR"/>
        </w:rPr>
        <w:t xml:space="preserve">Le face </w:t>
      </w:r>
      <w:proofErr w:type="spellStart"/>
      <w:r w:rsidRPr="00057603">
        <w:rPr>
          <w:rFonts w:ascii="Times New Roman" w:hAnsi="Times New Roman" w:cs="Times New Roman"/>
          <w:lang w:val="fr-FR"/>
        </w:rPr>
        <w:t>matching</w:t>
      </w:r>
      <w:proofErr w:type="spellEnd"/>
      <w:r w:rsidRPr="00057603">
        <w:rPr>
          <w:rFonts w:ascii="Times New Roman" w:hAnsi="Times New Roman" w:cs="Times New Roman"/>
          <w:lang w:val="fr-FR"/>
        </w:rPr>
        <w:t xml:space="preserve"> compare deux représentations du visage : le selfie capturé et la photo issue de la pièce. Le score n'est pas une preuve absolue. Il indique une proximité selon un modèle et un seuil. Un dossier peut donc être validable avec revue humaine même si le score est proche du seuil, surtout lorsque la qualité de la photo CNI est faible.</w:t>
      </w:r>
    </w:p>
    <w:p w14:paraId="37A67BC4" w14:textId="77777777" w:rsidR="00DF3344" w:rsidRPr="00057603" w:rsidRDefault="00AD5E83">
      <w:pPr>
        <w:pStyle w:val="MemoireBody"/>
        <w:rPr>
          <w:lang w:val="fr-FR"/>
        </w:rPr>
      </w:pPr>
      <w:r w:rsidRPr="00057603">
        <w:rPr>
          <w:rFonts w:ascii="Times New Roman" w:hAnsi="Times New Roman" w:cs="Times New Roman"/>
          <w:lang w:val="fr-FR"/>
        </w:rPr>
        <w:t xml:space="preserve">Les cas de rejet doivent être classés. Un rejet peut provenir d'un </w:t>
      </w:r>
      <w:proofErr w:type="spellStart"/>
      <w:r w:rsidRPr="00057603">
        <w:rPr>
          <w:rFonts w:ascii="Times New Roman" w:hAnsi="Times New Roman" w:cs="Times New Roman"/>
          <w:lang w:val="fr-FR"/>
        </w:rPr>
        <w:t>liveness</w:t>
      </w:r>
      <w:proofErr w:type="spellEnd"/>
      <w:r w:rsidRPr="00057603">
        <w:rPr>
          <w:rFonts w:ascii="Times New Roman" w:hAnsi="Times New Roman" w:cs="Times New Roman"/>
          <w:lang w:val="fr-FR"/>
        </w:rPr>
        <w:t xml:space="preserve"> échoué, d'un visage absent, d'un visage multiple, d'un </w:t>
      </w:r>
      <w:proofErr w:type="spellStart"/>
      <w:r w:rsidRPr="00057603">
        <w:rPr>
          <w:rFonts w:ascii="Times New Roman" w:hAnsi="Times New Roman" w:cs="Times New Roman"/>
          <w:lang w:val="fr-FR"/>
        </w:rPr>
        <w:t>matching</w:t>
      </w:r>
      <w:proofErr w:type="spellEnd"/>
      <w:r w:rsidRPr="00057603">
        <w:rPr>
          <w:rFonts w:ascii="Times New Roman" w:hAnsi="Times New Roman" w:cs="Times New Roman"/>
          <w:lang w:val="fr-FR"/>
        </w:rPr>
        <w:t xml:space="preserve"> insuffisant, d'un document illisible ou d'une suspicion d'usurpation. Cette distinction est nécessaire pour éviter des motifs génériques qui ne permettent ni au client ni aux équipes de comprendre l'action suivante.</w:t>
      </w:r>
    </w:p>
    <w:p w14:paraId="08E6E74C" w14:textId="77777777" w:rsidR="00DF3344" w:rsidRPr="00057603" w:rsidRDefault="00AD5E83">
      <w:pPr>
        <w:pStyle w:val="MemoireBody"/>
        <w:rPr>
          <w:lang w:val="fr-FR"/>
        </w:rPr>
      </w:pPr>
      <w:r w:rsidRPr="00057603">
        <w:rPr>
          <w:rFonts w:ascii="Times New Roman" w:hAnsi="Times New Roman" w:cs="Times New Roman"/>
          <w:lang w:val="fr-FR"/>
        </w:rPr>
        <w:t>L'escalade humaine est une composante de sécurité. Elle évite de transformer une incertitude technique en décision automatique. Elle permet aussi de détecter des cas que le modèle ne comprend pas bien, par exemple une photo ancienne sur la CNI, une variation importante d'apparence ou une capture réalisée dans un contexte très défavorable.</w:t>
      </w:r>
    </w:p>
    <w:p w14:paraId="1D4400F7" w14:textId="77777777" w:rsidR="00DF3344" w:rsidRPr="00057603" w:rsidRDefault="00AD5E83">
      <w:pPr>
        <w:pStyle w:val="Heading2"/>
        <w:rPr>
          <w:lang w:val="fr-FR"/>
        </w:rPr>
      </w:pPr>
      <w:bookmarkStart w:id="29" w:name="_Toc231295020"/>
      <w:r w:rsidRPr="00057603">
        <w:rPr>
          <w:rFonts w:ascii="Times New Roman" w:hAnsi="Times New Roman" w:cs="Times New Roman"/>
          <w:lang w:val="fr-FR"/>
        </w:rPr>
        <w:t>3.5 Modélisation de la base de données</w:t>
      </w:r>
      <w:bookmarkEnd w:id="29"/>
    </w:p>
    <w:p w14:paraId="54E5B99A" w14:textId="77777777" w:rsidR="00DF3344" w:rsidRPr="00057603" w:rsidRDefault="00AD5E83">
      <w:pPr>
        <w:pStyle w:val="MemoireBody"/>
        <w:rPr>
          <w:lang w:val="fr-FR"/>
        </w:rPr>
      </w:pPr>
      <w:r w:rsidRPr="00057603">
        <w:rPr>
          <w:rFonts w:ascii="Times New Roman" w:hAnsi="Times New Roman" w:cs="Times New Roman"/>
          <w:lang w:val="fr-FR"/>
        </w:rPr>
        <w:t xml:space="preserve">Le choix de PostgreSQL répond à trois besoins : cohérence transactionnelle, </w:t>
      </w:r>
      <w:proofErr w:type="spellStart"/>
      <w:r w:rsidRPr="00057603">
        <w:rPr>
          <w:rFonts w:ascii="Times New Roman" w:hAnsi="Times New Roman" w:cs="Times New Roman"/>
          <w:lang w:val="fr-FR"/>
        </w:rPr>
        <w:t>auditabilité</w:t>
      </w:r>
      <w:proofErr w:type="spellEnd"/>
      <w:r w:rsidRPr="00057603">
        <w:rPr>
          <w:rFonts w:ascii="Times New Roman" w:hAnsi="Times New Roman" w:cs="Times New Roman"/>
          <w:lang w:val="fr-FR"/>
        </w:rPr>
        <w:t xml:space="preserve"> et expressivité du modèle relationnel. Les dossiers KYC sont liés à des utilisateurs, documents, champs OCR, résultats biométriques, décisions et journaux. Un stockage purement fichier ou purement document aurait rendu plus difficile la justification des transitions d'état.</w:t>
      </w:r>
    </w:p>
    <w:p w14:paraId="0C0E39CA" w14:textId="77777777" w:rsidR="00DF3344" w:rsidRPr="00057603" w:rsidRDefault="00AD5E83">
      <w:pPr>
        <w:pStyle w:val="MemoireBody"/>
        <w:rPr>
          <w:lang w:val="fr-FR"/>
        </w:rPr>
      </w:pPr>
      <w:r w:rsidRPr="00057603">
        <w:rPr>
          <w:rFonts w:ascii="Times New Roman" w:hAnsi="Times New Roman" w:cs="Times New Roman"/>
          <w:lang w:val="fr-FR"/>
        </w:rPr>
        <w:t xml:space="preserve">L'entité centrale est </w:t>
      </w:r>
      <w:proofErr w:type="spellStart"/>
      <w:r w:rsidRPr="00057603">
        <w:rPr>
          <w:rFonts w:ascii="Times New Roman" w:hAnsi="Times New Roman" w:cs="Times New Roman"/>
          <w:lang w:val="fr-FR"/>
        </w:rPr>
        <w:t>KYCApplication</w:t>
      </w:r>
      <w:proofErr w:type="spellEnd"/>
      <w:r w:rsidRPr="00057603">
        <w:rPr>
          <w:rFonts w:ascii="Times New Roman" w:hAnsi="Times New Roman" w:cs="Times New Roman"/>
          <w:lang w:val="fr-FR"/>
        </w:rPr>
        <w:t xml:space="preserve">, représentée dans le code par </w:t>
      </w:r>
      <w:proofErr w:type="spellStart"/>
      <w:r w:rsidRPr="00057603">
        <w:rPr>
          <w:rFonts w:ascii="Times New Roman" w:hAnsi="Times New Roman" w:cs="Times New Roman"/>
          <w:lang w:val="fr-FR"/>
        </w:rPr>
        <w:t>KYCSession</w:t>
      </w:r>
      <w:proofErr w:type="spellEnd"/>
      <w:r w:rsidRPr="00057603">
        <w:rPr>
          <w:rFonts w:ascii="Times New Roman" w:hAnsi="Times New Roman" w:cs="Times New Roman"/>
          <w:lang w:val="fr-FR"/>
        </w:rPr>
        <w:t>. Elle porte l'état du dossier, le niveau d'accès, les informations d'adresse, le NIU, les scores globaux et les dates de cycle de vie. Les documents sont séparés pour permettre plusieurs pièces par session. Les champs OCR sont séparés des documents afin de conserver les corrections humaines.</w:t>
      </w:r>
    </w:p>
    <w:p w14:paraId="18CBC2FE" w14:textId="77777777" w:rsidR="00DF3344" w:rsidRPr="00057603" w:rsidRDefault="00AD5E83">
      <w:pPr>
        <w:pStyle w:val="MemoireBody"/>
        <w:rPr>
          <w:lang w:val="fr-FR"/>
        </w:rPr>
      </w:pPr>
      <w:proofErr w:type="spellStart"/>
      <w:r w:rsidRPr="00057603">
        <w:rPr>
          <w:lang w:val="fr-FR"/>
        </w:rPr>
        <w:t>BiometricCheck</w:t>
      </w:r>
      <w:proofErr w:type="spellEnd"/>
      <w:r w:rsidRPr="00057603">
        <w:rPr>
          <w:lang w:val="fr-FR"/>
        </w:rPr>
        <w:t xml:space="preserve">, représenté par </w:t>
      </w:r>
      <w:proofErr w:type="spellStart"/>
      <w:r w:rsidRPr="00057603">
        <w:rPr>
          <w:lang w:val="fr-FR"/>
        </w:rPr>
        <w:t>BiometricResult</w:t>
      </w:r>
      <w:proofErr w:type="spellEnd"/>
      <w:r w:rsidRPr="00057603">
        <w:rPr>
          <w:lang w:val="fr-FR"/>
        </w:rPr>
        <w:t xml:space="preserve">, isole les scores de </w:t>
      </w:r>
      <w:proofErr w:type="spellStart"/>
      <w:r w:rsidRPr="00057603">
        <w:rPr>
          <w:lang w:val="fr-FR"/>
        </w:rPr>
        <w:t>liveness</w:t>
      </w:r>
      <w:proofErr w:type="spellEnd"/>
      <w:r w:rsidRPr="00057603">
        <w:rPr>
          <w:lang w:val="fr-FR"/>
        </w:rPr>
        <w:t xml:space="preserve"> et de face </w:t>
      </w:r>
      <w:proofErr w:type="spellStart"/>
      <w:r w:rsidRPr="00057603">
        <w:rPr>
          <w:lang w:val="fr-FR"/>
        </w:rPr>
        <w:t>matching</w:t>
      </w:r>
      <w:proofErr w:type="spellEnd"/>
      <w:r w:rsidRPr="00057603">
        <w:rPr>
          <w:lang w:val="fr-FR"/>
        </w:rPr>
        <w:t xml:space="preserve">. Back </w:t>
      </w:r>
      <w:proofErr w:type="spellStart"/>
      <w:r w:rsidRPr="00057603">
        <w:rPr>
          <w:lang w:val="fr-FR"/>
        </w:rPr>
        <w:t>officeDecision</w:t>
      </w:r>
      <w:proofErr w:type="spellEnd"/>
      <w:r w:rsidRPr="00057603">
        <w:rPr>
          <w:lang w:val="fr-FR"/>
        </w:rPr>
        <w:t xml:space="preserve">, représenté par </w:t>
      </w:r>
      <w:proofErr w:type="spellStart"/>
      <w:r w:rsidRPr="00057603">
        <w:rPr>
          <w:lang w:val="fr-FR"/>
        </w:rPr>
        <w:t>ValidationDecision</w:t>
      </w:r>
      <w:proofErr w:type="spellEnd"/>
      <w:r w:rsidRPr="00057603">
        <w:rPr>
          <w:lang w:val="fr-FR"/>
        </w:rPr>
        <w:t xml:space="preserve">, conserve la décision, le motif, l'agent et l'horodatage. </w:t>
      </w:r>
      <w:proofErr w:type="spellStart"/>
      <w:r w:rsidRPr="00057603">
        <w:rPr>
          <w:lang w:val="fr-FR"/>
        </w:rPr>
        <w:t>AuditLog</w:t>
      </w:r>
      <w:proofErr w:type="spellEnd"/>
      <w:r w:rsidRPr="00057603">
        <w:rPr>
          <w:lang w:val="fr-FR"/>
        </w:rPr>
        <w:t xml:space="preserve"> complète ce modèle en donnant une trace transversale des actions sensibles.</w:t>
      </w:r>
    </w:p>
    <w:p w14:paraId="5C043E1F" w14:textId="77777777" w:rsidR="00DF3344" w:rsidRPr="00057603" w:rsidRDefault="00AD5E83">
      <w:pPr>
        <w:pStyle w:val="MemoireBody"/>
        <w:rPr>
          <w:lang w:val="fr-FR"/>
        </w:rPr>
      </w:pPr>
      <w:r w:rsidRPr="00057603">
        <w:rPr>
          <w:rFonts w:ascii="Times New Roman" w:hAnsi="Times New Roman" w:cs="Times New Roman"/>
          <w:lang w:val="fr-FR"/>
        </w:rPr>
        <w:lastRenderedPageBreak/>
        <w:t xml:space="preserve">La table </w:t>
      </w:r>
      <w:proofErr w:type="spellStart"/>
      <w:r w:rsidRPr="00057603">
        <w:rPr>
          <w:rFonts w:ascii="Times New Roman" w:hAnsi="Times New Roman" w:cs="Times New Roman"/>
          <w:lang w:val="fr-FR"/>
        </w:rPr>
        <w:t>kyc_sessions</w:t>
      </w:r>
      <w:proofErr w:type="spellEnd"/>
      <w:r w:rsidRPr="00057603">
        <w:rPr>
          <w:rFonts w:ascii="Times New Roman" w:hAnsi="Times New Roman" w:cs="Times New Roman"/>
          <w:lang w:val="fr-FR"/>
        </w:rPr>
        <w:t xml:space="preserve"> joue le rôle de dossier maître. Elle agrège les informations de cycle de vie, mais elle ne contient pas directement les fichiers. Cette séparation évite de surcharger la base avec des objets volumineux, tout en gardant une référence fiable vers le stockage documentaire.</w:t>
      </w:r>
    </w:p>
    <w:p w14:paraId="29D01FC7" w14:textId="77777777" w:rsidR="00DF3344" w:rsidRPr="00057603" w:rsidRDefault="00AD5E83">
      <w:pPr>
        <w:pStyle w:val="MemoireBody"/>
        <w:rPr>
          <w:lang w:val="fr-FR"/>
        </w:rPr>
      </w:pPr>
      <w:r w:rsidRPr="00057603">
        <w:rPr>
          <w:rFonts w:ascii="Times New Roman" w:hAnsi="Times New Roman" w:cs="Times New Roman"/>
          <w:lang w:val="fr-FR"/>
        </w:rPr>
        <w:t xml:space="preserve">La table documents matérialise le lien entre une session et une pièce. Le champ sha256_hash permet de détecter une altération ou une incohérence de transfert. Les champs </w:t>
      </w:r>
      <w:proofErr w:type="spellStart"/>
      <w:r w:rsidRPr="00057603">
        <w:rPr>
          <w:rFonts w:ascii="Times New Roman" w:hAnsi="Times New Roman" w:cs="Times New Roman"/>
          <w:lang w:val="fr-FR"/>
        </w:rPr>
        <w:t>ocr_status</w:t>
      </w:r>
      <w:proofErr w:type="spellEnd"/>
      <w:r w:rsidRPr="00057603">
        <w:rPr>
          <w:rFonts w:ascii="Times New Roman" w:hAnsi="Times New Roman" w:cs="Times New Roman"/>
          <w:lang w:val="fr-FR"/>
        </w:rPr>
        <w:t xml:space="preserve">, </w:t>
      </w:r>
      <w:proofErr w:type="spellStart"/>
      <w:r w:rsidRPr="00057603">
        <w:rPr>
          <w:rFonts w:ascii="Times New Roman" w:hAnsi="Times New Roman" w:cs="Times New Roman"/>
          <w:lang w:val="fr-FR"/>
        </w:rPr>
        <w:t>ocr_engine</w:t>
      </w:r>
      <w:proofErr w:type="spellEnd"/>
      <w:r w:rsidRPr="00057603">
        <w:rPr>
          <w:rFonts w:ascii="Times New Roman" w:hAnsi="Times New Roman" w:cs="Times New Roman"/>
          <w:lang w:val="fr-FR"/>
        </w:rPr>
        <w:t xml:space="preserve">, </w:t>
      </w:r>
      <w:proofErr w:type="spellStart"/>
      <w:r w:rsidRPr="00057603">
        <w:rPr>
          <w:rFonts w:ascii="Times New Roman" w:hAnsi="Times New Roman" w:cs="Times New Roman"/>
          <w:lang w:val="fr-FR"/>
        </w:rPr>
        <w:t>ocr_raw_json</w:t>
      </w:r>
      <w:proofErr w:type="spellEnd"/>
      <w:r w:rsidRPr="00057603">
        <w:rPr>
          <w:rFonts w:ascii="Times New Roman" w:hAnsi="Times New Roman" w:cs="Times New Roman"/>
          <w:lang w:val="fr-FR"/>
        </w:rPr>
        <w:t xml:space="preserve">, </w:t>
      </w:r>
      <w:proofErr w:type="spellStart"/>
      <w:r w:rsidRPr="00057603">
        <w:rPr>
          <w:rFonts w:ascii="Times New Roman" w:hAnsi="Times New Roman" w:cs="Times New Roman"/>
          <w:lang w:val="fr-FR"/>
        </w:rPr>
        <w:t>confidence_per_field</w:t>
      </w:r>
      <w:proofErr w:type="spellEnd"/>
      <w:r w:rsidRPr="00057603">
        <w:rPr>
          <w:rFonts w:ascii="Times New Roman" w:hAnsi="Times New Roman" w:cs="Times New Roman"/>
          <w:lang w:val="fr-FR"/>
        </w:rPr>
        <w:t xml:space="preserve"> et </w:t>
      </w:r>
      <w:proofErr w:type="spellStart"/>
      <w:r w:rsidRPr="00057603">
        <w:rPr>
          <w:rFonts w:ascii="Times New Roman" w:hAnsi="Times New Roman" w:cs="Times New Roman"/>
          <w:lang w:val="fr-FR"/>
        </w:rPr>
        <w:t>capture_quality_metrics</w:t>
      </w:r>
      <w:proofErr w:type="spellEnd"/>
      <w:r w:rsidRPr="00057603">
        <w:rPr>
          <w:rFonts w:ascii="Times New Roman" w:hAnsi="Times New Roman" w:cs="Times New Roman"/>
          <w:lang w:val="fr-FR"/>
        </w:rPr>
        <w:t xml:space="preserve"> donnent au système assez de contexte pour expliquer un résultat OCR.</w:t>
      </w:r>
    </w:p>
    <w:p w14:paraId="305FDA14" w14:textId="77777777" w:rsidR="00DF3344" w:rsidRPr="00057603" w:rsidRDefault="00AD5E83">
      <w:pPr>
        <w:pStyle w:val="MemoireBody"/>
        <w:rPr>
          <w:lang w:val="fr-FR"/>
        </w:rPr>
      </w:pPr>
      <w:r w:rsidRPr="00057603">
        <w:rPr>
          <w:rFonts w:ascii="Times New Roman" w:hAnsi="Times New Roman" w:cs="Times New Roman"/>
          <w:lang w:val="fr-FR"/>
        </w:rPr>
        <w:t xml:space="preserve">La table </w:t>
      </w:r>
      <w:proofErr w:type="spellStart"/>
      <w:r w:rsidRPr="00057603">
        <w:rPr>
          <w:rFonts w:ascii="Times New Roman" w:hAnsi="Times New Roman" w:cs="Times New Roman"/>
          <w:lang w:val="fr-FR"/>
        </w:rPr>
        <w:t>ocr_fields</w:t>
      </w:r>
      <w:proofErr w:type="spellEnd"/>
      <w:r w:rsidRPr="00057603">
        <w:rPr>
          <w:rFonts w:ascii="Times New Roman" w:hAnsi="Times New Roman" w:cs="Times New Roman"/>
          <w:lang w:val="fr-FR"/>
        </w:rPr>
        <w:t xml:space="preserve"> permet une granularité plus fine. Elle évite de traiter l'OCR comme un texte global. Chaque champ peut avoir une valeur extraite, un score, une valeur corrigée et un agent correcteur. Cette structure est adaptée aux exigences KYC, car toutes les erreurs n'ont pas le même impact.</w:t>
      </w:r>
    </w:p>
    <w:p w14:paraId="683E015D" w14:textId="77777777" w:rsidR="00DF3344" w:rsidRPr="00057603" w:rsidRDefault="00AD5E83">
      <w:pPr>
        <w:pStyle w:val="MemoireBody"/>
        <w:rPr>
          <w:lang w:val="fr-FR"/>
        </w:rPr>
      </w:pPr>
      <w:r w:rsidRPr="00057603">
        <w:rPr>
          <w:rFonts w:ascii="Times New Roman" w:hAnsi="Times New Roman" w:cs="Times New Roman"/>
          <w:lang w:val="fr-FR"/>
        </w:rPr>
        <w:t xml:space="preserve">La table </w:t>
      </w:r>
      <w:proofErr w:type="spellStart"/>
      <w:r w:rsidRPr="00057603">
        <w:rPr>
          <w:rFonts w:ascii="Times New Roman" w:hAnsi="Times New Roman" w:cs="Times New Roman"/>
          <w:lang w:val="fr-FR"/>
        </w:rPr>
        <w:t>biometric_results</w:t>
      </w:r>
      <w:proofErr w:type="spellEnd"/>
      <w:r w:rsidRPr="00057603">
        <w:rPr>
          <w:rFonts w:ascii="Times New Roman" w:hAnsi="Times New Roman" w:cs="Times New Roman"/>
          <w:lang w:val="fr-FR"/>
        </w:rPr>
        <w:t xml:space="preserve"> sépare les résultats biométriques du dossier. Ce choix facilite l'évolution des modèles et la conservation des versions. Il devient possible de savoir quel moteur, quel seuil ou quel détecteur a produit un résultat donné, ce qui est indispensable pour l'audit et la maintenance.</w:t>
      </w:r>
    </w:p>
    <w:p w14:paraId="2DC72D4B" w14:textId="77777777" w:rsidR="00DF3344" w:rsidRPr="00057603" w:rsidRDefault="00AD5E83">
      <w:pPr>
        <w:pStyle w:val="MemoireBody"/>
        <w:rPr>
          <w:lang w:val="fr-FR"/>
        </w:rPr>
      </w:pPr>
      <w:r w:rsidRPr="00057603">
        <w:rPr>
          <w:lang w:val="fr-FR"/>
        </w:rPr>
        <w:t xml:space="preserve">La table </w:t>
      </w:r>
      <w:proofErr w:type="spellStart"/>
      <w:r w:rsidRPr="00057603">
        <w:rPr>
          <w:lang w:val="fr-FR"/>
        </w:rPr>
        <w:t>validation_decisions</w:t>
      </w:r>
      <w:proofErr w:type="spellEnd"/>
      <w:r w:rsidRPr="00057603">
        <w:rPr>
          <w:lang w:val="fr-FR"/>
        </w:rPr>
        <w:t xml:space="preserve"> garde la décision métier. Elle ne doit pas être confondue avec les scores automatiques. Un score peut orienter une revue, mais la décision doit être portée par un agent, un motif et un horodatage. Cette séparation matérialise le principe validation humaine dans la boucle défendu dans le projet.</w:t>
      </w:r>
    </w:p>
    <w:p w14:paraId="4D216E49" w14:textId="77777777" w:rsidR="00DF3344" w:rsidRPr="00057603" w:rsidRDefault="00AD5E83">
      <w:pPr>
        <w:pStyle w:val="MemoireBody"/>
        <w:rPr>
          <w:lang w:val="fr-FR"/>
        </w:rPr>
      </w:pPr>
      <w:r w:rsidRPr="00057603">
        <w:rPr>
          <w:rFonts w:ascii="Times New Roman" w:hAnsi="Times New Roman" w:cs="Times New Roman"/>
          <w:lang w:val="fr-FR"/>
        </w:rPr>
        <w:t>PostgreSQL est également pertinent parce que les écritures KYC exigent des transactions. Lorsqu'un dossier est soumis, l'état, l'adresse IP, les documents, les consentements et les notifications doivent rester cohérents. Une base relationnelle permet de contrôler ces liens et de limiter les anomalies de cycle de vie.</w:t>
      </w:r>
    </w:p>
    <w:p w14:paraId="1690D0C5" w14:textId="77777777" w:rsidR="008C1D75" w:rsidRPr="00057603" w:rsidRDefault="00E97C8E">
      <w:pPr>
        <w:pStyle w:val="MemoireBody"/>
        <w:rPr>
          <w:lang w:val="fr-FR"/>
        </w:rPr>
      </w:pPr>
      <w:r w:rsidRPr="00057603">
        <w:rPr>
          <w:lang w:val="fr-FR"/>
        </w:rPr>
        <w:t xml:space="preserve">Le choix PostgreSQL se justifie aussi par la distinction entre OLTP et OLAP. VeriPass doit d'abord instruire des dossiers, enregistrer des décisions et préserver des transitions cohérentes ; il relève donc d'un besoin transactionnel. Une architecture OLAP serait pertinente pour analyser les volumes, les délais et les motifs de rejet à partir de données agrégées, mais elle ne doit pas porter la décision KYC en temps réel. </w:t>
      </w:r>
      <w:r w:rsidRPr="00057603">
        <w:rPr>
          <w:lang w:val="fr-FR"/>
        </w:rPr>
        <w:lastRenderedPageBreak/>
        <w:t>Le modèle retenu prépare donc le décisionnel sans sacrifier la cohérence opérationnelle.</w:t>
      </w:r>
    </w:p>
    <w:p w14:paraId="4CA5DEC5" w14:textId="77777777" w:rsidR="008C1D75" w:rsidRPr="00057603" w:rsidRDefault="00E97C8E">
      <w:pPr>
        <w:pStyle w:val="MemoireBody"/>
        <w:rPr>
          <w:lang w:val="fr-FR"/>
        </w:rPr>
      </w:pPr>
      <w:r w:rsidRPr="00057603">
        <w:rPr>
          <w:lang w:val="fr-FR"/>
        </w:rPr>
        <w:t>Dans cette logique, le référentiel de données n'est pas un entrepôt analytique. Il identifie les objets métier stables, les entités persistantes et les relations qui rendent le dossier interprétable. Les champs JSONB absorbent les sorties variables des moteurs, mais les responsabilités critiques restent relationnelles : dossier, document, champ, biométrie, décision et audit.</w:t>
      </w:r>
    </w:p>
    <w:p w14:paraId="1260172B" w14:textId="77777777" w:rsidR="00DF3344" w:rsidRPr="00057603" w:rsidRDefault="00AD5E83">
      <w:pPr>
        <w:pStyle w:val="MemoireBody"/>
        <w:rPr>
          <w:lang w:val="fr-FR"/>
        </w:rPr>
      </w:pPr>
      <w:r w:rsidRPr="00057603">
        <w:rPr>
          <w:rFonts w:ascii="Times New Roman" w:hAnsi="Times New Roman" w:cs="Times New Roman"/>
          <w:lang w:val="fr-FR"/>
        </w:rPr>
        <w:t>La cohérence des états est un point critique. Un dossier ne doit pas être à la fois éditable par le client et approuvé par le back office. Une pièce supprimée ne doit pas rester référencée comme preuve active. Une correction OCR ne doit pas être perdue lorsque le dossier change d'état. Ces règles semblent simples, mais elles exigent une base capable de relier les actions et de rejeter les transitions incohérentes.</w:t>
      </w:r>
    </w:p>
    <w:p w14:paraId="0B6579CE" w14:textId="77777777" w:rsidR="00DF3344" w:rsidRPr="00057603" w:rsidRDefault="00AD5E83">
      <w:pPr>
        <w:pStyle w:val="MemoireBody"/>
        <w:rPr>
          <w:lang w:val="fr-FR"/>
        </w:rPr>
      </w:pPr>
      <w:r w:rsidRPr="00057603">
        <w:rPr>
          <w:rFonts w:ascii="Times New Roman" w:hAnsi="Times New Roman" w:cs="Times New Roman"/>
          <w:lang w:val="fr-FR"/>
        </w:rPr>
        <w:t>Le modèle doit aussi préparer les contrôles ultérieurs. Un audit peut chercher à savoir qui a consulté un dossier, quelle pièce a été utilisée, quel score a été obtenu, quel agent a décidé, quel motif a été saisi et à quel moment l'action a eu lieu. Si ces informations sont dispersées sans relation stable, l'audit devient fragile. PostgreSQL permet au contraire de relier les tables par identifiants et de reconstruire le chemin du dossier.</w:t>
      </w:r>
    </w:p>
    <w:p w14:paraId="4EFE9B9E" w14:textId="77777777" w:rsidR="00DF3344" w:rsidRPr="00057603" w:rsidRDefault="00AD5E83">
      <w:pPr>
        <w:pStyle w:val="MemoireBody"/>
        <w:rPr>
          <w:lang w:val="fr-FR"/>
        </w:rPr>
      </w:pPr>
      <w:r w:rsidRPr="00057603">
        <w:rPr>
          <w:rFonts w:ascii="Times New Roman" w:hAnsi="Times New Roman" w:cs="Times New Roman"/>
          <w:lang w:val="fr-FR"/>
        </w:rPr>
        <w:t>La présence de champs JSONB dans certains modèles ne contredit pas le choix relationnel. Elle répond à un besoin de souplesse pour des données variables, comme les métriques de qualité, les sorties brutes OCR ou les métadonnées de consentement. Les champs structurants restent relationnels, tandis que les détails techniques évolutifs peuvent être conservés en JSONB sans casser le schéma principal.</w:t>
      </w:r>
    </w:p>
    <w:p w14:paraId="18A4D6B1" w14:textId="77777777" w:rsidR="00DF3344" w:rsidRPr="00057603" w:rsidRDefault="00AD5E83">
      <w:pPr>
        <w:pStyle w:val="MemoireBody"/>
        <w:rPr>
          <w:lang w:val="fr-FR"/>
        </w:rPr>
      </w:pPr>
      <w:r w:rsidRPr="00057603">
        <w:rPr>
          <w:lang w:val="fr-FR"/>
        </w:rPr>
        <w:t>Cette combinaison convient à un projet appelé à évoluer. Les tables stables portent les responsabilités métier : dossier, document, champ, biométrie, décision et audit. Les colonnes plus flexibles absorbent les variations des moteurs OCR et biométriques. Le modèle peut ainsi évoluer sans perdre la lisibilité nécessaire à la conformité.</w:t>
      </w:r>
    </w:p>
    <w:p w14:paraId="06CCF30F" w14:textId="77777777" w:rsidR="00DF3344" w:rsidRDefault="00AD5E83">
      <w:pPr>
        <w:jc w:val="center"/>
      </w:pPr>
      <w:r>
        <w:rPr>
          <w:noProof/>
        </w:rPr>
        <w:lastRenderedPageBreak/>
        <w:drawing>
          <wp:inline distT="0" distB="0" distL="0" distR="0" wp14:anchorId="55605375" wp14:editId="6B6E8452">
            <wp:extent cx="5852160" cy="31480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d_kyc_v6.png"/>
                    <pic:cNvPicPr/>
                  </pic:nvPicPr>
                  <pic:blipFill>
                    <a:blip r:embed="rId14"/>
                    <a:stretch>
                      <a:fillRect/>
                    </a:stretch>
                  </pic:blipFill>
                  <pic:spPr>
                    <a:xfrm>
                      <a:off x="0" y="0"/>
                      <a:ext cx="5852160" cy="3148058"/>
                    </a:xfrm>
                    <a:prstGeom prst="rect">
                      <a:avLst/>
                    </a:prstGeom>
                  </pic:spPr>
                </pic:pic>
              </a:graphicData>
            </a:graphic>
          </wp:inline>
        </w:drawing>
      </w:r>
    </w:p>
    <w:p w14:paraId="7F95471C" w14:textId="77777777" w:rsidR="00DF3344" w:rsidRPr="00057603" w:rsidRDefault="00AD5E83">
      <w:pPr>
        <w:pStyle w:val="CaptionMemoire"/>
        <w:spacing w:after="80"/>
        <w:rPr>
          <w:lang w:val="fr-FR"/>
        </w:rPr>
      </w:pPr>
      <w:r w:rsidRPr="00057603">
        <w:rPr>
          <w:lang w:val="fr-FR"/>
        </w:rPr>
        <w:t>Figure 3. MLD simplifié des entités KYC principales</w:t>
      </w:r>
    </w:p>
    <w:p w14:paraId="1CD5F403" w14:textId="77777777" w:rsidR="00DF3344" w:rsidRPr="00057603" w:rsidRDefault="00AD5E83">
      <w:pPr>
        <w:pStyle w:val="SourceMemoire"/>
        <w:spacing w:after="120"/>
        <w:rPr>
          <w:lang w:val="fr-FR"/>
        </w:rPr>
      </w:pPr>
      <w:r w:rsidRPr="00057603">
        <w:rPr>
          <w:rFonts w:ascii="Times New Roman" w:hAnsi="Times New Roman" w:cs="Times New Roman"/>
          <w:sz w:val="18"/>
          <w:lang w:val="fr-FR"/>
        </w:rPr>
        <w:t>Source : auteur, d'après code/backend/app/modules/kyc/models.py et docs/data-models.md.</w:t>
      </w:r>
    </w:p>
    <w:p w14:paraId="56FECDDD" w14:textId="77777777" w:rsidR="00DF3344" w:rsidRPr="00057603" w:rsidRDefault="00AD5E83">
      <w:pPr>
        <w:pStyle w:val="Heading2"/>
        <w:rPr>
          <w:lang w:val="fr-FR"/>
        </w:rPr>
      </w:pPr>
      <w:bookmarkStart w:id="30" w:name="_Toc231295021"/>
      <w:r w:rsidRPr="00057603">
        <w:rPr>
          <w:rFonts w:ascii="Times New Roman" w:hAnsi="Times New Roman" w:cs="Times New Roman"/>
          <w:lang w:val="fr-FR"/>
        </w:rPr>
        <w:t>Synthèse du chapitre</w:t>
      </w:r>
      <w:bookmarkEnd w:id="30"/>
    </w:p>
    <w:p w14:paraId="082C68A9" w14:textId="77777777" w:rsidR="00DF3344" w:rsidRPr="00057603" w:rsidRDefault="00AD5E83">
      <w:pPr>
        <w:pStyle w:val="MemoireBody"/>
        <w:rPr>
          <w:lang w:val="fr-FR"/>
        </w:rPr>
      </w:pPr>
      <w:r w:rsidRPr="00057603">
        <w:rPr>
          <w:rFonts w:ascii="Times New Roman" w:hAnsi="Times New Roman" w:cs="Times New Roman"/>
          <w:lang w:val="fr-FR"/>
        </w:rPr>
        <w:t xml:space="preserve">L'architecture proposée traduit les exigences du chapitre 2 en composants séparés et auditables. La PWA mobile collecte, l'API orchestre, </w:t>
      </w:r>
      <w:proofErr w:type="spellStart"/>
      <w:r w:rsidRPr="00057603">
        <w:rPr>
          <w:rFonts w:ascii="Times New Roman" w:hAnsi="Times New Roman" w:cs="Times New Roman"/>
          <w:lang w:val="fr-FR"/>
        </w:rPr>
        <w:t>Celery</w:t>
      </w:r>
      <w:proofErr w:type="spellEnd"/>
      <w:r w:rsidRPr="00057603">
        <w:rPr>
          <w:rFonts w:ascii="Times New Roman" w:hAnsi="Times New Roman" w:cs="Times New Roman"/>
          <w:lang w:val="fr-FR"/>
        </w:rPr>
        <w:t xml:space="preserve"> traite les tâches longues, PostgreSQL conserve les états et le stockage documentaire garde les pièces. Cette organisation prépare l'intégration des mécanismes de vérification détaillés dans le chapitre suivant.</w:t>
      </w:r>
    </w:p>
    <w:p w14:paraId="2AB7D8EA" w14:textId="77777777" w:rsidR="00DF3344" w:rsidRPr="00057603" w:rsidRDefault="00AD5E83">
      <w:pPr>
        <w:pStyle w:val="MemoireBody"/>
        <w:rPr>
          <w:lang w:val="fr-FR"/>
        </w:rPr>
      </w:pPr>
      <w:r w:rsidRPr="00057603">
        <w:rPr>
          <w:lang w:val="fr-FR"/>
        </w:rPr>
        <w:t>Le principe central de l'architecture est la séparation des responsabilités. La capture n'est pas la décision, l'OCR n'est pas la vérité métier, le score biométrique n'est pas une validation et le stockage documentaire n'est pas un audit complet. VeriPass articule ces éléments pour produire un dossier exploitable par une banque.</w:t>
      </w:r>
    </w:p>
    <w:p w14:paraId="6A09415A" w14:textId="77777777" w:rsidR="00DF3344" w:rsidRPr="00057603" w:rsidRDefault="00AD5E83">
      <w:pPr>
        <w:pStyle w:val="MemoireBody"/>
        <w:rPr>
          <w:lang w:val="fr-FR"/>
        </w:rPr>
      </w:pPr>
      <w:r w:rsidRPr="00057603">
        <w:rPr>
          <w:rFonts w:ascii="Times New Roman" w:hAnsi="Times New Roman" w:cs="Times New Roman"/>
          <w:lang w:val="fr-FR"/>
        </w:rPr>
        <w:t>Ainsi, le chapitre 3 sert de charnière entre le besoin et la réalisation. Il montre comment les choix techniques soutiennent les exigences de sécurité, de traçabilité et d'exploitation. Le chapitre suivant peut alors présenter l'intégration effective des mécanismes intelligents de vérification dans les écrans, les services et les traitements du pipeline.</w:t>
      </w:r>
    </w:p>
    <w:p w14:paraId="001D0A51" w14:textId="77777777" w:rsidR="00CB7776" w:rsidRPr="00CB0D18" w:rsidRDefault="00AD5E83">
      <w:pPr>
        <w:pStyle w:val="Heading1"/>
        <w:pageBreakBefore/>
        <w:rPr>
          <w:lang w:val="fr-FR"/>
        </w:rPr>
      </w:pPr>
      <w:bookmarkStart w:id="31" w:name="_Toc231295022"/>
      <w:r w:rsidRPr="00CB0D18">
        <w:rPr>
          <w:lang w:val="fr-FR"/>
        </w:rPr>
        <w:lastRenderedPageBreak/>
        <w:t>Chapitre 4 : Réalisation et intégration des mécanismes intelligents de vérification</w:t>
      </w:r>
      <w:bookmarkEnd w:id="31"/>
    </w:p>
    <w:p w14:paraId="75217920" w14:textId="77777777" w:rsidR="00DF3344" w:rsidRPr="00057603" w:rsidRDefault="00AD5E83">
      <w:pPr>
        <w:pStyle w:val="Heading2"/>
        <w:rPr>
          <w:lang w:val="fr-FR"/>
        </w:rPr>
      </w:pPr>
      <w:bookmarkStart w:id="32" w:name="_Toc231295023"/>
      <w:r w:rsidRPr="00057603">
        <w:rPr>
          <w:lang w:val="fr-FR"/>
        </w:rPr>
        <w:t>4.1 Environnement de réalisation et organisation du dépôt</w:t>
      </w:r>
      <w:bookmarkEnd w:id="32"/>
    </w:p>
    <w:p w14:paraId="2030A735" w14:textId="77777777" w:rsidR="00DF3344" w:rsidRPr="00057603" w:rsidRDefault="00AD5E83">
      <w:pPr>
        <w:pStyle w:val="MemoireBody"/>
        <w:rPr>
          <w:lang w:val="fr-FR"/>
        </w:rPr>
      </w:pPr>
      <w:r w:rsidRPr="00057603">
        <w:rPr>
          <w:lang w:val="fr-FR"/>
        </w:rPr>
        <w:t xml:space="preserve">La réalisation de VeriPass s'appuie sur un environnement reproductible afin de limiter les écarts entre conception, développement et démonstration. Le dépôt est organisé autour de trois surfaces principales : le backend </w:t>
      </w:r>
      <w:proofErr w:type="spellStart"/>
      <w:r w:rsidRPr="00057603">
        <w:rPr>
          <w:lang w:val="fr-FR"/>
        </w:rPr>
        <w:t>FastAPI</w:t>
      </w:r>
      <w:proofErr w:type="spellEnd"/>
      <w:r w:rsidRPr="00057603">
        <w:rPr>
          <w:lang w:val="fr-FR"/>
        </w:rPr>
        <w:t>, l'application mobile PWA et le back office. À ces trois surfaces s'ajoutent les fichiers d'infrastructure, la documentation d'architecture, les contrats API, les modèles de données et les preuves de tests.</w:t>
      </w:r>
    </w:p>
    <w:p w14:paraId="058B5162" w14:textId="77777777" w:rsidR="00DF3344" w:rsidRPr="00057603" w:rsidRDefault="00AD5E83">
      <w:pPr>
        <w:pStyle w:val="MemoireBody"/>
        <w:rPr>
          <w:lang w:val="fr-FR"/>
        </w:rPr>
      </w:pPr>
      <w:r w:rsidRPr="00057603">
        <w:rPr>
          <w:lang w:val="fr-FR"/>
        </w:rPr>
        <w:t xml:space="preserve">L'environnement Docker Compose regroupe les services nécessaires au prototype : Nginx comme point d'entrée TLS, la PWA mobile, le back office, l'API, PostgreSQL, Redis, les </w:t>
      </w:r>
      <w:proofErr w:type="spellStart"/>
      <w:r w:rsidRPr="00057603">
        <w:rPr>
          <w:lang w:val="fr-FR"/>
        </w:rPr>
        <w:t>workers</w:t>
      </w:r>
      <w:proofErr w:type="spellEnd"/>
      <w:r w:rsidRPr="00057603">
        <w:rPr>
          <w:lang w:val="fr-FR"/>
        </w:rPr>
        <w:t xml:space="preserve"> </w:t>
      </w:r>
      <w:proofErr w:type="spellStart"/>
      <w:r w:rsidRPr="00057603">
        <w:rPr>
          <w:lang w:val="fr-FR"/>
        </w:rPr>
        <w:t>Celery</w:t>
      </w:r>
      <w:proofErr w:type="spellEnd"/>
      <w:r w:rsidRPr="00057603">
        <w:rPr>
          <w:lang w:val="fr-FR"/>
        </w:rPr>
        <w:t>, les tâches planifiées et Flower pour la supervision des files. Cette organisation ne constitue pas encore une architecture de production bancaire, mais elle rend le prototype exécutable, observable et démontrable sur une machine de développement.</w:t>
      </w:r>
    </w:p>
    <w:p w14:paraId="4CBDC7C3" w14:textId="77777777" w:rsidR="00DF3344" w:rsidRPr="00057603" w:rsidRDefault="00AD5E83">
      <w:pPr>
        <w:pStyle w:val="MemoireBody"/>
        <w:rPr>
          <w:lang w:val="fr-FR"/>
        </w:rPr>
      </w:pPr>
      <w:r w:rsidRPr="00057603">
        <w:rPr>
          <w:lang w:val="fr-FR"/>
        </w:rPr>
        <w:t>Le choix d'un environnement conteneurisé répond aussi à une exigence pédagogique et industrielle. Il permet de montrer l'ensemble de la chaîne sans dépendre d'un service externe pour les données sensibles. Les volumes documentaires, les volumes de base et les volumes de sauvegarde matérialisent la séparation entre code applicatif, métadonnées relationnelles et fichiers KYC.</w:t>
      </w:r>
    </w:p>
    <w:p w14:paraId="27A54F4B" w14:textId="77777777" w:rsidR="008C1D75" w:rsidRPr="00057603" w:rsidRDefault="00E97C8E">
      <w:pPr>
        <w:pStyle w:val="MemoireBody"/>
        <w:rPr>
          <w:lang w:val="fr-FR"/>
        </w:rPr>
      </w:pPr>
      <w:r w:rsidRPr="00057603">
        <w:rPr>
          <w:lang w:val="fr-FR"/>
        </w:rPr>
        <w:t xml:space="preserve">Le choix de Docker n'est donc pas un simple confort de développement. Il permet de reproduire la pile, d'isoler les services, de limiter les écarts entre démonstration et reprise technique, et de rendre visibles les dépendances critiques. Dans un projet où OCR, base, broker, </w:t>
      </w:r>
      <w:proofErr w:type="spellStart"/>
      <w:r w:rsidRPr="00057603">
        <w:rPr>
          <w:lang w:val="fr-FR"/>
        </w:rPr>
        <w:t>workers</w:t>
      </w:r>
      <w:proofErr w:type="spellEnd"/>
      <w:r w:rsidRPr="00057603">
        <w:rPr>
          <w:lang w:val="fr-FR"/>
        </w:rPr>
        <w:t>, interfaces et proxy doivent fonctionner ensemble, la conteneurisation devient un outil de maîtrise du système plutôt qu'un emballage.</w:t>
      </w:r>
    </w:p>
    <w:p w14:paraId="0BDFC6B8" w14:textId="77777777" w:rsidR="00DF3344" w:rsidRPr="00057603" w:rsidRDefault="00AD5E83">
      <w:pPr>
        <w:pStyle w:val="Heading2"/>
        <w:rPr>
          <w:lang w:val="fr-FR"/>
        </w:rPr>
      </w:pPr>
      <w:bookmarkStart w:id="33" w:name="_Toc231295024"/>
      <w:r w:rsidRPr="00057603">
        <w:rPr>
          <w:lang w:val="fr-FR"/>
        </w:rPr>
        <w:lastRenderedPageBreak/>
        <w:t xml:space="preserve">4.2 Réalisation du backend </w:t>
      </w:r>
      <w:proofErr w:type="spellStart"/>
      <w:r w:rsidRPr="00057603">
        <w:rPr>
          <w:lang w:val="fr-FR"/>
        </w:rPr>
        <w:t>FastAPI</w:t>
      </w:r>
      <w:bookmarkEnd w:id="33"/>
      <w:proofErr w:type="spellEnd"/>
    </w:p>
    <w:p w14:paraId="22D7257C" w14:textId="77777777" w:rsidR="00DF3344" w:rsidRPr="00057603" w:rsidRDefault="00AD5E83">
      <w:pPr>
        <w:pStyle w:val="MemoireBody"/>
        <w:rPr>
          <w:lang w:val="fr-FR"/>
        </w:rPr>
      </w:pPr>
      <w:r w:rsidRPr="00057603">
        <w:rPr>
          <w:lang w:val="fr-FR"/>
        </w:rPr>
        <w:t>Le backend porte les règles de domaine et les contrats d'échange. Il ne se limite pas à recevoir des formulaires : il crée ou reprend une session KYC, accepte les pièces, calcule les métadonnées documentaires, déclenche l'OCR, reçoit les corrections, enregistre le consentement, vérifie la capacité de soumission et transmet le dossier au back office.</w:t>
      </w:r>
    </w:p>
    <w:p w14:paraId="32C5D912" w14:textId="77777777" w:rsidR="00DF3344" w:rsidRPr="00057603" w:rsidRDefault="00AD5E83">
      <w:pPr>
        <w:pStyle w:val="MemoireBody"/>
        <w:rPr>
          <w:lang w:val="fr-FR"/>
        </w:rPr>
      </w:pPr>
      <w:r w:rsidRPr="00057603">
        <w:rPr>
          <w:lang w:val="fr-FR"/>
        </w:rPr>
        <w:t xml:space="preserve">Le module KYC expose les routes principales du parcours : démarrage de session, capture CNI, lecture des champs OCR, revue ou confirmation des champs, soumission de l'adresse, soumission du NIU, consentement, signature, </w:t>
      </w:r>
      <w:proofErr w:type="spellStart"/>
      <w:r w:rsidRPr="00057603">
        <w:rPr>
          <w:lang w:val="fr-FR"/>
        </w:rPr>
        <w:t>liveness</w:t>
      </w:r>
      <w:proofErr w:type="spellEnd"/>
      <w:r w:rsidRPr="00057603">
        <w:rPr>
          <w:lang w:val="fr-FR"/>
        </w:rPr>
        <w:t xml:space="preserve"> et soumission finale. Cette granularité donne une bonne maîtrise du parcours, car chaque étape peut échouer, être reprise ou être auditée séparément.</w:t>
      </w:r>
    </w:p>
    <w:p w14:paraId="6B2544E7" w14:textId="77777777" w:rsidR="00DF3344" w:rsidRPr="00057603" w:rsidRDefault="00AD5E83">
      <w:pPr>
        <w:pStyle w:val="MemoireBody"/>
        <w:rPr>
          <w:lang w:val="fr-FR"/>
        </w:rPr>
      </w:pPr>
      <w:r w:rsidRPr="00057603">
        <w:rPr>
          <w:lang w:val="fr-FR"/>
        </w:rPr>
        <w:t>Les contrats d'API jouent un rôle méthodologique important. Ils forcent à préciser ce qu'un écran peut envoyer, ce que le backend accepte, et ce que le client peut attendre en retour. Dans un projet KYC, cette précision évite les ambiguïtés entre document capturé, document exploitable, champ extrait, champ confirmé et dossier soumis.</w:t>
      </w:r>
    </w:p>
    <w:p w14:paraId="0FD1490F" w14:textId="77777777" w:rsidR="00DF3344" w:rsidRPr="00057603" w:rsidRDefault="00AD5E83">
      <w:pPr>
        <w:pStyle w:val="MemoireBody"/>
        <w:rPr>
          <w:lang w:val="fr-FR"/>
        </w:rPr>
      </w:pPr>
      <w:r w:rsidRPr="00057603">
        <w:rPr>
          <w:lang w:val="fr-FR"/>
        </w:rPr>
        <w:t xml:space="preserve">La logique de </w:t>
      </w:r>
      <w:proofErr w:type="spellStart"/>
      <w:r w:rsidRPr="00057603">
        <w:rPr>
          <w:lang w:val="fr-FR"/>
        </w:rPr>
        <w:t>readiness</w:t>
      </w:r>
      <w:proofErr w:type="spellEnd"/>
      <w:r w:rsidRPr="00057603">
        <w:rPr>
          <w:lang w:val="fr-FR"/>
        </w:rPr>
        <w:t xml:space="preserve"> illustre cette discipline. Avant la soumission, l'API vérifie que les éléments requis sont présents. Le but n'est pas seulement de bloquer un formulaire incomplet; il s'agit d'empêcher l'entrée dans la file back office d'un dossier qui ne peut pas être instruit correctement. Cette règle économise du temps agent et améliore la qualité du flux.</w:t>
      </w:r>
    </w:p>
    <w:p w14:paraId="6AEC70BB" w14:textId="77777777" w:rsidR="00DF3344" w:rsidRPr="00057603" w:rsidRDefault="00AD5E83">
      <w:pPr>
        <w:pStyle w:val="MemoireBody"/>
        <w:rPr>
          <w:lang w:val="fr-FR"/>
        </w:rPr>
      </w:pPr>
      <w:r w:rsidRPr="00057603">
        <w:rPr>
          <w:lang w:val="fr-FR"/>
        </w:rPr>
        <w:t>Le backend applique aussi les transitions d'état. Un dossier en préparation reste éditable, tandis qu'un dossier soumis passe en attente de revue. Une demande de complément ramène le client vers une reprise limitée, sans effacer l'historique. Une décision approuvée, rejetée ou marquée comme suspecte clôt le cycle métier et modifie le niveau d'accès associé.</w:t>
      </w:r>
    </w:p>
    <w:p w14:paraId="0BAD9D30" w14:textId="77777777" w:rsidR="00DF3344" w:rsidRPr="00057603" w:rsidRDefault="00AD5E83">
      <w:pPr>
        <w:pStyle w:val="MemoireBody"/>
        <w:rPr>
          <w:lang w:val="fr-FR"/>
        </w:rPr>
      </w:pPr>
      <w:r w:rsidRPr="00057603">
        <w:rPr>
          <w:lang w:val="fr-FR"/>
        </w:rPr>
        <w:t xml:space="preserve">La sécurité applicative repose sur l'authentification, la séparation client et agent, les rôles back office et la journalisation des actions sensibles. Les rôles applicatifs ne sont pas des personnages fictifs : ils correspondent aux responsabilités fonctionnelles </w:t>
      </w:r>
      <w:r w:rsidRPr="00057603">
        <w:rPr>
          <w:lang w:val="fr-FR"/>
        </w:rPr>
        <w:lastRenderedPageBreak/>
        <w:t>du processus, notamment agent KYC ou chargé de clientèle, analyste AML/CFT, responsable conformité et administrateur IT.</w:t>
      </w:r>
    </w:p>
    <w:p w14:paraId="1E73F99B" w14:textId="77777777" w:rsidR="00DF3344" w:rsidRPr="00057603" w:rsidRDefault="00AD5E83">
      <w:pPr>
        <w:pStyle w:val="Heading2"/>
        <w:rPr>
          <w:lang w:val="fr-FR"/>
        </w:rPr>
      </w:pPr>
      <w:bookmarkStart w:id="34" w:name="_Toc231295025"/>
      <w:r w:rsidRPr="00057603">
        <w:rPr>
          <w:lang w:val="fr-FR"/>
        </w:rPr>
        <w:t>4.3 Réalisation du parcours mobile</w:t>
      </w:r>
      <w:bookmarkEnd w:id="34"/>
    </w:p>
    <w:p w14:paraId="623B6781" w14:textId="77777777" w:rsidR="00DF3344" w:rsidRPr="00057603" w:rsidRDefault="00AD5E83">
      <w:pPr>
        <w:pStyle w:val="MemoireBody"/>
        <w:rPr>
          <w:lang w:val="fr-FR"/>
        </w:rPr>
      </w:pPr>
      <w:r w:rsidRPr="00057603">
        <w:rPr>
          <w:lang w:val="fr-FR"/>
        </w:rPr>
        <w:t>La PWA mobile porte le parcours client. Elle guide l'utilisateur depuis l'authentification jusqu'à la soumission du dossier. Les étapes principales sont l'authentification par OTP, la capture de la CNI recto verso, la vérification des champs extraits, la preuve de vie, la collecte de l'adresse, le consentement, la signature et l'envoi du dossier au back office.</w:t>
      </w:r>
    </w:p>
    <w:p w14:paraId="1BFEA28C" w14:textId="77777777" w:rsidR="00DF3344" w:rsidRPr="00057603" w:rsidRDefault="00AD5E83">
      <w:pPr>
        <w:pStyle w:val="MemoireBody"/>
        <w:rPr>
          <w:lang w:val="fr-FR"/>
        </w:rPr>
      </w:pPr>
      <w:r w:rsidRPr="00057603">
        <w:rPr>
          <w:lang w:val="fr-FR"/>
        </w:rPr>
        <w:t>Le parcours a été conçu pour rester séquentiel. Cette décision évite de demander au client de comprendre la logique interne du KYC. Elle permet aussi de contrôler la complétude avant soumission : un dossier ne doit pas être transmis si les pièces attendues, le consentement ou les étapes de vérification essentielles sont absents.</w:t>
      </w:r>
    </w:p>
    <w:p w14:paraId="12AE90CE" w14:textId="77777777" w:rsidR="00DF3344" w:rsidRPr="00057603" w:rsidRDefault="00AD5E83">
      <w:pPr>
        <w:pStyle w:val="MemoireBody"/>
        <w:rPr>
          <w:lang w:val="fr-FR"/>
        </w:rPr>
      </w:pPr>
      <w:r w:rsidRPr="00057603">
        <w:rPr>
          <w:lang w:val="fr-FR"/>
        </w:rPr>
        <w:t>La reprise de parcours constitue un point important de l'expérience. Dans un environnement mobile, l'utilisateur peut interrompre la procédure, perdre la connexion ou devoir reprendre une capture. Les états de session et le champ de dernière étape permettent de ramener l'utilisateur au bon endroit, sans recommencer inutilement tout le dossier.</w:t>
      </w:r>
    </w:p>
    <w:p w14:paraId="4DF5EE4D" w14:textId="77777777" w:rsidR="00DF3344" w:rsidRPr="00057603" w:rsidRDefault="00AD5E83">
      <w:pPr>
        <w:pStyle w:val="MemoireBody"/>
        <w:rPr>
          <w:lang w:val="fr-FR"/>
        </w:rPr>
      </w:pPr>
      <w:r w:rsidRPr="00057603">
        <w:rPr>
          <w:lang w:val="fr-FR"/>
        </w:rPr>
        <w:t>Le parcours mobile tient aussi compte de la contrainte réseau. Une expérience KYC ne peut pas supposer une connexion parfaite, surtout lorsque la capture de pièces et de selfies produit des fichiers plus lourds qu'un formulaire classique. La logique de reprise et de synchronisation permet de réduire les abandons liés aux interruptions, tout en évitant que des étapes dépendantes soient envoyées dans le mauvais ordre.</w:t>
      </w:r>
    </w:p>
    <w:p w14:paraId="6EC3D40A" w14:textId="77777777" w:rsidR="00DF3344" w:rsidRPr="00057603" w:rsidRDefault="00AD5E83">
      <w:pPr>
        <w:pStyle w:val="MemoireBody"/>
        <w:rPr>
          <w:lang w:val="fr-FR"/>
        </w:rPr>
      </w:pPr>
      <w:r w:rsidRPr="00057603">
        <w:rPr>
          <w:lang w:val="fr-FR"/>
        </w:rPr>
        <w:t>La gestion de l'appareil participe à la sécurité du parcours. Lorsqu'un appareil est enregistré, certaines actions sensibles peuvent exiger un identifiant cohérent. Ce mécanisme ne remplace pas l'authentification, mais il ajoute un signal de contrôle utile pour limiter les usages anormaux d'un compte client.</w:t>
      </w:r>
    </w:p>
    <w:p w14:paraId="69AA7C31" w14:textId="77777777" w:rsidR="00DF3344" w:rsidRPr="00057603" w:rsidRDefault="00AD5E83">
      <w:pPr>
        <w:pStyle w:val="MemoireBody"/>
        <w:rPr>
          <w:lang w:val="fr-FR"/>
        </w:rPr>
      </w:pPr>
      <w:r w:rsidRPr="00057603">
        <w:rPr>
          <w:lang w:val="fr-FR"/>
        </w:rPr>
        <w:t xml:space="preserve">Le mobile ne prend pas la décision KYC. Il collecte les preuves et rend les corrections possibles. Cette limite est importante : le client peut confirmer ou corriger </w:t>
      </w:r>
      <w:r w:rsidRPr="00057603">
        <w:rPr>
          <w:lang w:val="fr-FR"/>
        </w:rPr>
        <w:lastRenderedPageBreak/>
        <w:t>des champs OCR, mais la décision bancaire reste dans le back office, avec un agent habilité et une trace exploitable.</w:t>
      </w:r>
    </w:p>
    <w:p w14:paraId="4C6B47AE" w14:textId="77777777" w:rsidR="008C1D75" w:rsidRDefault="00E97C8E">
      <w:pPr>
        <w:pStyle w:val="MemoireBody"/>
        <w:jc w:val="center"/>
      </w:pPr>
      <w:r>
        <w:rPr>
          <w:noProof/>
        </w:rPr>
        <w:drawing>
          <wp:inline distT="0" distB="0" distL="0" distR="0" wp14:anchorId="6F190017" wp14:editId="2D255BA2">
            <wp:extent cx="2880360" cy="62333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mobile-document-scope-cni-only-disabled-options.png"/>
                    <pic:cNvPicPr/>
                  </pic:nvPicPr>
                  <pic:blipFill>
                    <a:blip r:embed="rId15"/>
                    <a:stretch>
                      <a:fillRect/>
                    </a:stretch>
                  </pic:blipFill>
                  <pic:spPr>
                    <a:xfrm>
                      <a:off x="0" y="0"/>
                      <a:ext cx="2880360" cy="6233394"/>
                    </a:xfrm>
                    <a:prstGeom prst="rect">
                      <a:avLst/>
                    </a:prstGeom>
                  </pic:spPr>
                </pic:pic>
              </a:graphicData>
            </a:graphic>
          </wp:inline>
        </w:drawing>
      </w:r>
    </w:p>
    <w:p w14:paraId="4AA9BCEC" w14:textId="77777777" w:rsidR="008C1D75" w:rsidRPr="00057603" w:rsidRDefault="00E97C8E">
      <w:pPr>
        <w:pStyle w:val="CaptionMemoire"/>
        <w:rPr>
          <w:lang w:val="fr-FR"/>
        </w:rPr>
      </w:pPr>
      <w:r w:rsidRPr="00057603">
        <w:rPr>
          <w:lang w:val="fr-FR"/>
        </w:rPr>
        <w:t>Figure 4. Cadrage mobile du périmètre documentaire autour des CNI camerounaises</w:t>
      </w:r>
    </w:p>
    <w:p w14:paraId="6CC173FC" w14:textId="77777777" w:rsidR="008C1D75" w:rsidRPr="00057603" w:rsidRDefault="00E97C8E">
      <w:pPr>
        <w:pStyle w:val="SourceMemoire"/>
        <w:rPr>
          <w:lang w:val="fr-FR"/>
        </w:rPr>
      </w:pPr>
      <w:r w:rsidRPr="00057603">
        <w:rPr>
          <w:lang w:val="fr-FR"/>
        </w:rPr>
        <w:t>Source : capture d'écran du prototype VeriPass, preuve de test KYC conformité.</w:t>
      </w:r>
    </w:p>
    <w:p w14:paraId="548B8AF9" w14:textId="77777777" w:rsidR="008C1D75" w:rsidRPr="00057603" w:rsidRDefault="00E97C8E">
      <w:pPr>
        <w:pStyle w:val="MemoireBody"/>
        <w:rPr>
          <w:lang w:val="fr-FR"/>
        </w:rPr>
      </w:pPr>
      <w:r w:rsidRPr="00057603">
        <w:rPr>
          <w:lang w:val="fr-FR"/>
        </w:rPr>
        <w:t xml:space="preserve">La figure 4 illustre un choix volontaire de périmètre : le MVP n'ouvre pas toutes les catégories de pièces, il concentre le flux sur la CNI camerounaise. Cette restriction </w:t>
      </w:r>
      <w:r w:rsidRPr="00057603">
        <w:rPr>
          <w:lang w:val="fr-FR"/>
        </w:rPr>
        <w:lastRenderedPageBreak/>
        <w:t>réduit la dispersion fonctionnelle et permet de travailler plus finement les contraintes réelles du document retenu.</w:t>
      </w:r>
    </w:p>
    <w:p w14:paraId="085F5930" w14:textId="77777777" w:rsidR="00DF3344" w:rsidRPr="00057603" w:rsidRDefault="00AD5E83">
      <w:pPr>
        <w:pStyle w:val="Heading2"/>
        <w:rPr>
          <w:lang w:val="fr-FR"/>
        </w:rPr>
      </w:pPr>
      <w:bookmarkStart w:id="35" w:name="_Toc231295026"/>
      <w:r w:rsidRPr="00057603">
        <w:rPr>
          <w:lang w:val="fr-FR"/>
        </w:rPr>
        <w:t>4.4 Intégration du pipeline OCR</w:t>
      </w:r>
      <w:bookmarkEnd w:id="35"/>
    </w:p>
    <w:p w14:paraId="4CED3B09" w14:textId="77777777" w:rsidR="00DF3344" w:rsidRPr="00057603" w:rsidRDefault="00AD5E83">
      <w:pPr>
        <w:pStyle w:val="MemoireBody"/>
        <w:rPr>
          <w:lang w:val="fr-FR"/>
        </w:rPr>
      </w:pPr>
      <w:r w:rsidRPr="00057603">
        <w:rPr>
          <w:lang w:val="fr-FR"/>
        </w:rPr>
        <w:t>L'intégration OCR commence au moment de l'</w:t>
      </w:r>
      <w:proofErr w:type="spellStart"/>
      <w:r w:rsidRPr="00057603">
        <w:rPr>
          <w:lang w:val="fr-FR"/>
        </w:rPr>
        <w:t>upload</w:t>
      </w:r>
      <w:proofErr w:type="spellEnd"/>
      <w:r w:rsidRPr="00057603">
        <w:rPr>
          <w:lang w:val="fr-FR"/>
        </w:rPr>
        <w:t xml:space="preserve"> documentaire. Chaque pièce est enregistrée avec son type, son chemin relatif, sa taille, son hash et son statut de traitement. Ce choix permet de relier un résultat OCR à un fichier précis, au lieu de manipuler des textes extraits sans preuve documentaire.</w:t>
      </w:r>
    </w:p>
    <w:p w14:paraId="43FEB5BD" w14:textId="77777777" w:rsidR="00DF3344" w:rsidRPr="00057603" w:rsidRDefault="00AD5E83">
      <w:pPr>
        <w:pStyle w:val="MemoireBody"/>
        <w:rPr>
          <w:lang w:val="fr-FR"/>
        </w:rPr>
      </w:pPr>
      <w:proofErr w:type="spellStart"/>
      <w:r w:rsidRPr="00057603">
        <w:rPr>
          <w:lang w:val="fr-FR"/>
        </w:rPr>
        <w:t>PaddleOCR</w:t>
      </w:r>
      <w:proofErr w:type="spellEnd"/>
      <w:r w:rsidRPr="00057603">
        <w:rPr>
          <w:lang w:val="fr-FR"/>
        </w:rPr>
        <w:t xml:space="preserve"> sert de première passe locale. Son intérêt est de fournir un résultat rapide sans envoyer les pièces d'identité vers un service externe. Le pipeline applique ensuite des règles de post traitement adaptées aux champs attendus d'une CNI : noms, prénoms, dates, numéro de document, poste d'identification, profession ou adresse selon le côté de la pièce et la lisibilité de la capture.</w:t>
      </w:r>
    </w:p>
    <w:p w14:paraId="1D8EFBF6" w14:textId="77777777" w:rsidR="008C1D75" w:rsidRPr="00057603" w:rsidRDefault="00E97C8E">
      <w:pPr>
        <w:pStyle w:val="MemoireBody"/>
        <w:rPr>
          <w:lang w:val="fr-FR"/>
        </w:rPr>
      </w:pPr>
      <w:r w:rsidRPr="00057603">
        <w:rPr>
          <w:lang w:val="fr-FR"/>
        </w:rPr>
        <w:t>Le post traitement est devenu une partie centrale de la réalisation. Il ne s'agit pas seulement de nettoyer un texte : il faut interpréter la zone du document, protéger les champs légitimes, refuser les valeurs manifestement hors contexte, normaliser les dates et éviter qu'une valeur du verso soit utilisée comme donnée du recto. Cette couche a beaucoup compté dans l'amélioration des résultats sur les CNI anciennes.</w:t>
      </w:r>
    </w:p>
    <w:p w14:paraId="1164E037" w14:textId="77777777" w:rsidR="00DF3344" w:rsidRPr="00057603" w:rsidRDefault="00AD5E83">
      <w:pPr>
        <w:pStyle w:val="MemoireBody"/>
        <w:rPr>
          <w:lang w:val="fr-FR"/>
        </w:rPr>
      </w:pPr>
      <w:r w:rsidRPr="00057603">
        <w:rPr>
          <w:lang w:val="fr-FR"/>
        </w:rPr>
        <w:t>Les résultats OCR ne sont pas considérés comme une vérité définitive. Les champs sont conservés avec un score de confiance et un statut. Lorsque l'extraction est incomplète ou incertaine, le système peut marquer le document comme partiel, demander une correction ou orienter vers un traitement différé. Cette gestion explicite de l'incertitude est plus sûre qu'une extraction affichée comme certaine.</w:t>
      </w:r>
    </w:p>
    <w:p w14:paraId="65FA5B45" w14:textId="77777777" w:rsidR="00DF3344" w:rsidRPr="00057603" w:rsidRDefault="00AD5E83">
      <w:pPr>
        <w:pStyle w:val="MemoireBody"/>
        <w:rPr>
          <w:lang w:val="fr-FR"/>
        </w:rPr>
      </w:pPr>
      <w:r w:rsidRPr="00057603">
        <w:rPr>
          <w:lang w:val="fr-FR"/>
        </w:rPr>
        <w:t>La correction humaine est intégrée au pipeline. Le client peut confirmer ou corriger les champs dans le parcours, et le back office peut intervenir sur les champs lors de la revue. La valeur initiale, la valeur corrigée, l'auteur et l'horodatage doivent rester disponibles pour comprendre l'écart entre l'extraction automatique et la décision finale.</w:t>
      </w:r>
    </w:p>
    <w:p w14:paraId="508C563C" w14:textId="77777777" w:rsidR="008C1D75" w:rsidRPr="00057603" w:rsidRDefault="00E97C8E">
      <w:pPr>
        <w:pStyle w:val="MemoireBody"/>
        <w:rPr>
          <w:lang w:val="fr-FR"/>
        </w:rPr>
      </w:pPr>
      <w:r w:rsidRPr="00057603">
        <w:rPr>
          <w:lang w:val="fr-FR"/>
        </w:rPr>
        <w:t xml:space="preserve">Les notebooks d'expérimentation ont joué ici un rôle de passerelle entre recherche et application. Ils ont permis de lancer des traitements exploratoires, de </w:t>
      </w:r>
      <w:r w:rsidRPr="00057603">
        <w:rPr>
          <w:lang w:val="fr-FR"/>
        </w:rPr>
        <w:lastRenderedPageBreak/>
        <w:t>visualiser les blocs, de comparer les moteurs, puis de transformer les observations en règles backend. Ce fonctionnement évite d'introduire trop tôt une hypothèse fragile dans l'application, tout en accélérant l'apprentissage sur des cas difficiles.</w:t>
      </w:r>
    </w:p>
    <w:p w14:paraId="32D5126A" w14:textId="77777777" w:rsidR="00DF3344" w:rsidRPr="00057603" w:rsidRDefault="00AD5E83">
      <w:pPr>
        <w:pStyle w:val="MemoireBody"/>
        <w:rPr>
          <w:lang w:val="fr-FR"/>
        </w:rPr>
      </w:pPr>
      <w:r w:rsidRPr="00057603">
        <w:rPr>
          <w:lang w:val="fr-FR"/>
        </w:rPr>
        <w:t>Le traitement GLM-OCR est prévu comme mécanisme de renfort pour les cas plus complexes. Dans le mémoire, il doit être présenté avec prudence : il complète la stratégie d'extraction lorsque la première passe OCR ne suffit pas, mais il ne remplace ni la validation humaine ni la nécessité de mesurer les résultats sur un jeu représentatif.</w:t>
      </w:r>
    </w:p>
    <w:p w14:paraId="33304573" w14:textId="77777777" w:rsidR="00DF3344" w:rsidRPr="00057603" w:rsidRDefault="00AD5E83">
      <w:pPr>
        <w:pStyle w:val="Heading2"/>
        <w:rPr>
          <w:lang w:val="fr-FR"/>
        </w:rPr>
      </w:pPr>
      <w:bookmarkStart w:id="36" w:name="_Toc231295027"/>
      <w:r w:rsidRPr="00057603">
        <w:rPr>
          <w:lang w:val="fr-FR"/>
        </w:rPr>
        <w:t>4.5 Intégration de la vérification biométrique</w:t>
      </w:r>
      <w:bookmarkEnd w:id="36"/>
    </w:p>
    <w:p w14:paraId="5DE5178E" w14:textId="77777777" w:rsidR="00DF3344" w:rsidRPr="00057603" w:rsidRDefault="00AD5E83">
      <w:pPr>
        <w:pStyle w:val="MemoireBody"/>
        <w:rPr>
          <w:lang w:val="fr-FR"/>
        </w:rPr>
      </w:pPr>
      <w:r w:rsidRPr="00057603">
        <w:rPr>
          <w:lang w:val="fr-FR"/>
        </w:rPr>
        <w:t>La vérification biométrique a été intégrée comme une chaîne en deux temps. Le premier temps concerne la preuve de vie. Le client suit un challenge actif, par exemple sourire, cligner des yeux ou tourner la tête. Le second temps concerne la comparaison faciale entre le selfie et la photo portée par la pièce d'identité.</w:t>
      </w:r>
    </w:p>
    <w:p w14:paraId="38C58711" w14:textId="77777777" w:rsidR="00DF3344" w:rsidRPr="00057603" w:rsidRDefault="00AD5E83">
      <w:pPr>
        <w:pStyle w:val="MemoireBody"/>
        <w:rPr>
          <w:lang w:val="fr-FR"/>
        </w:rPr>
      </w:pPr>
      <w:r w:rsidRPr="00057603">
        <w:rPr>
          <w:lang w:val="fr-FR"/>
        </w:rPr>
        <w:t xml:space="preserve">Côté mobile, </w:t>
      </w:r>
      <w:proofErr w:type="spellStart"/>
      <w:r w:rsidRPr="00057603">
        <w:rPr>
          <w:lang w:val="fr-FR"/>
        </w:rPr>
        <w:t>MediaPipe</w:t>
      </w:r>
      <w:proofErr w:type="spellEnd"/>
      <w:r w:rsidRPr="00057603">
        <w:rPr>
          <w:lang w:val="fr-FR"/>
        </w:rPr>
        <w:t xml:space="preserve"> permet d'exploiter les repères du visage pendant le challenge. Le but n'est pas de transformer le téléphone en moteur de décision, mais de guider l'utilisateur et de produire une preuve technique exploitable par le backend. Cette séparation limite la dépendance à l'appareil du client et garde la décision centralisée.</w:t>
      </w:r>
    </w:p>
    <w:p w14:paraId="0CDB60E9" w14:textId="77777777" w:rsidR="00DF3344" w:rsidRPr="00057603" w:rsidRDefault="00AD5E83">
      <w:pPr>
        <w:pStyle w:val="MemoireBody"/>
        <w:rPr>
          <w:lang w:val="fr-FR"/>
        </w:rPr>
      </w:pPr>
      <w:r w:rsidRPr="00057603">
        <w:rPr>
          <w:lang w:val="fr-FR"/>
        </w:rPr>
        <w:t xml:space="preserve">Côté backend, le résultat de </w:t>
      </w:r>
      <w:proofErr w:type="spellStart"/>
      <w:r w:rsidRPr="00057603">
        <w:rPr>
          <w:lang w:val="fr-FR"/>
        </w:rPr>
        <w:t>liveness</w:t>
      </w:r>
      <w:proofErr w:type="spellEnd"/>
      <w:r w:rsidRPr="00057603">
        <w:rPr>
          <w:lang w:val="fr-FR"/>
        </w:rPr>
        <w:t xml:space="preserve"> est enregistré avec un statut, un score et un motif. Lorsque les dépendances de comparaison faciale sont disponibles, </w:t>
      </w:r>
      <w:proofErr w:type="spellStart"/>
      <w:r w:rsidRPr="00057603">
        <w:rPr>
          <w:lang w:val="fr-FR"/>
        </w:rPr>
        <w:t>DeepFace</w:t>
      </w:r>
      <w:proofErr w:type="spellEnd"/>
      <w:r w:rsidRPr="00057603">
        <w:rPr>
          <w:lang w:val="fr-FR"/>
        </w:rPr>
        <w:t xml:space="preserve"> permet de produire un statut de face </w:t>
      </w:r>
      <w:proofErr w:type="spellStart"/>
      <w:r w:rsidRPr="00057603">
        <w:rPr>
          <w:lang w:val="fr-FR"/>
        </w:rPr>
        <w:t>matching</w:t>
      </w:r>
      <w:proofErr w:type="spellEnd"/>
      <w:r w:rsidRPr="00057603">
        <w:rPr>
          <w:lang w:val="fr-FR"/>
        </w:rPr>
        <w:t>, une distance et un seuil. Ces informations sont utiles à la revue, mais elles ne doivent pas être interprétées comme une décision bancaire automatique.</w:t>
      </w:r>
    </w:p>
    <w:p w14:paraId="572173EE" w14:textId="77777777" w:rsidR="00DF3344" w:rsidRPr="00057603" w:rsidRDefault="00AD5E83">
      <w:pPr>
        <w:pStyle w:val="MemoireBody"/>
        <w:rPr>
          <w:lang w:val="fr-FR"/>
        </w:rPr>
      </w:pPr>
      <w:r w:rsidRPr="00057603">
        <w:rPr>
          <w:lang w:val="fr-FR"/>
        </w:rPr>
        <w:t>Les échecs biométriques sont traités comme des cas métier. Une mauvaise lumière, une caméra faible, un visage mal cadré ou une consigne mal comprise peuvent produire un résultat négatif sans fraude. Le système doit donc prévoir des reprises limitées et une escalade humaine lorsque le score ne permet pas de conclure proprement.</w:t>
      </w:r>
    </w:p>
    <w:p w14:paraId="39694E86" w14:textId="77777777" w:rsidR="00DF3344" w:rsidRPr="00057603" w:rsidRDefault="00AD5E83">
      <w:pPr>
        <w:pStyle w:val="Heading2"/>
        <w:rPr>
          <w:lang w:val="fr-FR"/>
        </w:rPr>
      </w:pPr>
      <w:bookmarkStart w:id="37" w:name="_Toc231295028"/>
      <w:r w:rsidRPr="00057603">
        <w:rPr>
          <w:lang w:val="fr-FR"/>
        </w:rPr>
        <w:lastRenderedPageBreak/>
        <w:t>4.6 Réalisation du back office et des décisions</w:t>
      </w:r>
      <w:bookmarkEnd w:id="37"/>
    </w:p>
    <w:p w14:paraId="17F63516" w14:textId="77777777" w:rsidR="00DF3344" w:rsidRPr="00057603" w:rsidRDefault="00AD5E83">
      <w:pPr>
        <w:pStyle w:val="MemoireBody"/>
        <w:rPr>
          <w:lang w:val="fr-FR"/>
        </w:rPr>
      </w:pPr>
      <w:r w:rsidRPr="00057603">
        <w:rPr>
          <w:lang w:val="fr-FR"/>
        </w:rPr>
        <w:t>Le back office transforme les données collectées en dossier instruisable. Il présente les pièces, les champs extraits, les corrections, les scores, les alertes et l'historique. Cette interface répond à une logique différente du mobile : elle ne cherche pas à collecter, elle cherche à décider avec suffisamment de preuves.</w:t>
      </w:r>
    </w:p>
    <w:p w14:paraId="5B5F4EA1" w14:textId="77777777" w:rsidR="00DF3344" w:rsidRPr="00057603" w:rsidRDefault="00AD5E83">
      <w:pPr>
        <w:pStyle w:val="MemoireBody"/>
        <w:rPr>
          <w:lang w:val="fr-FR"/>
        </w:rPr>
      </w:pPr>
      <w:r w:rsidRPr="00057603">
        <w:rPr>
          <w:lang w:val="fr-FR"/>
        </w:rPr>
        <w:t>La file de dossiers organise la revue des demandes soumises. L'agent KYC ou chargé de clientèle peut ouvrir un dossier, consulter les documents, demander un complément, approuver ou rejeter. L'analyste AML/CFT intervient sur les alertes et les suspicions. La responsable conformité supervise les décisions sensibles et les indicateurs de contrôle.</w:t>
      </w:r>
    </w:p>
    <w:p w14:paraId="725854D2" w14:textId="77777777" w:rsidR="00DF3344" w:rsidRPr="00057603" w:rsidRDefault="00AD5E83">
      <w:pPr>
        <w:pStyle w:val="MemoireBody"/>
        <w:rPr>
          <w:lang w:val="fr-FR"/>
        </w:rPr>
      </w:pPr>
      <w:r w:rsidRPr="00057603">
        <w:rPr>
          <w:lang w:val="fr-FR"/>
        </w:rPr>
        <w:t>Les demandes de complément constituent un cas important du parcours. Elles évitent de rejeter un client uniquement parce qu'une pièce est incomplète ou difficile à lire. Le back office peut demander une information complémentaire, et le client peut la fournir sans redémarrer tout le processus. Cette boucle améliore l'expérience client et maintient la qualité du dossier.</w:t>
      </w:r>
    </w:p>
    <w:p w14:paraId="41BAF06E" w14:textId="77777777" w:rsidR="00DF3344" w:rsidRPr="00057603" w:rsidRDefault="00AD5E83">
      <w:pPr>
        <w:pStyle w:val="MemoireBody"/>
        <w:rPr>
          <w:lang w:val="fr-FR"/>
        </w:rPr>
      </w:pPr>
      <w:r w:rsidRPr="00057603">
        <w:rPr>
          <w:lang w:val="fr-FR"/>
        </w:rPr>
        <w:t>L'intégration AML/CFT donne au back office une profondeur supplémentaire. Les alertes de sanctions, les conflits de NIU, les documents expirants ou les suspicions de doublon ne relèvent pas du même traitement qu'une simple erreur de saisie. VeriPass prépare donc des signaux distincts afin que chaque rôle puisse traiter le dossier selon sa responsabilité.</w:t>
      </w:r>
    </w:p>
    <w:p w14:paraId="3BA6746B" w14:textId="77777777" w:rsidR="00DF3344" w:rsidRPr="00057603" w:rsidRDefault="00AD5E83">
      <w:pPr>
        <w:pStyle w:val="MemoireBody"/>
        <w:rPr>
          <w:lang w:val="fr-FR"/>
        </w:rPr>
      </w:pPr>
      <w:r w:rsidRPr="00057603">
        <w:rPr>
          <w:lang w:val="fr-FR"/>
        </w:rPr>
        <w:t>Chaque décision doit être motivée. Cette exigence est centrale pour la conformité. Un rejet, une demande de complément ou un signalement de fraude ne doit pas être une action muette. Le système doit conserver l'acteur, le motif, la date, l'adresse IP lorsque disponible et les données ayant soutenu la décision.</w:t>
      </w:r>
    </w:p>
    <w:p w14:paraId="7BCCF925" w14:textId="77777777" w:rsidR="00DF3344" w:rsidRPr="00057603" w:rsidRDefault="00AD5E83">
      <w:pPr>
        <w:pStyle w:val="MemoireBody"/>
        <w:rPr>
          <w:lang w:val="fr-FR"/>
        </w:rPr>
      </w:pPr>
      <w:r w:rsidRPr="00057603">
        <w:rPr>
          <w:lang w:val="fr-FR"/>
        </w:rPr>
        <w:t>L'audit log complète cette logique. Il donne une trace transversale des actions sensibles : revue, affectation, classification, correction, décision, sauvegarde ou export. Cette trace ne remplace pas la conformité métier, mais elle fournit un support technique à la reconstitution des dossiers.</w:t>
      </w:r>
    </w:p>
    <w:p w14:paraId="017EFD33" w14:textId="77777777" w:rsidR="008C1D75" w:rsidRDefault="00E97C8E">
      <w:pPr>
        <w:pStyle w:val="MemoireBody"/>
        <w:jc w:val="center"/>
      </w:pPr>
      <w:r>
        <w:rPr>
          <w:noProof/>
        </w:rPr>
        <w:lastRenderedPageBreak/>
        <w:drawing>
          <wp:inline distT="0" distB="0" distL="0" distR="0" wp14:anchorId="0D391146" wp14:editId="61585F7A">
            <wp:extent cx="5577840" cy="29057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office_dashboard_redacted_v9.png"/>
                    <pic:cNvPicPr/>
                  </pic:nvPicPr>
                  <pic:blipFill>
                    <a:blip r:embed="rId16"/>
                    <a:stretch>
                      <a:fillRect/>
                    </a:stretch>
                  </pic:blipFill>
                  <pic:spPr>
                    <a:xfrm>
                      <a:off x="0" y="0"/>
                      <a:ext cx="5577840" cy="2905789"/>
                    </a:xfrm>
                    <a:prstGeom prst="rect">
                      <a:avLst/>
                    </a:prstGeom>
                  </pic:spPr>
                </pic:pic>
              </a:graphicData>
            </a:graphic>
          </wp:inline>
        </w:drawing>
      </w:r>
    </w:p>
    <w:p w14:paraId="7FC451A2" w14:textId="77777777" w:rsidR="008C1D75" w:rsidRPr="00057603" w:rsidRDefault="00E97C8E">
      <w:pPr>
        <w:pStyle w:val="CaptionMemoire"/>
        <w:rPr>
          <w:lang w:val="fr-FR"/>
        </w:rPr>
      </w:pPr>
      <w:r w:rsidRPr="00057603">
        <w:rPr>
          <w:lang w:val="fr-FR"/>
        </w:rPr>
        <w:t>Figure 5. File back office de validation KYC et indicateurs de suivi</w:t>
      </w:r>
    </w:p>
    <w:p w14:paraId="297CB854" w14:textId="77777777" w:rsidR="008C1D75" w:rsidRPr="00057603" w:rsidRDefault="00E97C8E">
      <w:pPr>
        <w:pStyle w:val="SourceMemoire"/>
        <w:rPr>
          <w:lang w:val="fr-FR"/>
        </w:rPr>
      </w:pPr>
      <w:r w:rsidRPr="00057603">
        <w:rPr>
          <w:lang w:val="fr-FR"/>
        </w:rPr>
        <w:t>Source : capture d'écran anonymisée du prototype VeriPass.</w:t>
      </w:r>
    </w:p>
    <w:p w14:paraId="30B832ED" w14:textId="77777777" w:rsidR="008C1D75" w:rsidRPr="00057603" w:rsidRDefault="00E97C8E">
      <w:pPr>
        <w:pStyle w:val="MemoireBody"/>
        <w:rPr>
          <w:lang w:val="fr-FR"/>
        </w:rPr>
      </w:pPr>
      <w:r w:rsidRPr="00057603">
        <w:rPr>
          <w:lang w:val="fr-FR"/>
        </w:rPr>
        <w:t>La figure 5 montre que le back office n'est pas une simple liste de dossiers. Il doit aider l'agent à prioriser, comprendre les anomalies, mesurer la charge et prendre une décision motivée. Cette interface est donc un instrument d'organisation autant qu'une interface technique.</w:t>
      </w:r>
    </w:p>
    <w:p w14:paraId="258681B8" w14:textId="77777777" w:rsidR="00DF3344" w:rsidRPr="00057603" w:rsidRDefault="00AD5E83">
      <w:pPr>
        <w:pStyle w:val="Heading2"/>
        <w:rPr>
          <w:lang w:val="fr-FR"/>
        </w:rPr>
      </w:pPr>
      <w:bookmarkStart w:id="38" w:name="_Toc231295029"/>
      <w:r w:rsidRPr="00057603">
        <w:rPr>
          <w:lang w:val="fr-FR"/>
        </w:rPr>
        <w:t>4.7 Difficultés rencontrées et arbitrages</w:t>
      </w:r>
      <w:bookmarkEnd w:id="38"/>
    </w:p>
    <w:p w14:paraId="342B3E98" w14:textId="77777777" w:rsidR="00DF3344" w:rsidRPr="00057603" w:rsidRDefault="00AD5E83">
      <w:pPr>
        <w:pStyle w:val="MemoireBody"/>
        <w:rPr>
          <w:lang w:val="fr-FR"/>
        </w:rPr>
      </w:pPr>
      <w:r w:rsidRPr="00057603">
        <w:rPr>
          <w:lang w:val="fr-FR"/>
        </w:rPr>
        <w:t>La première difficulté concerne la qualité des captures. Les CNI photographiées par téléphone peuvent être floues, mal cadrées, compressées ou partiellement masquées par des reflets. Cette contrainte a conduit à traiter l'OCR comme un pipeline incertain, avec scores, statuts, reprises et corrections, plutôt que comme une extraction définitive.</w:t>
      </w:r>
    </w:p>
    <w:p w14:paraId="7A0D2362" w14:textId="77777777" w:rsidR="00DF3344" w:rsidRPr="00057603" w:rsidRDefault="00AD5E83">
      <w:pPr>
        <w:pStyle w:val="MemoireBody"/>
        <w:rPr>
          <w:lang w:val="fr-FR"/>
        </w:rPr>
      </w:pPr>
      <w:r w:rsidRPr="00057603">
        <w:rPr>
          <w:lang w:val="fr-FR"/>
        </w:rPr>
        <w:t xml:space="preserve">La deuxième difficulté concerne les traitements longs. L'OCR et le </w:t>
      </w:r>
      <w:proofErr w:type="spellStart"/>
      <w:r w:rsidRPr="00057603">
        <w:rPr>
          <w:lang w:val="fr-FR"/>
        </w:rPr>
        <w:t>liveness</w:t>
      </w:r>
      <w:proofErr w:type="spellEnd"/>
      <w:r w:rsidRPr="00057603">
        <w:rPr>
          <w:lang w:val="fr-FR"/>
        </w:rPr>
        <w:t xml:space="preserve"> peuvent dépasser le temps acceptable d'un appel interactif. L'usage de Redis et </w:t>
      </w:r>
      <w:proofErr w:type="spellStart"/>
      <w:r w:rsidRPr="00057603">
        <w:rPr>
          <w:lang w:val="fr-FR"/>
        </w:rPr>
        <w:t>Celery</w:t>
      </w:r>
      <w:proofErr w:type="spellEnd"/>
      <w:r w:rsidRPr="00057603">
        <w:rPr>
          <w:lang w:val="fr-FR"/>
        </w:rPr>
        <w:t xml:space="preserve"> répond à cette contrainte en séparant la requête client du traitement différé. Le client ne doit pas attendre sans explication; le dossier doit porter un statut lisible.</w:t>
      </w:r>
    </w:p>
    <w:p w14:paraId="65136275" w14:textId="77777777" w:rsidR="008C1D75" w:rsidRPr="00057603" w:rsidRDefault="00E97C8E">
      <w:pPr>
        <w:pStyle w:val="MemoireBody"/>
        <w:rPr>
          <w:lang w:val="fr-FR"/>
        </w:rPr>
      </w:pPr>
      <w:r w:rsidRPr="00057603">
        <w:rPr>
          <w:lang w:val="fr-FR"/>
        </w:rPr>
        <w:t xml:space="preserve">Le parallélisme a dû être conçu de manière sélective. Certaines tâches peuvent être traitées en file sans risque, comme les notifications ou des traitements légers. </w:t>
      </w:r>
      <w:r w:rsidRPr="00057603">
        <w:rPr>
          <w:lang w:val="fr-FR"/>
        </w:rPr>
        <w:lastRenderedPageBreak/>
        <w:t xml:space="preserve">D'autres, notamment GLM OCR et certains contrôles d'image, doivent être limités par des verrous et par une affectation selon la charge active. Le principe retenu rapproche l'affectation de la logique </w:t>
      </w:r>
      <w:proofErr w:type="spellStart"/>
      <w:r w:rsidRPr="00057603">
        <w:rPr>
          <w:lang w:val="fr-FR"/>
        </w:rPr>
        <w:t>Weighted</w:t>
      </w:r>
      <w:proofErr w:type="spellEnd"/>
      <w:r w:rsidRPr="00057603">
        <w:rPr>
          <w:lang w:val="fr-FR"/>
        </w:rPr>
        <w:t xml:space="preserve"> Round Robin et Least Connections : répartir les dossiers quand cela est possible, mais bloquer la concurrence lorsque la mémoire ou la cohérence du dossier l'exige.</w:t>
      </w:r>
    </w:p>
    <w:p w14:paraId="33B50616" w14:textId="77777777" w:rsidR="00DF3344" w:rsidRPr="00057603" w:rsidRDefault="00AD5E83">
      <w:pPr>
        <w:pStyle w:val="MemoireBody"/>
        <w:rPr>
          <w:lang w:val="fr-FR"/>
        </w:rPr>
      </w:pPr>
      <w:r w:rsidRPr="00057603">
        <w:rPr>
          <w:lang w:val="fr-FR"/>
        </w:rPr>
        <w:t xml:space="preserve">Le choix asynchrone a un coût de conception. Il oblige à penser les statuts, les reprises et les messages d'attente avec rigueur. Un traitement en </w:t>
      </w:r>
      <w:proofErr w:type="spellStart"/>
      <w:r w:rsidRPr="00057603">
        <w:rPr>
          <w:lang w:val="fr-FR"/>
        </w:rPr>
        <w:t>arrière plan</w:t>
      </w:r>
      <w:proofErr w:type="spellEnd"/>
      <w:r w:rsidRPr="00057603">
        <w:rPr>
          <w:lang w:val="fr-FR"/>
        </w:rPr>
        <w:t xml:space="preserve"> mal expliqué crée de l'incertitude pour le client et pour l'agent. Le prototype traite donc le statut du dossier comme une information métier, et non comme un détail technique.</w:t>
      </w:r>
    </w:p>
    <w:p w14:paraId="42B73CD4" w14:textId="77777777" w:rsidR="00DF3344" w:rsidRPr="00057603" w:rsidRDefault="00AD5E83">
      <w:pPr>
        <w:pStyle w:val="MemoireBody"/>
        <w:rPr>
          <w:lang w:val="fr-FR"/>
        </w:rPr>
      </w:pPr>
      <w:r w:rsidRPr="00057603">
        <w:rPr>
          <w:lang w:val="fr-FR"/>
        </w:rPr>
        <w:t>La troisième difficulté concerne le niveau de maturité biométrique. Un score de comparaison faciale dépend du modèle, de la qualité de la photo CNI, de la lumière et des seuils retenus. Le projet ne prétend donc pas que la biométrie suffit à décider. Il l'utilise comme signal de revue, avec escalade humaine lorsque le résultat est incertain.</w:t>
      </w:r>
    </w:p>
    <w:p w14:paraId="0AA56BC2" w14:textId="77777777" w:rsidR="00DF3344" w:rsidRPr="00057603" w:rsidRDefault="00AD5E83">
      <w:pPr>
        <w:pStyle w:val="MemoireBody"/>
        <w:rPr>
          <w:lang w:val="fr-FR"/>
        </w:rPr>
      </w:pPr>
      <w:r w:rsidRPr="00057603">
        <w:rPr>
          <w:lang w:val="fr-FR"/>
        </w:rPr>
        <w:t>La quatrième difficulté concerne la frontière entre prototype et système bancaire. Plusieurs composants démontrent le flux, mais certains choix doivent encore être validés par les équipes sécurité, conformité et exploitation. Cette distinction est assumée dans le mémoire afin de ne pas présenter une démonstration de fin d'études comme une solution déjà certifiée.</w:t>
      </w:r>
    </w:p>
    <w:p w14:paraId="0723A3AF" w14:textId="77777777" w:rsidR="00DF3344" w:rsidRPr="00057603" w:rsidRDefault="00AD5E83">
      <w:pPr>
        <w:pStyle w:val="MemoireBody"/>
        <w:rPr>
          <w:lang w:val="fr-FR"/>
        </w:rPr>
      </w:pPr>
      <w:r w:rsidRPr="00057603">
        <w:rPr>
          <w:lang w:val="fr-FR"/>
        </w:rPr>
        <w:t xml:space="preserve">Le dernier arbitrage concerne l'intégration bancaire. Le prototype n'intègre pas directement un </w:t>
      </w:r>
      <w:proofErr w:type="spellStart"/>
      <w:r w:rsidRPr="00057603">
        <w:rPr>
          <w:lang w:val="fr-FR"/>
        </w:rPr>
        <w:t>core</w:t>
      </w:r>
      <w:proofErr w:type="spellEnd"/>
      <w:r w:rsidRPr="00057603">
        <w:rPr>
          <w:lang w:val="fr-FR"/>
        </w:rPr>
        <w:t xml:space="preserve"> </w:t>
      </w:r>
      <w:proofErr w:type="spellStart"/>
      <w:r w:rsidRPr="00057603">
        <w:rPr>
          <w:lang w:val="fr-FR"/>
        </w:rPr>
        <w:t>banking</w:t>
      </w:r>
      <w:proofErr w:type="spellEnd"/>
      <w:r w:rsidRPr="00057603">
        <w:rPr>
          <w:lang w:val="fr-FR"/>
        </w:rPr>
        <w:t xml:space="preserve"> de production. Ce choix évite de confondre preuve de concept KYC et activation commerciale réelle. Il permet de concentrer le mémoire sur la chaîne d'acquisition, de vérification, de traçabilité et de revue.</w:t>
      </w:r>
    </w:p>
    <w:p w14:paraId="7D4B1882" w14:textId="77777777" w:rsidR="008C1D75" w:rsidRPr="00057603" w:rsidRDefault="00E97C8E">
      <w:pPr>
        <w:pStyle w:val="MemoireBody"/>
        <w:rPr>
          <w:lang w:val="fr-FR"/>
        </w:rPr>
      </w:pPr>
      <w:r w:rsidRPr="00057603">
        <w:rPr>
          <w:lang w:val="fr-FR"/>
        </w:rPr>
        <w:t xml:space="preserve">Ces arbitrages montrent que l'apport ne se limite pas à l'assemblage d'outils. Faire fonctionner OCR, </w:t>
      </w:r>
      <w:proofErr w:type="spellStart"/>
      <w:r w:rsidRPr="00057603">
        <w:rPr>
          <w:lang w:val="fr-FR"/>
        </w:rPr>
        <w:t>liveness</w:t>
      </w:r>
      <w:proofErr w:type="spellEnd"/>
      <w:r w:rsidRPr="00057603">
        <w:rPr>
          <w:lang w:val="fr-FR"/>
        </w:rPr>
        <w:t xml:space="preserve">, back office, base transactionnelle, cache, </w:t>
      </w:r>
      <w:proofErr w:type="spellStart"/>
      <w:r w:rsidRPr="00057603">
        <w:rPr>
          <w:lang w:val="fr-FR"/>
        </w:rPr>
        <w:t>workers</w:t>
      </w:r>
      <w:proofErr w:type="spellEnd"/>
      <w:r w:rsidRPr="00057603">
        <w:rPr>
          <w:lang w:val="fr-FR"/>
        </w:rPr>
        <w:t xml:space="preserve"> et documents sur une machine moyenne gamme a imposé de raisonner sur la mémoire, les files, les verrous, les seuils, les reprises, les secrets et la preuve. C'est cette maîtrise des contraintes qui distingue un prototype d'ingénierie d'une simple démonstration technique.</w:t>
      </w:r>
    </w:p>
    <w:p w14:paraId="44F82C50" w14:textId="77777777" w:rsidR="00DF3344" w:rsidRPr="00057603" w:rsidRDefault="00AD5E83">
      <w:pPr>
        <w:pStyle w:val="Heading2"/>
        <w:rPr>
          <w:lang w:val="fr-FR"/>
        </w:rPr>
      </w:pPr>
      <w:bookmarkStart w:id="39" w:name="_Toc231295030"/>
      <w:r w:rsidRPr="00057603">
        <w:rPr>
          <w:lang w:val="fr-FR"/>
        </w:rPr>
        <w:lastRenderedPageBreak/>
        <w:t>4.8 Synthèse du chapitre</w:t>
      </w:r>
      <w:bookmarkEnd w:id="39"/>
    </w:p>
    <w:p w14:paraId="7FC8C0EA" w14:textId="77777777" w:rsidR="00DF3344" w:rsidRPr="00057603" w:rsidRDefault="00AD5E83">
      <w:pPr>
        <w:pStyle w:val="MemoireBody"/>
        <w:rPr>
          <w:lang w:val="fr-FR"/>
        </w:rPr>
      </w:pPr>
      <w:r w:rsidRPr="00057603">
        <w:rPr>
          <w:lang w:val="fr-FR"/>
        </w:rPr>
        <w:t xml:space="preserve">Ce chapitre a présenté la réalisation concrète de VeriPass. Le système associe une PWA de collecte, une API </w:t>
      </w:r>
      <w:proofErr w:type="spellStart"/>
      <w:r w:rsidRPr="00057603">
        <w:rPr>
          <w:lang w:val="fr-FR"/>
        </w:rPr>
        <w:t>FastAPI</w:t>
      </w:r>
      <w:proofErr w:type="spellEnd"/>
      <w:r w:rsidRPr="00057603">
        <w:rPr>
          <w:lang w:val="fr-FR"/>
        </w:rPr>
        <w:t>, des traitements asynchrones, une base relationnelle, un stockage documentaire, un pipeline OCR, une vérification biométrique et un back office de décision. L'ensemble forme un prototype cohérent d'</w:t>
      </w:r>
      <w:proofErr w:type="spellStart"/>
      <w:r w:rsidRPr="00057603">
        <w:rPr>
          <w:lang w:val="fr-FR"/>
        </w:rPr>
        <w:t>onboarding</w:t>
      </w:r>
      <w:proofErr w:type="spellEnd"/>
      <w:r w:rsidRPr="00057603">
        <w:rPr>
          <w:lang w:val="fr-FR"/>
        </w:rPr>
        <w:t xml:space="preserve"> KYC, sans prétendre remplacer les validations réglementaires et opérationnelles nécessaires à une mise en production.</w:t>
      </w:r>
    </w:p>
    <w:p w14:paraId="539DD8A1" w14:textId="77777777" w:rsidR="00DF3344" w:rsidRPr="00057603" w:rsidRDefault="00AD5E83">
      <w:pPr>
        <w:pStyle w:val="MemoireBody"/>
        <w:rPr>
          <w:lang w:val="fr-FR"/>
        </w:rPr>
      </w:pPr>
      <w:r w:rsidRPr="00057603">
        <w:rPr>
          <w:lang w:val="fr-FR"/>
        </w:rPr>
        <w:t>L'apport d'ingénierie du chapitre réside surtout dans l'assemblage contrôlé des composants. Une application mobile seule n'aurait pas suffi; un moteur OCR isolé n'aurait pas répondu à la conformité; une base de données sans journalisation n'aurait pas permis l'audit. La valeur de VeriPass vient de la liaison entre ces briques : chaque capture produit une preuve, chaque preuve alimente un traitement, chaque traitement produit un statut, et chaque statut prépare une décision traçable.</w:t>
      </w:r>
    </w:p>
    <w:p w14:paraId="698C69A2" w14:textId="77777777" w:rsidR="00DF3344" w:rsidRPr="00057603" w:rsidRDefault="00AD5E83">
      <w:pPr>
        <w:pStyle w:val="MemoireBody"/>
        <w:rPr>
          <w:lang w:val="fr-FR"/>
        </w:rPr>
      </w:pPr>
      <w:r w:rsidRPr="00057603">
        <w:rPr>
          <w:lang w:val="fr-FR"/>
        </w:rPr>
        <w:t>La réalisation confirme le principe directeur du mémoire : automatiser les tâches répétitives et structurables, tout en conservant la responsabilité humaine sur les décisions sensibles. Le chapitre suivant évalue ce prototype, précise les preuves disponibles, puis discute la sécurité, le déploiement, l'impact et les limites.</w:t>
      </w:r>
    </w:p>
    <w:p w14:paraId="4ABD6130" w14:textId="77777777" w:rsidR="00CB7776" w:rsidRPr="00CB0D18" w:rsidRDefault="00AD5E83">
      <w:pPr>
        <w:pStyle w:val="Heading1"/>
        <w:pageBreakBefore/>
        <w:rPr>
          <w:lang w:val="fr-FR"/>
        </w:rPr>
      </w:pPr>
      <w:bookmarkStart w:id="40" w:name="_Toc231295031"/>
      <w:r w:rsidRPr="00CB0D18">
        <w:rPr>
          <w:lang w:val="fr-FR"/>
        </w:rPr>
        <w:lastRenderedPageBreak/>
        <w:t>Chapitre 5 : Évaluation, sécurité, déploiement, impact et limites</w:t>
      </w:r>
      <w:bookmarkEnd w:id="40"/>
    </w:p>
    <w:p w14:paraId="5E465982" w14:textId="77777777" w:rsidR="00DF3344" w:rsidRPr="00057603" w:rsidRDefault="00AD5E83">
      <w:pPr>
        <w:pStyle w:val="Heading2"/>
        <w:rPr>
          <w:lang w:val="fr-FR"/>
        </w:rPr>
      </w:pPr>
      <w:bookmarkStart w:id="41" w:name="_Toc231295032"/>
      <w:r w:rsidRPr="00057603">
        <w:rPr>
          <w:lang w:val="fr-FR"/>
        </w:rPr>
        <w:t>5.1 Périmètre et protocole d'évaluation</w:t>
      </w:r>
      <w:bookmarkEnd w:id="41"/>
    </w:p>
    <w:p w14:paraId="4BE4BFB8" w14:textId="77777777" w:rsidR="00DF3344" w:rsidRPr="00057603" w:rsidRDefault="00AD5E83">
      <w:pPr>
        <w:pStyle w:val="MemoireBody"/>
        <w:rPr>
          <w:lang w:val="fr-FR"/>
        </w:rPr>
      </w:pPr>
      <w:r w:rsidRPr="00057603">
        <w:rPr>
          <w:lang w:val="fr-FR"/>
        </w:rPr>
        <w:t>L'évaluation porte sur un prototype avancé, exécuté en environnement local conteneurisé. Elle ne doit pas être lue comme une certification de production bancaire. Son objectif est de vérifier que la chaîne fonctionnelle peut être exécutée de bout en bout, que les principaux statuts sont cohérents, que les traitements documentaires produisent des résultats exploitables et que les limites restantes sont identifiées.</w:t>
      </w:r>
    </w:p>
    <w:p w14:paraId="219BDA7A" w14:textId="77777777" w:rsidR="00DF3344" w:rsidRPr="00057603" w:rsidRDefault="00AD5E83">
      <w:pPr>
        <w:pStyle w:val="MemoireBody"/>
        <w:rPr>
          <w:lang w:val="fr-FR"/>
        </w:rPr>
      </w:pPr>
      <w:r w:rsidRPr="00057603">
        <w:rPr>
          <w:lang w:val="fr-FR"/>
        </w:rPr>
        <w:t>Le protocole combine trois familles de preuves. La première concerne le parcours API complet, depuis l'authentification jusqu'à l'approbation back office. La deuxième concerne la boucle OCR sur des images de CNI utilisées pour valider le comportement réel du pipeline. La troisième concerne les contrôles de sécurité, de rôle, d'audit et de déploiement observables dans le dépôt.</w:t>
      </w:r>
    </w:p>
    <w:p w14:paraId="73192B9F" w14:textId="77777777" w:rsidR="00DF3344" w:rsidRPr="00057603" w:rsidRDefault="00AD5E83">
      <w:pPr>
        <w:pStyle w:val="MemoireBody"/>
        <w:rPr>
          <w:lang w:val="fr-FR"/>
        </w:rPr>
      </w:pPr>
      <w:r w:rsidRPr="00057603">
        <w:rPr>
          <w:lang w:val="fr-FR"/>
        </w:rPr>
        <w:t xml:space="preserve">L'évaluation suit une logique de traçabilité. Chaque preuve doit être reliée à une exigence : la soumission vérifie la complétude du parcours, l'OCR vérifie l'extraction documentaire, le </w:t>
      </w:r>
      <w:proofErr w:type="spellStart"/>
      <w:r w:rsidRPr="00057603">
        <w:rPr>
          <w:lang w:val="fr-FR"/>
        </w:rPr>
        <w:t>liveness</w:t>
      </w:r>
      <w:proofErr w:type="spellEnd"/>
      <w:r w:rsidRPr="00057603">
        <w:rPr>
          <w:lang w:val="fr-FR"/>
        </w:rPr>
        <w:t xml:space="preserve"> vérifie l'intégration biométrique, le back office vérifie la décision humaine, et l'audit log vérifie la reconstitution des actions. Cette lecture évite de présenter des tests isolés sans rapport avec la problématique.</w:t>
      </w:r>
    </w:p>
    <w:p w14:paraId="27AB6089" w14:textId="77777777" w:rsidR="00DF3344" w:rsidRPr="00057603" w:rsidRDefault="00AD5E83">
      <w:pPr>
        <w:pStyle w:val="MemoireBody"/>
        <w:rPr>
          <w:lang w:val="fr-FR"/>
        </w:rPr>
      </w:pPr>
      <w:r w:rsidRPr="00057603">
        <w:rPr>
          <w:lang w:val="fr-FR"/>
        </w:rPr>
        <w:t>Ce choix d'évaluation est volontairement prudent. Les résultats disponibles démontrent la faisabilité technique du prototype, mais ils ne suffisent pas à conclure sur des taux de précision réglementaires ou biométriques en production. Une phase pilote avec données réelles contrôlées restera nécessaire.</w:t>
      </w:r>
    </w:p>
    <w:p w14:paraId="74A31F4A" w14:textId="77777777" w:rsidR="00DF3344" w:rsidRPr="00057603" w:rsidRDefault="00AD5E83">
      <w:pPr>
        <w:pStyle w:val="Heading2"/>
        <w:rPr>
          <w:lang w:val="fr-FR"/>
        </w:rPr>
      </w:pPr>
      <w:bookmarkStart w:id="42" w:name="_Toc231295033"/>
      <w:r w:rsidRPr="00057603">
        <w:rPr>
          <w:lang w:val="fr-FR"/>
        </w:rPr>
        <w:t>5.2 Parcours fonctionnel de bout en bout</w:t>
      </w:r>
      <w:bookmarkEnd w:id="42"/>
    </w:p>
    <w:p w14:paraId="30F44A94" w14:textId="77777777" w:rsidR="00DF3344" w:rsidRPr="00057603" w:rsidRDefault="00AD5E83">
      <w:pPr>
        <w:pStyle w:val="MemoireBody"/>
        <w:rPr>
          <w:lang w:val="fr-FR"/>
        </w:rPr>
      </w:pPr>
      <w:r w:rsidRPr="00057603">
        <w:rPr>
          <w:lang w:val="fr-FR"/>
        </w:rPr>
        <w:t xml:space="preserve">Le scénario de bout en bout documenté dans les preuves de test exécute les étapes principales du parcours : envoi et vérification OTP, enregistrement de l'appareil, démarrage de session KYC, </w:t>
      </w:r>
      <w:proofErr w:type="spellStart"/>
      <w:r w:rsidRPr="00057603">
        <w:rPr>
          <w:lang w:val="fr-FR"/>
        </w:rPr>
        <w:t>upload</w:t>
      </w:r>
      <w:proofErr w:type="spellEnd"/>
      <w:r w:rsidRPr="00057603">
        <w:rPr>
          <w:lang w:val="fr-FR"/>
        </w:rPr>
        <w:t xml:space="preserve"> des pièces CNI, </w:t>
      </w:r>
      <w:proofErr w:type="spellStart"/>
      <w:r w:rsidRPr="00057603">
        <w:rPr>
          <w:lang w:val="fr-FR"/>
        </w:rPr>
        <w:t>upload</w:t>
      </w:r>
      <w:proofErr w:type="spellEnd"/>
      <w:r w:rsidRPr="00057603">
        <w:rPr>
          <w:lang w:val="fr-FR"/>
        </w:rPr>
        <w:t xml:space="preserve"> d'un justificatif, </w:t>
      </w:r>
      <w:proofErr w:type="spellStart"/>
      <w:r w:rsidRPr="00057603">
        <w:rPr>
          <w:lang w:val="fr-FR"/>
        </w:rPr>
        <w:t>upload</w:t>
      </w:r>
      <w:proofErr w:type="spellEnd"/>
      <w:r w:rsidRPr="00057603">
        <w:rPr>
          <w:lang w:val="fr-FR"/>
        </w:rPr>
        <w:t xml:space="preserve"> du selfie, revue OCR, </w:t>
      </w:r>
      <w:proofErr w:type="spellStart"/>
      <w:r w:rsidRPr="00057603">
        <w:rPr>
          <w:lang w:val="fr-FR"/>
        </w:rPr>
        <w:t>liveness</w:t>
      </w:r>
      <w:proofErr w:type="spellEnd"/>
      <w:r w:rsidRPr="00057603">
        <w:rPr>
          <w:lang w:val="fr-FR"/>
        </w:rPr>
        <w:t xml:space="preserve">, adresse, consentement, NIU, signature, vérification de </w:t>
      </w:r>
      <w:proofErr w:type="spellStart"/>
      <w:r w:rsidRPr="00057603">
        <w:rPr>
          <w:lang w:val="fr-FR"/>
        </w:rPr>
        <w:t>readiness</w:t>
      </w:r>
      <w:proofErr w:type="spellEnd"/>
      <w:r w:rsidRPr="00057603">
        <w:rPr>
          <w:lang w:val="fr-FR"/>
        </w:rPr>
        <w:t>, soumission, traitement back office, demande d'information, ajout d'un complément et approbation.</w:t>
      </w:r>
    </w:p>
    <w:p w14:paraId="26DDCA70" w14:textId="77777777" w:rsidR="00DF3344" w:rsidRPr="00057603" w:rsidRDefault="00AD5E83">
      <w:pPr>
        <w:pStyle w:val="MemoireBody"/>
        <w:rPr>
          <w:lang w:val="fr-FR"/>
        </w:rPr>
      </w:pPr>
      <w:r w:rsidRPr="00057603">
        <w:rPr>
          <w:lang w:val="fr-FR"/>
        </w:rPr>
        <w:lastRenderedPageBreak/>
        <w:t>Les appels API du scénario retournent des statuts HTTP cohérents. Les opérations de capture CNI sont les plus longues, avec des durées de l'ordre de plusieurs secondes en raison du traitement OCR. Les actions purement transactionnelles, comme l'adresse, le consentement, le NIU, la signature ou la soumission, restent beaucoup plus courtes. Cette différence confirme l'intérêt de séparer les traitements lourds et les transitions métier.</w:t>
      </w:r>
    </w:p>
    <w:p w14:paraId="25ABE6C8" w14:textId="77777777" w:rsidR="00DF3344" w:rsidRPr="00057603" w:rsidRDefault="00AD5E83">
      <w:pPr>
        <w:pStyle w:val="MemoireBody"/>
        <w:rPr>
          <w:lang w:val="fr-FR"/>
        </w:rPr>
      </w:pPr>
      <w:r w:rsidRPr="00057603">
        <w:rPr>
          <w:lang w:val="fr-FR"/>
        </w:rPr>
        <w:t>Le résultat fonctionnel est significatif : le dossier peut être soumis, passer en PENDING_AGENT_REVIEW, revenir en PENDING_INFO lorsqu'un complément est demandé, puis être approuvé. Le client voit l'évolution de son statut et le back office dispose d'un dossier exploitable. Ce scénario donne une preuve concrète de l'enchaînement entre mobile, API, base, support et décision.</w:t>
      </w:r>
    </w:p>
    <w:p w14:paraId="4EC1540E" w14:textId="77777777" w:rsidR="00DF3344" w:rsidRPr="00057603" w:rsidRDefault="00AD5E83">
      <w:pPr>
        <w:pStyle w:val="MemoireBody"/>
        <w:rPr>
          <w:lang w:val="fr-FR"/>
        </w:rPr>
      </w:pPr>
      <w:r w:rsidRPr="00057603">
        <w:rPr>
          <w:lang w:val="fr-FR"/>
        </w:rPr>
        <w:t>Ce scénario est également utile pour vérifier la cohérence des rôles. Le client ne peut pas décider sur son propre dossier, l'agent ne modifie pas les étapes de capture à la place du client, et les décisions back office restent séparées des scores automatiques. Cette séparation donne une lecture claire des responsabilités.</w:t>
      </w:r>
    </w:p>
    <w:p w14:paraId="69C28F46" w14:textId="77777777" w:rsidR="00DF3344" w:rsidRPr="00057603" w:rsidRDefault="00AD5E83">
      <w:pPr>
        <w:pStyle w:val="Heading2"/>
        <w:rPr>
          <w:lang w:val="fr-FR"/>
        </w:rPr>
      </w:pPr>
      <w:bookmarkStart w:id="43" w:name="_Toc231295034"/>
      <w:r w:rsidRPr="00057603">
        <w:rPr>
          <w:lang w:val="fr-FR"/>
        </w:rPr>
        <w:t>5.3 Évaluation du traitement OCR</w:t>
      </w:r>
      <w:bookmarkEnd w:id="43"/>
    </w:p>
    <w:p w14:paraId="67FF69BD" w14:textId="77777777" w:rsidR="00DF3344" w:rsidRPr="00057603" w:rsidRDefault="00AD5E83">
      <w:pPr>
        <w:pStyle w:val="MemoireBody"/>
        <w:rPr>
          <w:lang w:val="fr-FR"/>
        </w:rPr>
      </w:pPr>
      <w:r w:rsidRPr="00057603">
        <w:rPr>
          <w:lang w:val="fr-FR"/>
        </w:rPr>
        <w:t xml:space="preserve">La boucle OCR documentée dans le dépôt a porté sur un lot de 60 identifiants CNI. Le rapport du 26 mai 2026 indique une première passe complète à 53 succès sur 60, puis des reprises ciblées ayant abouti à un agrégat final de 60 identifiants avec au moins une passe OCR réelle réussie dans le parcours applicatif. Ce résultat est utile, car il montre que le pipeline fonctionne sur un ensemble varié de captures, avec interaction réelle avec les </w:t>
      </w:r>
      <w:proofErr w:type="spellStart"/>
      <w:r w:rsidRPr="00057603">
        <w:rPr>
          <w:lang w:val="fr-FR"/>
        </w:rPr>
        <w:t>endpoints</w:t>
      </w:r>
      <w:proofErr w:type="spellEnd"/>
      <w:r w:rsidRPr="00057603">
        <w:rPr>
          <w:lang w:val="fr-FR"/>
        </w:rPr>
        <w:t xml:space="preserve"> et les données de revue.</w:t>
      </w:r>
    </w:p>
    <w:p w14:paraId="4C88546C" w14:textId="77777777" w:rsidR="00DF3344" w:rsidRPr="00057603" w:rsidRDefault="00AD5E83">
      <w:pPr>
        <w:pStyle w:val="MemoireBody"/>
        <w:rPr>
          <w:lang w:val="fr-FR"/>
        </w:rPr>
      </w:pPr>
      <w:r w:rsidRPr="00057603">
        <w:rPr>
          <w:lang w:val="fr-FR"/>
        </w:rPr>
        <w:t>Ce résultat ne doit toutefois pas être surinterprété. Il ne constitue pas encore une mesure de précision par champ, ni un taux d'erreur statistiquement représentatif de toutes les CNI camerounaises rencontrées sur le terrain. Il valide plutôt la capacité du pipeline à produire une revue OCR exploitable, à gérer des reprises et à transformer des observations manuelles en règles de post traitement.</w:t>
      </w:r>
    </w:p>
    <w:p w14:paraId="251B8821" w14:textId="77777777" w:rsidR="00DF3344" w:rsidRPr="00057603" w:rsidRDefault="00AD5E83">
      <w:pPr>
        <w:pStyle w:val="MemoireBody"/>
        <w:rPr>
          <w:lang w:val="fr-FR"/>
        </w:rPr>
      </w:pPr>
      <w:r w:rsidRPr="00057603">
        <w:rPr>
          <w:lang w:val="fr-FR"/>
        </w:rPr>
        <w:t xml:space="preserve">Les corrections apportées dans la boucle OCR sont instructives. Certaines concernaient l'adresse, la profession, les dates, le numéro CNI ou le poste </w:t>
      </w:r>
      <w:r w:rsidRPr="00057603">
        <w:rPr>
          <w:lang w:val="fr-FR"/>
        </w:rPr>
        <w:lastRenderedPageBreak/>
        <w:t>d'identification. Elles montrent que le travail d'ingénierie ne se limite pas à appeler un moteur OCR : il faut normaliser les formats, protéger les valeurs légitimes, tenir compte des zones du document et conserver l'incertitude lorsque la capture reste ambiguë.</w:t>
      </w:r>
    </w:p>
    <w:p w14:paraId="2C422C1C" w14:textId="77777777" w:rsidR="008C1D75" w:rsidRPr="00057603" w:rsidRDefault="00E97C8E">
      <w:pPr>
        <w:pStyle w:val="MemoireBody"/>
        <w:rPr>
          <w:lang w:val="fr-FR"/>
        </w:rPr>
      </w:pPr>
      <w:r w:rsidRPr="00057603">
        <w:rPr>
          <w:lang w:val="fr-FR"/>
        </w:rPr>
        <w:t>La vérification directe des fonctions de post traitement a aussi donné 8 tests réussis sur 8. Cette preuve reste ciblée, mais elle renforce la crédibilité du pipeline : les règles n'ont pas seulement été écrites après observation, elles ont été vérifiées sur les cas précis qui avaient provoqué les erreurs.</w:t>
      </w:r>
    </w:p>
    <w:p w14:paraId="01A30B03" w14:textId="77777777" w:rsidR="00DF3344" w:rsidRPr="00057603" w:rsidRDefault="00AD5E83">
      <w:pPr>
        <w:pStyle w:val="Heading2"/>
        <w:rPr>
          <w:lang w:val="fr-FR"/>
        </w:rPr>
      </w:pPr>
      <w:bookmarkStart w:id="44" w:name="_Toc231295035"/>
      <w:r w:rsidRPr="00057603">
        <w:rPr>
          <w:lang w:val="fr-FR"/>
        </w:rPr>
        <w:t>5.4 Évaluation biométrique et limites des scores</w:t>
      </w:r>
      <w:bookmarkEnd w:id="44"/>
    </w:p>
    <w:p w14:paraId="66EA2796" w14:textId="77777777" w:rsidR="00DF3344" w:rsidRPr="00057603" w:rsidRDefault="00AD5E83">
      <w:pPr>
        <w:pStyle w:val="MemoireBody"/>
        <w:rPr>
          <w:lang w:val="fr-FR"/>
        </w:rPr>
      </w:pPr>
      <w:r w:rsidRPr="00057603">
        <w:rPr>
          <w:lang w:val="fr-FR"/>
        </w:rPr>
        <w:t xml:space="preserve">Le scénario de bout en bout montre que la soumission </w:t>
      </w:r>
      <w:proofErr w:type="spellStart"/>
      <w:r w:rsidRPr="00057603">
        <w:rPr>
          <w:lang w:val="fr-FR"/>
        </w:rPr>
        <w:t>liveness</w:t>
      </w:r>
      <w:proofErr w:type="spellEnd"/>
      <w:r w:rsidRPr="00057603">
        <w:rPr>
          <w:lang w:val="fr-FR"/>
        </w:rPr>
        <w:t xml:space="preserve"> peut être exécutée et que le système renvoie un résultat de vivacité. Cette preuve valide l'intégration fonctionnelle du challenge, du selfie et du backend. Elle ne suffit pas encore à établir un taux de réussite biométrique ou un taux de faux rejet, car ces métriques exigent un jeu de tests représentatif et contrôlé.</w:t>
      </w:r>
    </w:p>
    <w:p w14:paraId="3FFD99DB" w14:textId="77777777" w:rsidR="00DF3344" w:rsidRPr="00057603" w:rsidRDefault="00AD5E83">
      <w:pPr>
        <w:pStyle w:val="MemoireBody"/>
        <w:rPr>
          <w:lang w:val="fr-FR"/>
        </w:rPr>
      </w:pPr>
      <w:r w:rsidRPr="00057603">
        <w:rPr>
          <w:lang w:val="fr-FR"/>
        </w:rPr>
        <w:t xml:space="preserve">La biométrie doit donc rester cadrée comme un signal d'aide à la revue. Le score de </w:t>
      </w:r>
      <w:proofErr w:type="spellStart"/>
      <w:r w:rsidRPr="00057603">
        <w:rPr>
          <w:lang w:val="fr-FR"/>
        </w:rPr>
        <w:t>liveness</w:t>
      </w:r>
      <w:proofErr w:type="spellEnd"/>
      <w:r w:rsidRPr="00057603">
        <w:rPr>
          <w:lang w:val="fr-FR"/>
        </w:rPr>
        <w:t xml:space="preserve"> et le statut de face </w:t>
      </w:r>
      <w:proofErr w:type="spellStart"/>
      <w:r w:rsidRPr="00057603">
        <w:rPr>
          <w:lang w:val="fr-FR"/>
        </w:rPr>
        <w:t>matching</w:t>
      </w:r>
      <w:proofErr w:type="spellEnd"/>
      <w:r w:rsidRPr="00057603">
        <w:rPr>
          <w:lang w:val="fr-FR"/>
        </w:rPr>
        <w:t xml:space="preserve"> donnent au back office une information supplémentaire, mais ne remplacent pas la décision humaine. Cette position réduit le risque de rejet injustifié et maintient la responsabilité métier au niveau des acteurs habilités.</w:t>
      </w:r>
    </w:p>
    <w:p w14:paraId="7F044F3B" w14:textId="77777777" w:rsidR="00DF3344" w:rsidRPr="00057603" w:rsidRDefault="00AD5E83">
      <w:pPr>
        <w:pStyle w:val="MemoireBody"/>
        <w:rPr>
          <w:lang w:val="fr-FR"/>
        </w:rPr>
      </w:pPr>
      <w:r w:rsidRPr="00057603">
        <w:rPr>
          <w:lang w:val="fr-FR"/>
        </w:rPr>
        <w:t>Les limites connues concernent la lumière, la qualité de la caméra, la différence entre la photo CNI et le visage actuel, les attaques par présentation et les biais possibles des modèles. Avant une mise en production, les seuils devront être calibrés avec des données conformes aux règles de protection des données personnelles et validés avec les équipes conformité.</w:t>
      </w:r>
    </w:p>
    <w:p w14:paraId="6360811E" w14:textId="77777777" w:rsidR="00DF3344" w:rsidRPr="00057603" w:rsidRDefault="00AD5E83">
      <w:pPr>
        <w:pStyle w:val="Heading2"/>
        <w:rPr>
          <w:lang w:val="fr-FR"/>
        </w:rPr>
      </w:pPr>
      <w:bookmarkStart w:id="45" w:name="_Toc231295036"/>
      <w:r w:rsidRPr="00057603">
        <w:rPr>
          <w:lang w:val="fr-FR"/>
        </w:rPr>
        <w:t xml:space="preserve">5.5 Sécurité, conformité et </w:t>
      </w:r>
      <w:proofErr w:type="spellStart"/>
      <w:r w:rsidRPr="00057603">
        <w:rPr>
          <w:lang w:val="fr-FR"/>
        </w:rPr>
        <w:t>auditabilité</w:t>
      </w:r>
      <w:bookmarkEnd w:id="45"/>
      <w:proofErr w:type="spellEnd"/>
    </w:p>
    <w:p w14:paraId="08465151" w14:textId="77777777" w:rsidR="00DF3344" w:rsidRPr="00057603" w:rsidRDefault="00AD5E83">
      <w:pPr>
        <w:pStyle w:val="MemoireBody"/>
        <w:rPr>
          <w:lang w:val="fr-FR"/>
        </w:rPr>
      </w:pPr>
      <w:r w:rsidRPr="00057603">
        <w:rPr>
          <w:lang w:val="fr-FR"/>
        </w:rPr>
        <w:t>La sécurité du prototype repose d'abord sur la séparation des rôles. Le client, l'agent KYC, l'analyste AML/CFT, la responsable conformité et l'administrateur IT ne disposent pas des mêmes droits. Cette séparation réduit le risque qu'un acteur manipule un dossier en dehors de son périmètre fonctionnel.</w:t>
      </w:r>
    </w:p>
    <w:p w14:paraId="0CAA35BE" w14:textId="77777777" w:rsidR="00DF3344" w:rsidRPr="00057603" w:rsidRDefault="00AD5E83">
      <w:pPr>
        <w:pStyle w:val="MemoireBody"/>
        <w:rPr>
          <w:lang w:val="fr-FR"/>
        </w:rPr>
      </w:pPr>
      <w:r w:rsidRPr="00057603">
        <w:rPr>
          <w:lang w:val="fr-FR"/>
        </w:rPr>
        <w:lastRenderedPageBreak/>
        <w:t xml:space="preserve">L'authentification, les </w:t>
      </w:r>
      <w:proofErr w:type="spellStart"/>
      <w:r w:rsidRPr="00057603">
        <w:rPr>
          <w:lang w:val="fr-FR"/>
        </w:rPr>
        <w:t>tokens</w:t>
      </w:r>
      <w:proofErr w:type="spellEnd"/>
      <w:r w:rsidRPr="00057603">
        <w:rPr>
          <w:lang w:val="fr-FR"/>
        </w:rPr>
        <w:t>, les rôles back office et le contrôle d'appareil structurent l'accès aux parcours sensibles. Les documents sont conservés avec des métadonnées et des empreintes, ce qui permet de relier un fichier à un dossier et de détecter certaines incohérences. Les décisions importantes doivent être journalisées avec l'acteur, l'action, le moment et le motif.</w:t>
      </w:r>
    </w:p>
    <w:p w14:paraId="78DC7F07" w14:textId="77777777" w:rsidR="00DF3344" w:rsidRPr="00057603" w:rsidRDefault="00AD5E83">
      <w:pPr>
        <w:pStyle w:val="MemoireBody"/>
        <w:rPr>
          <w:lang w:val="fr-FR"/>
        </w:rPr>
      </w:pPr>
      <w:r w:rsidRPr="00057603">
        <w:rPr>
          <w:lang w:val="fr-FR"/>
        </w:rPr>
        <w:t>L'</w:t>
      </w:r>
      <w:proofErr w:type="spellStart"/>
      <w:r w:rsidRPr="00057603">
        <w:rPr>
          <w:lang w:val="fr-FR"/>
        </w:rPr>
        <w:t>auditabilité</w:t>
      </w:r>
      <w:proofErr w:type="spellEnd"/>
      <w:r w:rsidRPr="00057603">
        <w:rPr>
          <w:lang w:val="fr-FR"/>
        </w:rPr>
        <w:t xml:space="preserve"> répond directement aux exigences KYC. Un contrôle interne ou externe doit pouvoir comprendre comment un dossier a été constitué, quelles pièces ont été utilisées, quels champs ont été extraits ou corrigés, quel score a été obtenu et qui a pris la décision. La base relationnelle et l'audit log fournissent le support technique de cette reconstitution.</w:t>
      </w:r>
    </w:p>
    <w:p w14:paraId="3E023AE9" w14:textId="77777777" w:rsidR="00DF3344" w:rsidRPr="00057603" w:rsidRDefault="00AD5E83">
      <w:pPr>
        <w:pStyle w:val="MemoireBody"/>
        <w:rPr>
          <w:lang w:val="fr-FR"/>
        </w:rPr>
      </w:pPr>
      <w:r w:rsidRPr="00057603">
        <w:rPr>
          <w:lang w:val="fr-FR"/>
        </w:rPr>
        <w:t>La protection des données biométriques demande une attention particulière. Le selfie et les résultats de comparaison faciale ne sont pas des données ordinaires. Leur usage doit être justifié par la finalité KYC, limité aux acteurs habilités, conservé selon une politique documentée et supprimé ou archivé selon les règles applicables.</w:t>
      </w:r>
    </w:p>
    <w:p w14:paraId="769AD0C9" w14:textId="77777777" w:rsidR="00DF3344" w:rsidRPr="00057603" w:rsidRDefault="00AD5E83">
      <w:pPr>
        <w:pStyle w:val="MemoireBody"/>
        <w:rPr>
          <w:lang w:val="fr-FR"/>
        </w:rPr>
      </w:pPr>
      <w:r w:rsidRPr="00057603">
        <w:rPr>
          <w:lang w:val="fr-FR"/>
        </w:rPr>
        <w:t>La conformité ne se démontre donc pas par une seule fonctionnalité. Elle résulte d'un ensemble : consentement, minimisation, contrôle d'accès, conservation des preuves, journalisation, revue humaine, capacité d'export et procédure de gestion des incidents. VeriPass prépare ces mécanismes, mais leur validation finale relève d'une gouvernance bancaire.</w:t>
      </w:r>
    </w:p>
    <w:p w14:paraId="2C48AE8D" w14:textId="77777777" w:rsidR="00DF3344" w:rsidRPr="00057603" w:rsidRDefault="00AD5E83">
      <w:pPr>
        <w:pStyle w:val="MemoireBody"/>
        <w:rPr>
          <w:lang w:val="fr-FR"/>
        </w:rPr>
      </w:pPr>
      <w:r w:rsidRPr="00057603">
        <w:rPr>
          <w:lang w:val="fr-FR"/>
        </w:rPr>
        <w:t>Ces contrôles ne suffisent pas encore à déclarer une conformité de production. Une industrialisation demanderait une revue complète des secrets, une politique de chiffrement au repos adaptée à l'hébergement, une procédure de sauvegarde et restauration testée, une analyse de risques, des tests d'intrusion et une validation juridique du traitement des données biométriques.</w:t>
      </w:r>
    </w:p>
    <w:p w14:paraId="7B5D10B0" w14:textId="77777777" w:rsidR="00DF3344" w:rsidRPr="00057603" w:rsidRDefault="00AD5E83">
      <w:pPr>
        <w:pStyle w:val="Heading2"/>
        <w:rPr>
          <w:lang w:val="fr-FR"/>
        </w:rPr>
      </w:pPr>
      <w:bookmarkStart w:id="46" w:name="_Toc231295037"/>
      <w:r w:rsidRPr="00057603">
        <w:rPr>
          <w:lang w:val="fr-FR"/>
        </w:rPr>
        <w:t>5.6 Déploiement, exploitation et observabilité</w:t>
      </w:r>
      <w:bookmarkEnd w:id="46"/>
    </w:p>
    <w:p w14:paraId="3C563C5B" w14:textId="77777777" w:rsidR="00DF3344" w:rsidRPr="00057603" w:rsidRDefault="00AD5E83">
      <w:pPr>
        <w:pStyle w:val="MemoireBody"/>
        <w:rPr>
          <w:lang w:val="fr-FR"/>
        </w:rPr>
      </w:pPr>
      <w:r w:rsidRPr="00057603">
        <w:rPr>
          <w:lang w:val="fr-FR"/>
        </w:rPr>
        <w:t xml:space="preserve">Le déploiement local repose sur Docker Compose. Cette approche permet de démarrer l'API, les interfaces, PostgreSQL, Redis, les </w:t>
      </w:r>
      <w:proofErr w:type="spellStart"/>
      <w:r w:rsidRPr="00057603">
        <w:rPr>
          <w:lang w:val="fr-FR"/>
        </w:rPr>
        <w:t>workers</w:t>
      </w:r>
      <w:proofErr w:type="spellEnd"/>
      <w:r w:rsidRPr="00057603">
        <w:rPr>
          <w:lang w:val="fr-FR"/>
        </w:rPr>
        <w:t xml:space="preserve"> et les services de supervision dans un environnement cohérent. Elle facilite la démonstration et la reprise </w:t>
      </w:r>
      <w:r w:rsidRPr="00057603">
        <w:rPr>
          <w:lang w:val="fr-FR"/>
        </w:rPr>
        <w:lastRenderedPageBreak/>
        <w:t>par un autre développeur, car les dépendances principales sont décrites dans un même ensemble.</w:t>
      </w:r>
    </w:p>
    <w:p w14:paraId="535631D2" w14:textId="77777777" w:rsidR="00DF3344" w:rsidRPr="00057603" w:rsidRDefault="00AD5E83">
      <w:pPr>
        <w:pStyle w:val="MemoireBody"/>
        <w:rPr>
          <w:lang w:val="fr-FR"/>
        </w:rPr>
      </w:pPr>
      <w:r w:rsidRPr="00057603">
        <w:rPr>
          <w:lang w:val="fr-FR"/>
        </w:rPr>
        <w:t xml:space="preserve">L'exploitation d'un tel système exige toutefois plus qu'un démarrage de conteneurs. Il faut surveiller la disponibilité de l'API, la santé de la base, la saturation des files </w:t>
      </w:r>
      <w:proofErr w:type="spellStart"/>
      <w:r w:rsidRPr="00057603">
        <w:rPr>
          <w:lang w:val="fr-FR"/>
        </w:rPr>
        <w:t>Celery</w:t>
      </w:r>
      <w:proofErr w:type="spellEnd"/>
      <w:r w:rsidRPr="00057603">
        <w:rPr>
          <w:lang w:val="fr-FR"/>
        </w:rPr>
        <w:t xml:space="preserve">, la taille des volumes documentaires, les erreurs OCR, les temps de traitement et l'état des sauvegardes. Le prototype prépare cette logique par ses journaux, ses </w:t>
      </w:r>
      <w:proofErr w:type="spellStart"/>
      <w:r w:rsidRPr="00057603">
        <w:rPr>
          <w:lang w:val="fr-FR"/>
        </w:rPr>
        <w:t>healthchecks</w:t>
      </w:r>
      <w:proofErr w:type="spellEnd"/>
      <w:r w:rsidRPr="00057603">
        <w:rPr>
          <w:lang w:val="fr-FR"/>
        </w:rPr>
        <w:t xml:space="preserve"> et ses documents d'architecture.</w:t>
      </w:r>
    </w:p>
    <w:p w14:paraId="2CC2190F" w14:textId="77777777" w:rsidR="00DF3344" w:rsidRPr="00057603" w:rsidRDefault="00AD5E83">
      <w:pPr>
        <w:pStyle w:val="MemoireBody"/>
        <w:rPr>
          <w:lang w:val="fr-FR"/>
        </w:rPr>
      </w:pPr>
      <w:r w:rsidRPr="00057603">
        <w:rPr>
          <w:lang w:val="fr-FR"/>
        </w:rPr>
        <w:t xml:space="preserve">Les </w:t>
      </w:r>
      <w:proofErr w:type="spellStart"/>
      <w:r w:rsidRPr="00057603">
        <w:rPr>
          <w:lang w:val="fr-FR"/>
        </w:rPr>
        <w:t>workers</w:t>
      </w:r>
      <w:proofErr w:type="spellEnd"/>
      <w:r w:rsidRPr="00057603">
        <w:rPr>
          <w:lang w:val="fr-FR"/>
        </w:rPr>
        <w:t xml:space="preserve"> constituent un point sensible de l'exploitation. Si la file OCR ralentit, l'application peut rester accessible tout en bloquant la progression des dossiers. La supervision doit donc distinguer disponibilité web, disponibilité de la base, capacité des files et état des traitements différés. Cette distinction est indispensable pour diagnostiquer rapidement une panne partielle.</w:t>
      </w:r>
    </w:p>
    <w:p w14:paraId="2D483123" w14:textId="77777777" w:rsidR="008C1D75" w:rsidRPr="00057603" w:rsidRDefault="00E97C8E">
      <w:pPr>
        <w:pStyle w:val="MemoireBody"/>
        <w:rPr>
          <w:lang w:val="fr-FR"/>
        </w:rPr>
      </w:pPr>
      <w:r w:rsidRPr="00057603">
        <w:rPr>
          <w:lang w:val="fr-FR"/>
        </w:rPr>
        <w:t xml:space="preserve">La contrainte mémoire renforce cette exigence. En environnement local, la charge estimée avec </w:t>
      </w:r>
      <w:proofErr w:type="spellStart"/>
      <w:r w:rsidRPr="00057603">
        <w:rPr>
          <w:lang w:val="fr-FR"/>
        </w:rPr>
        <w:t>PaddleOCR</w:t>
      </w:r>
      <w:proofErr w:type="spellEnd"/>
      <w:r w:rsidRPr="00057603">
        <w:rPr>
          <w:lang w:val="fr-FR"/>
        </w:rPr>
        <w:t xml:space="preserve">, GLM OCR et les services associés peut approcher 8,5 Go. La supervision doit donc observer non seulement les erreurs fonctionnelles, mais aussi les consommations mémoire, la longueur des files, les tâches en attente et les verrous expirés. Un système KYC peut sembler disponible tout en étant incapable de traiter les dossiers si ses </w:t>
      </w:r>
      <w:proofErr w:type="spellStart"/>
      <w:r w:rsidRPr="00057603">
        <w:rPr>
          <w:lang w:val="fr-FR"/>
        </w:rPr>
        <w:t>workers</w:t>
      </w:r>
      <w:proofErr w:type="spellEnd"/>
      <w:r w:rsidRPr="00057603">
        <w:rPr>
          <w:lang w:val="fr-FR"/>
        </w:rPr>
        <w:t xml:space="preserve"> lourds sont saturés.</w:t>
      </w:r>
    </w:p>
    <w:p w14:paraId="4591D9A4" w14:textId="77777777" w:rsidR="00DF3344" w:rsidRPr="00057603" w:rsidRDefault="00AD5E83">
      <w:pPr>
        <w:pStyle w:val="MemoireBody"/>
        <w:rPr>
          <w:lang w:val="fr-FR"/>
        </w:rPr>
      </w:pPr>
      <w:r w:rsidRPr="00057603">
        <w:rPr>
          <w:lang w:val="fr-FR"/>
        </w:rPr>
        <w:t>En production, la supervision devrait être complétée par des alertes, des tableaux de bord d'exploitation, une politique de rotation des journaux et une stratégie de restauration. Les traitements OCR et biométriques doivent aussi être surveillés comme des composants métier, car leur dégradation peut bloquer l'entrée en relation sans rendre l'application totalement indisponible.</w:t>
      </w:r>
    </w:p>
    <w:p w14:paraId="07573ED3" w14:textId="77777777" w:rsidR="00DF3344" w:rsidRPr="00057603" w:rsidRDefault="00AD5E83">
      <w:pPr>
        <w:pStyle w:val="Heading2"/>
        <w:rPr>
          <w:lang w:val="fr-FR"/>
        </w:rPr>
      </w:pPr>
      <w:bookmarkStart w:id="47" w:name="_Toc231295038"/>
      <w:r w:rsidRPr="00057603">
        <w:rPr>
          <w:lang w:val="fr-FR"/>
        </w:rPr>
        <w:t>5.7 Impact attendu pour la BICEC</w:t>
      </w:r>
      <w:bookmarkEnd w:id="47"/>
    </w:p>
    <w:p w14:paraId="3911DAC0" w14:textId="77777777" w:rsidR="00DF3344" w:rsidRPr="00057603" w:rsidRDefault="00AD5E83">
      <w:pPr>
        <w:pStyle w:val="MemoireBody"/>
        <w:rPr>
          <w:lang w:val="fr-FR"/>
        </w:rPr>
      </w:pPr>
      <w:r w:rsidRPr="00057603">
        <w:rPr>
          <w:lang w:val="fr-FR"/>
        </w:rPr>
        <w:t>L'impact principal de VeriPass est opérationnel. Le système vise à réduire les reprises de saisie, à rendre les pièces plus faciles à contrôler, à centraliser les preuves et à donner au back office un dossier structuré. Ces gains ne doivent pas être exprimés comme des économies définitives sans pilote, mais comme des leviers mesurables lors d'une expérimentation terrain.</w:t>
      </w:r>
    </w:p>
    <w:p w14:paraId="7D01D721" w14:textId="77777777" w:rsidR="00DF3344" w:rsidRPr="00057603" w:rsidRDefault="00AD5E83">
      <w:pPr>
        <w:pStyle w:val="MemoireBody"/>
        <w:rPr>
          <w:lang w:val="fr-FR"/>
        </w:rPr>
      </w:pPr>
      <w:r w:rsidRPr="00057603">
        <w:rPr>
          <w:lang w:val="fr-FR"/>
        </w:rPr>
        <w:lastRenderedPageBreak/>
        <w:t>Pour le client, l'impact attendu concerne la simplicité du parcours et la possibilité de commencer la constitution du dossier à distance. Pour les agents, l'intérêt porte sur la réduction des dossiers incomplets, la disponibilité des champs extraits, la meilleure lisibilité des anomalies et la conservation de l'historique. Pour la conformité, l'apport principal réside dans la traçabilité et la capacité de reconstituer la décision.</w:t>
      </w:r>
    </w:p>
    <w:p w14:paraId="4AA715F5" w14:textId="77777777" w:rsidR="00DF3344" w:rsidRPr="00057603" w:rsidRDefault="00AD5E83">
      <w:pPr>
        <w:pStyle w:val="MemoireBody"/>
        <w:rPr>
          <w:lang w:val="fr-FR"/>
        </w:rPr>
      </w:pPr>
      <w:r w:rsidRPr="00057603">
        <w:rPr>
          <w:lang w:val="fr-FR"/>
        </w:rPr>
        <w:t>Pour la direction, l'intérêt porte sur la mesure. Un processus papier rend plus difficile le suivi des reprises, des temps d'attente, des motifs de rejet et de la charge par rôle. Un parcours numérique permet de produire des indicateurs plus fiables, à condition que les événements soient bien journalisés et interprétés avec prudence.</w:t>
      </w:r>
    </w:p>
    <w:p w14:paraId="07023358" w14:textId="77777777" w:rsidR="00DF3344" w:rsidRPr="00057603" w:rsidRDefault="00AD5E83">
      <w:pPr>
        <w:pStyle w:val="MemoireBody"/>
        <w:rPr>
          <w:lang w:val="fr-FR"/>
        </w:rPr>
      </w:pPr>
      <w:r w:rsidRPr="00057603">
        <w:rPr>
          <w:lang w:val="fr-FR"/>
        </w:rPr>
        <w:t>L'impact humain est également important. Le projet montre que l'automatisation bancaire ne consiste pas à remplacer les acteurs, mais à déplacer leur effort vers les tâches à plus forte valeur : arbitrer, contrôler, expliquer, traiter les exceptions et améliorer le dispositif.</w:t>
      </w:r>
    </w:p>
    <w:p w14:paraId="7A787A8D" w14:textId="77777777" w:rsidR="008C1D75" w:rsidRPr="00057603" w:rsidRDefault="00E97C8E">
      <w:pPr>
        <w:pStyle w:val="MemoireBody"/>
        <w:rPr>
          <w:lang w:val="fr-FR"/>
        </w:rPr>
      </w:pPr>
      <w:r w:rsidRPr="00057603">
        <w:rPr>
          <w:lang w:val="fr-FR"/>
        </w:rPr>
        <w:t xml:space="preserve">Sur le plan organisationnel, le stage a aussi renforcé les compétences de coordination. Les échanges avec l'encadrement, la tenue d'un </w:t>
      </w:r>
      <w:proofErr w:type="spellStart"/>
      <w:r w:rsidRPr="00057603">
        <w:rPr>
          <w:lang w:val="fr-FR"/>
        </w:rPr>
        <w:t>backlog</w:t>
      </w:r>
      <w:proofErr w:type="spellEnd"/>
      <w:r w:rsidRPr="00057603">
        <w:rPr>
          <w:lang w:val="fr-FR"/>
        </w:rPr>
        <w:t>, les documents de cadrage, les preuves de tests et les arbitrages techniques ont imposé une posture de chef de projet autant que de développeur. Il a fallu expliquer les choix, écouter les contraintes métier, accepter les procédures, puis transformer ces contraintes en décisions vérifiables.</w:t>
      </w:r>
    </w:p>
    <w:p w14:paraId="7B026D47" w14:textId="77777777" w:rsidR="008C1D75" w:rsidRPr="00057603" w:rsidRDefault="00E97C8E">
      <w:pPr>
        <w:pStyle w:val="MemoireBody"/>
        <w:rPr>
          <w:lang w:val="fr-FR"/>
        </w:rPr>
      </w:pPr>
      <w:r w:rsidRPr="00057603">
        <w:rPr>
          <w:lang w:val="fr-FR"/>
        </w:rPr>
        <w:t>Sur le plan financier, l'impact devra être évalué à partir d'indicateurs de pilote : temps moyen de constitution, taux de reprises, temps agent par dossier, coût de stockage, consommation IA, coût de connexion, énergie et maintenance. Le mémoire ne fixe pas un retour sur investissement artificiel, mais il fournit une méthode pour comparer le coût de reproduction du prototype avec une prestation équivalente du marché sur un périmètre comparable.</w:t>
      </w:r>
    </w:p>
    <w:p w14:paraId="272738F3" w14:textId="77777777" w:rsidR="00DF3344" w:rsidRPr="00057603" w:rsidRDefault="00AD5E83">
      <w:pPr>
        <w:pStyle w:val="Heading2"/>
        <w:rPr>
          <w:lang w:val="fr-FR"/>
        </w:rPr>
      </w:pPr>
      <w:bookmarkStart w:id="48" w:name="_Toc231295039"/>
      <w:r w:rsidRPr="00057603">
        <w:rPr>
          <w:lang w:val="fr-FR"/>
        </w:rPr>
        <w:t>5.8 Limites et perspectives d'industrialisation</w:t>
      </w:r>
      <w:bookmarkEnd w:id="48"/>
    </w:p>
    <w:p w14:paraId="26C09B5E" w14:textId="77777777" w:rsidR="00DF3344" w:rsidRPr="00057603" w:rsidRDefault="00AD5E83">
      <w:pPr>
        <w:pStyle w:val="MemoireBody"/>
        <w:rPr>
          <w:lang w:val="fr-FR"/>
        </w:rPr>
      </w:pPr>
      <w:r w:rsidRPr="00057603">
        <w:rPr>
          <w:lang w:val="fr-FR"/>
        </w:rPr>
        <w:t xml:space="preserve">La première limite est l'absence de pilote de production sur un échantillon client réel et représentatif. Les preuves disponibles valident le prototype et certains scénarios, </w:t>
      </w:r>
      <w:r w:rsidRPr="00057603">
        <w:rPr>
          <w:lang w:val="fr-FR"/>
        </w:rPr>
        <w:lastRenderedPageBreak/>
        <w:t>mais elles ne remplacent pas des mesures terrain de temps de parcours, de taux d'abandon, de précision OCR, de reprise documentaire et de satisfaction des agents.</w:t>
      </w:r>
    </w:p>
    <w:p w14:paraId="46153DDD" w14:textId="77777777" w:rsidR="00DF3344" w:rsidRPr="00057603" w:rsidRDefault="00AD5E83">
      <w:pPr>
        <w:pStyle w:val="MemoireBody"/>
        <w:rPr>
          <w:lang w:val="fr-FR"/>
        </w:rPr>
      </w:pPr>
      <w:r w:rsidRPr="00057603">
        <w:rPr>
          <w:lang w:val="fr-FR"/>
        </w:rPr>
        <w:t xml:space="preserve">La deuxième limite concerne la calibration des seuils. Les seuils OCR, </w:t>
      </w:r>
      <w:proofErr w:type="spellStart"/>
      <w:r w:rsidRPr="00057603">
        <w:rPr>
          <w:lang w:val="fr-FR"/>
        </w:rPr>
        <w:t>liveness</w:t>
      </w:r>
      <w:proofErr w:type="spellEnd"/>
      <w:r w:rsidRPr="00057603">
        <w:rPr>
          <w:lang w:val="fr-FR"/>
        </w:rPr>
        <w:t xml:space="preserve"> et face </w:t>
      </w:r>
      <w:proofErr w:type="spellStart"/>
      <w:r w:rsidRPr="00057603">
        <w:rPr>
          <w:lang w:val="fr-FR"/>
        </w:rPr>
        <w:t>matching</w:t>
      </w:r>
      <w:proofErr w:type="spellEnd"/>
      <w:r w:rsidRPr="00057603">
        <w:rPr>
          <w:lang w:val="fr-FR"/>
        </w:rPr>
        <w:t xml:space="preserve"> doivent être ajustés sur des données collectées légalement, annotées correctement et représentatives des conditions de capture locales. Un seuil trop strict peut rejeter des clients légitimes; un seuil trop permissif peut laisser passer des erreurs ou des risques de fraude.</w:t>
      </w:r>
    </w:p>
    <w:p w14:paraId="37F32386" w14:textId="77777777" w:rsidR="00DF3344" w:rsidRPr="00057603" w:rsidRDefault="00AD5E83">
      <w:pPr>
        <w:pStyle w:val="MemoireBody"/>
        <w:rPr>
          <w:lang w:val="fr-FR"/>
        </w:rPr>
      </w:pPr>
      <w:r w:rsidRPr="00057603">
        <w:rPr>
          <w:lang w:val="fr-FR"/>
        </w:rPr>
        <w:t>La troisième limite concerne l'intégration bancaire. VeriPass prépare un dossier KYC et une décision de revue, mais l'ouverture comptable effective, l'activation commerciale, les échanges avec les systèmes de production et les processus de support devront être cadrés avec les directions concernées.</w:t>
      </w:r>
    </w:p>
    <w:p w14:paraId="05A6962A" w14:textId="77777777" w:rsidR="00DF3344" w:rsidRPr="00057603" w:rsidRDefault="00AD5E83">
      <w:pPr>
        <w:pStyle w:val="MemoireBody"/>
        <w:rPr>
          <w:lang w:val="fr-FR"/>
        </w:rPr>
      </w:pPr>
      <w:r w:rsidRPr="00057603">
        <w:rPr>
          <w:lang w:val="fr-FR"/>
        </w:rPr>
        <w:t>Une autre limite concerne l'inclusion numérique. Un parcours mobile peut simplifier l'entrée en relation pour certains clients, mais il peut aussi créer des difficultés pour les personnes moins à l'aise avec la capture de documents ou la biométrie. L'industrialisation devra donc prévoir des chemins d'assistance, des messages simples et des reprises en agence lorsque le numérique ne suffit pas.</w:t>
      </w:r>
    </w:p>
    <w:p w14:paraId="62DB6B80" w14:textId="77777777" w:rsidR="00DF3344" w:rsidRPr="00057603" w:rsidRDefault="00AD5E83">
      <w:pPr>
        <w:pStyle w:val="MemoireBody"/>
        <w:rPr>
          <w:lang w:val="fr-FR"/>
        </w:rPr>
      </w:pPr>
      <w:r w:rsidRPr="00057603">
        <w:rPr>
          <w:lang w:val="fr-FR"/>
        </w:rPr>
        <w:t>La perspective la plus immédiate consiste à transformer les preuves techniques en indicateurs de pilotage. Il faudra mesurer le temps moyen de constitution, le taux de dossiers incomplets, le nombre de corrections OCR, les motifs de demande de complément, les cas de rejet biométrique et la charge par rôle back office. Ces indicateurs permettront de juger la solution sur son utilité réelle, et non sur la seule existence des composants techniques.</w:t>
      </w:r>
    </w:p>
    <w:p w14:paraId="16B7E7B7" w14:textId="77777777" w:rsidR="008C1D75" w:rsidRPr="00057603" w:rsidRDefault="00E97C8E">
      <w:pPr>
        <w:pStyle w:val="MemoireBody"/>
        <w:rPr>
          <w:lang w:val="fr-FR"/>
        </w:rPr>
      </w:pPr>
      <w:r w:rsidRPr="00057603">
        <w:rPr>
          <w:lang w:val="fr-FR"/>
        </w:rPr>
        <w:t>Une perspective complémentaire concerne la gouvernance des coûts. La banque devra décider quels traitements restent locaux, lesquels peuvent être externalisés sous conditions, et comment suivre les consommations de calcul, de stockage et d'assistance IA. Cette gouvernance est indispensable pour que l'innovation reste économiquement soutenable et compatible avec les exigences de souveraineté des données.</w:t>
      </w:r>
    </w:p>
    <w:p w14:paraId="284125A2" w14:textId="77777777" w:rsidR="00DF3344" w:rsidRPr="00057603" w:rsidRDefault="00AD5E83">
      <w:pPr>
        <w:pStyle w:val="MemoireBody"/>
        <w:rPr>
          <w:lang w:val="fr-FR"/>
        </w:rPr>
      </w:pPr>
      <w:r w:rsidRPr="00057603">
        <w:rPr>
          <w:lang w:val="fr-FR"/>
        </w:rPr>
        <w:lastRenderedPageBreak/>
        <w:t>Les perspectives portent donc sur l'industrialisation progressive : pilote BICEC, revue conformité, durcissement sécurité, mesure des indicateurs, extension des contrôles AML/CFT, amélioration de l'expérience mobile et possibilité de généraliser le socle à d'autres institutions de la zone CEMAC.</w:t>
      </w:r>
    </w:p>
    <w:p w14:paraId="664D7CA2" w14:textId="77777777" w:rsidR="00DF3344" w:rsidRPr="00057603" w:rsidRDefault="00AD5E83">
      <w:pPr>
        <w:pStyle w:val="Heading2"/>
        <w:rPr>
          <w:lang w:val="fr-FR"/>
        </w:rPr>
      </w:pPr>
      <w:bookmarkStart w:id="49" w:name="_Toc231295040"/>
      <w:r w:rsidRPr="00057603">
        <w:rPr>
          <w:lang w:val="fr-FR"/>
        </w:rPr>
        <w:t>5.9 Synthèse du chapitre</w:t>
      </w:r>
      <w:bookmarkEnd w:id="49"/>
    </w:p>
    <w:p w14:paraId="45B34950" w14:textId="77777777" w:rsidR="00DF3344" w:rsidRPr="00057603" w:rsidRDefault="00AD5E83">
      <w:pPr>
        <w:pStyle w:val="MemoireBody"/>
        <w:rPr>
          <w:lang w:val="fr-FR"/>
        </w:rPr>
      </w:pPr>
      <w:r w:rsidRPr="00057603">
        <w:rPr>
          <w:lang w:val="fr-FR"/>
        </w:rPr>
        <w:t>Ce chapitre a évalué VeriPass comme prototype d'ingénierie. Les preuves disponibles montrent que le parcours peut être exécuté, que le pipeline OCR fonctionne sur un lot de tests, que la biométrie est intégrée comme signal de revue, et que l'architecture prépare la sécurité et l'</w:t>
      </w:r>
      <w:proofErr w:type="spellStart"/>
      <w:r w:rsidRPr="00057603">
        <w:rPr>
          <w:lang w:val="fr-FR"/>
        </w:rPr>
        <w:t>auditabilité</w:t>
      </w:r>
      <w:proofErr w:type="spellEnd"/>
      <w:r w:rsidRPr="00057603">
        <w:rPr>
          <w:lang w:val="fr-FR"/>
        </w:rPr>
        <w:t xml:space="preserve"> attendues dans un contexte KYC.</w:t>
      </w:r>
    </w:p>
    <w:p w14:paraId="0A106293" w14:textId="77777777" w:rsidR="00DF3344" w:rsidRPr="00057603" w:rsidRDefault="00AD5E83">
      <w:pPr>
        <w:pStyle w:val="MemoireBody"/>
        <w:rPr>
          <w:lang w:val="fr-FR"/>
        </w:rPr>
      </w:pPr>
      <w:r w:rsidRPr="00057603">
        <w:rPr>
          <w:lang w:val="fr-FR"/>
        </w:rPr>
        <w:t>La limite principale est claire : le prototype doit encore être confronté à un pilote réel avant toute affirmation de performance ou de rentabilité. Cette prudence renforce le mémoire, car elle distingue les résultats démontrés, les choix justifiés et les travaux nécessaires pour passer d'un prototype robuste à une solution bancaire industrialisée.</w:t>
      </w:r>
    </w:p>
    <w:p w14:paraId="31A25315" w14:textId="77777777" w:rsidR="00DF3344" w:rsidRPr="00057603" w:rsidRDefault="00AD5E83">
      <w:pPr>
        <w:pStyle w:val="Heading1"/>
        <w:pageBreakBefore/>
        <w:spacing w:after="120"/>
        <w:rPr>
          <w:lang w:val="fr-FR"/>
        </w:rPr>
      </w:pPr>
      <w:bookmarkStart w:id="50" w:name="_Toc231295041"/>
      <w:r w:rsidRPr="00057603">
        <w:rPr>
          <w:rFonts w:ascii="Times New Roman" w:hAnsi="Times New Roman" w:cs="Times New Roman"/>
          <w:lang w:val="fr-FR"/>
        </w:rPr>
        <w:lastRenderedPageBreak/>
        <w:t>Conclusion générale</w:t>
      </w:r>
      <w:bookmarkEnd w:id="50"/>
    </w:p>
    <w:p w14:paraId="3B5A1084" w14:textId="77777777" w:rsidR="00DF3344" w:rsidRPr="00057603" w:rsidRDefault="00AD5E83">
      <w:pPr>
        <w:pStyle w:val="MemoireBody"/>
        <w:rPr>
          <w:lang w:val="fr-FR"/>
        </w:rPr>
      </w:pPr>
      <w:r w:rsidRPr="00057603">
        <w:rPr>
          <w:lang w:val="fr-FR"/>
        </w:rPr>
        <w:t>Ce mémoire avait pour objectif de concevoir et développer BICEC VeriPass, une plateforme d'</w:t>
      </w:r>
      <w:proofErr w:type="spellStart"/>
      <w:r w:rsidRPr="00057603">
        <w:rPr>
          <w:lang w:val="fr-FR"/>
        </w:rPr>
        <w:t>onboarding</w:t>
      </w:r>
      <w:proofErr w:type="spellEnd"/>
      <w:r w:rsidRPr="00057603">
        <w:rPr>
          <w:lang w:val="fr-FR"/>
        </w:rPr>
        <w:t xml:space="preserve"> KYC destinée à digitaliser la constitution du dossier client, structurer les contrôles documentaires et biométriques, puis préparer la revue humaine dans un cadre bancaire conforme. La problématique de départ portait sur un équilibre difficile : accélérer l'entrée en relation sans affaiblir l'identification, la conservation des preuves, la sécurité et l'</w:t>
      </w:r>
      <w:proofErr w:type="spellStart"/>
      <w:r w:rsidRPr="00057603">
        <w:rPr>
          <w:lang w:val="fr-FR"/>
        </w:rPr>
        <w:t>auditabilité</w:t>
      </w:r>
      <w:proofErr w:type="spellEnd"/>
      <w:r w:rsidRPr="00057603">
        <w:rPr>
          <w:lang w:val="fr-FR"/>
        </w:rPr>
        <w:t xml:space="preserve"> exigées par le métier bancaire.</w:t>
      </w:r>
    </w:p>
    <w:p w14:paraId="09386129" w14:textId="77777777" w:rsidR="00DF3344" w:rsidRPr="00057603" w:rsidRDefault="00AD5E83">
      <w:pPr>
        <w:pStyle w:val="MemoireBody"/>
        <w:rPr>
          <w:lang w:val="fr-FR"/>
        </w:rPr>
      </w:pPr>
      <w:r w:rsidRPr="00057603">
        <w:rPr>
          <w:lang w:val="fr-FR"/>
        </w:rPr>
        <w:t xml:space="preserve">Le travail réalisé montre qu'un parcours KYC digital ne peut pas être réduit à un formulaire en ligne. Il doit organiser une chaîne complète : authentification du client, capture des pièces, extraction OCR, correction des champs, preuve de vie, comparaison faciale, consentement, signature, soumission, revue back office, décision motivée et journalisation. L'apport de VeriPass est d'avoir assemblé ces éléments dans une architecture cohérente, fondée sur une PWA mobile, une API </w:t>
      </w:r>
      <w:proofErr w:type="spellStart"/>
      <w:r w:rsidRPr="00057603">
        <w:rPr>
          <w:lang w:val="fr-FR"/>
        </w:rPr>
        <w:t>FastAPI</w:t>
      </w:r>
      <w:proofErr w:type="spellEnd"/>
      <w:r w:rsidRPr="00057603">
        <w:rPr>
          <w:lang w:val="fr-FR"/>
        </w:rPr>
        <w:t xml:space="preserve">, PostgreSQL, Redis, </w:t>
      </w:r>
      <w:proofErr w:type="spellStart"/>
      <w:r w:rsidRPr="00057603">
        <w:rPr>
          <w:lang w:val="fr-FR"/>
        </w:rPr>
        <w:t>Celery</w:t>
      </w:r>
      <w:proofErr w:type="spellEnd"/>
      <w:r w:rsidRPr="00057603">
        <w:rPr>
          <w:lang w:val="fr-FR"/>
        </w:rPr>
        <w:t>, un stockage documentaire et un back office de décision.</w:t>
      </w:r>
    </w:p>
    <w:p w14:paraId="52F42721" w14:textId="77777777" w:rsidR="00DF3344" w:rsidRPr="00057603" w:rsidRDefault="00AD5E83">
      <w:pPr>
        <w:pStyle w:val="MemoireBody"/>
        <w:rPr>
          <w:lang w:val="fr-FR"/>
        </w:rPr>
      </w:pPr>
      <w:r w:rsidRPr="00057603">
        <w:rPr>
          <w:lang w:val="fr-FR"/>
        </w:rPr>
        <w:t xml:space="preserve">Sur le plan technique, le projet a permis de mettre en pratique des compétences d'ingénierie logiciel, data et IA appliquée. La conception a exigé de modéliser les entités KYC, de distinguer référentiel, données transactionnelles et données décisionnelles, de traiter les sorties OCR comme des données incertaines, puis de relier documents, scores, corrections, décisions et journaux. La réalisation a renforcé la maîtrise des contrats API, de l'orchestration asynchrone, des conteneurs Docker, des files </w:t>
      </w:r>
      <w:proofErr w:type="spellStart"/>
      <w:r w:rsidRPr="00057603">
        <w:rPr>
          <w:lang w:val="fr-FR"/>
        </w:rPr>
        <w:t>Celery</w:t>
      </w:r>
      <w:proofErr w:type="spellEnd"/>
      <w:r w:rsidRPr="00057603">
        <w:rPr>
          <w:lang w:val="fr-FR"/>
        </w:rPr>
        <w:t>, de Redis, de PostgreSQL, des seuils, des verrous, de la compression, du chiffrement et de la séparation entre collecte, traitement et décision.</w:t>
      </w:r>
    </w:p>
    <w:p w14:paraId="7B8DF088" w14:textId="77777777" w:rsidR="00DF3344" w:rsidRPr="00057603" w:rsidRDefault="00AD5E83">
      <w:pPr>
        <w:pStyle w:val="MemoireBody"/>
        <w:rPr>
          <w:lang w:val="fr-FR"/>
        </w:rPr>
      </w:pPr>
      <w:r w:rsidRPr="00057603">
        <w:rPr>
          <w:lang w:val="fr-FR"/>
        </w:rPr>
        <w:t>Sur le plan méthodologique, le projet a imposé une discipline de traçabilité. Chaque besoin devait être relié à un acteur, chaque acteur à une action, chaque action à une donnée, et chaque donnée à une preuve ou à un contrôle. Cette logique a évité de réduire le mémoire à une application de démonstration. Elle a replacé le développement dans une logique d'ingénierie bancaire, où la valeur d'une fonctionnalité dépend de sa capacité à être comprise, contrôlée et justifiée.</w:t>
      </w:r>
    </w:p>
    <w:p w14:paraId="0F517F8E" w14:textId="77777777" w:rsidR="00DF3344" w:rsidRPr="00057603" w:rsidRDefault="00AD5E83">
      <w:pPr>
        <w:pStyle w:val="MemoireBody"/>
        <w:rPr>
          <w:lang w:val="fr-FR"/>
        </w:rPr>
      </w:pPr>
      <w:r w:rsidRPr="00057603">
        <w:rPr>
          <w:lang w:val="fr-FR"/>
        </w:rPr>
        <w:lastRenderedPageBreak/>
        <w:t>Sur le plan organisationnel, le stage a montré que la qualité d'une solution bancaire ne dépend pas seulement de sa performance technique. Elle dépend aussi de sa capacité à s'intégrer aux rôles existants, à respecter les responsabilités des agents, à rendre les anomalies compréhensibles et à produire des preuves exploitables. Les échanges avec l'encadrement BICEC ont donc orienté le projet vers une automatisation assistée, et non vers une décision automatique.</w:t>
      </w:r>
    </w:p>
    <w:p w14:paraId="44971EA9" w14:textId="77777777" w:rsidR="008C1D75" w:rsidRPr="00057603" w:rsidRDefault="00E97C8E">
      <w:pPr>
        <w:pStyle w:val="MemoireBody"/>
        <w:rPr>
          <w:lang w:val="fr-FR"/>
        </w:rPr>
      </w:pPr>
      <w:r w:rsidRPr="00057603">
        <w:rPr>
          <w:lang w:val="fr-FR"/>
        </w:rPr>
        <w:t>Sur le plan humain, le projet a demandé une posture de leadership mesurée. Il a fallu organiser le travail, construire des documents de dialogue, maintenir le cap malgré les procédures, transformer les critiques en améliorations, et tenir une trajectoire cohérente jusqu'au prototype. Cette dimension est essentielle dans un mémoire d'ingénieur, car la qualité finale d'un système bancaire dépend aussi de la manière dont les acteurs comprennent et acceptent ses choix.</w:t>
      </w:r>
    </w:p>
    <w:p w14:paraId="74801C72" w14:textId="77777777" w:rsidR="008C1D75" w:rsidRPr="00057603" w:rsidRDefault="00E97C8E">
      <w:pPr>
        <w:pStyle w:val="MemoireBody"/>
        <w:rPr>
          <w:lang w:val="fr-FR"/>
        </w:rPr>
      </w:pPr>
      <w:r w:rsidRPr="00057603">
        <w:rPr>
          <w:lang w:val="fr-FR"/>
        </w:rPr>
        <w:t>Sur le plan économique, la solution doit encore être évaluée par un pilote, mais le mémoire fournit déjà une grille de coût. Elle couvre le temps de conception, les ressources humaines, la machine, la connexion, l'électricité, les outils d'assistance, les consommations IA, l'hébergement, la supervision, le stockage, la sécurité et la maintenance. Cette grille permettra de comparer l'effort du stage avec le coût d'une réalisation équivalente sur le marché, sans confondre prototype académique et produit industriel.</w:t>
      </w:r>
    </w:p>
    <w:p w14:paraId="71D0468F" w14:textId="77777777" w:rsidR="00DF3344" w:rsidRPr="00057603" w:rsidRDefault="00AD5E83">
      <w:pPr>
        <w:pStyle w:val="MemoireBody"/>
        <w:rPr>
          <w:lang w:val="fr-FR"/>
        </w:rPr>
      </w:pPr>
      <w:r w:rsidRPr="00057603">
        <w:rPr>
          <w:lang w:val="fr-FR"/>
        </w:rPr>
        <w:t>Les résultats obtenus restent ceux d'un prototype avancé. Les preuves de parcours et de traitement OCR confirment la faisabilité technique, mais elles ne remplacent pas un pilote de production. Les seuils OCR et biométriques, les performances en conditions réelles, l'accessibilité du parcours mobile, la gouvernance des données biométriques et l'intégration aux systèmes bancaires devront faire l'objet d'une validation complémentaire.</w:t>
      </w:r>
    </w:p>
    <w:p w14:paraId="5E2FD39C" w14:textId="77777777" w:rsidR="00DF3344" w:rsidRPr="00057603" w:rsidRDefault="00AD5E83">
      <w:pPr>
        <w:pStyle w:val="MemoireBody"/>
        <w:rPr>
          <w:lang w:val="fr-FR"/>
        </w:rPr>
      </w:pPr>
      <w:r w:rsidRPr="00057603">
        <w:rPr>
          <w:lang w:val="fr-FR"/>
        </w:rPr>
        <w:t xml:space="preserve">Les perspectives d'industrialisation sont néanmoins claires. Elles concernent le durcissement sécurité, la validation conformité, la supervision, la calibration sur données représentatives, l'amélioration de l'expérience mobile, l'extension des contrôles AML/CFT et la mesure des gains opérationnels. À terme, VeriPass peut devenir un socle </w:t>
      </w:r>
      <w:proofErr w:type="spellStart"/>
      <w:r w:rsidRPr="00057603">
        <w:rPr>
          <w:lang w:val="fr-FR"/>
        </w:rPr>
        <w:t>RegTech</w:t>
      </w:r>
      <w:proofErr w:type="spellEnd"/>
      <w:r w:rsidRPr="00057603">
        <w:rPr>
          <w:lang w:val="fr-FR"/>
        </w:rPr>
        <w:t xml:space="preserve"> pour l'</w:t>
      </w:r>
      <w:proofErr w:type="spellStart"/>
      <w:r w:rsidRPr="00057603">
        <w:rPr>
          <w:lang w:val="fr-FR"/>
        </w:rPr>
        <w:t>onboarding</w:t>
      </w:r>
      <w:proofErr w:type="spellEnd"/>
      <w:r w:rsidRPr="00057603">
        <w:rPr>
          <w:lang w:val="fr-FR"/>
        </w:rPr>
        <w:t xml:space="preserve"> bancaire dans la zone CEMAC, à condition </w:t>
      </w:r>
      <w:r w:rsidRPr="00057603">
        <w:rPr>
          <w:lang w:val="fr-FR"/>
        </w:rPr>
        <w:lastRenderedPageBreak/>
        <w:t>de conserver son principe directeur : automatiser ce qui peut être structuré, journaliser ce qui doit être prouvé, et laisser aux acteurs habilités la responsabilité des décisions sensibles.</w:t>
      </w:r>
    </w:p>
    <w:p w14:paraId="6BD5E4A8" w14:textId="77777777" w:rsidR="00DF3344" w:rsidRPr="00057603" w:rsidRDefault="00AD5E83">
      <w:pPr>
        <w:pStyle w:val="Heading1"/>
        <w:pageBreakBefore/>
        <w:spacing w:after="120"/>
        <w:rPr>
          <w:lang w:val="fr-FR"/>
        </w:rPr>
      </w:pPr>
      <w:bookmarkStart w:id="51" w:name="_Toc231295042"/>
      <w:r w:rsidRPr="00057603">
        <w:rPr>
          <w:rFonts w:ascii="Times New Roman" w:hAnsi="Times New Roman" w:cs="Times New Roman"/>
          <w:lang w:val="fr-FR"/>
        </w:rPr>
        <w:lastRenderedPageBreak/>
        <w:t>Références bibliographiques</w:t>
      </w:r>
      <w:bookmarkEnd w:id="51"/>
    </w:p>
    <w:p w14:paraId="07B1EAD5" w14:textId="77777777" w:rsidR="008C1D75" w:rsidRPr="00057603" w:rsidRDefault="00E97C8E">
      <w:pPr>
        <w:pStyle w:val="Bibliographie"/>
        <w:rPr>
          <w:lang w:val="fr-FR"/>
        </w:rPr>
      </w:pPr>
      <w:r w:rsidRPr="00057603">
        <w:rPr>
          <w:lang w:val="fr-FR"/>
        </w:rPr>
        <w:t>Banque Internationale du Cameroun pour l'Epargne et le Crédit. (2026). A propos de la BICEC. https://www.bicec.com/la-bicec/</w:t>
      </w:r>
    </w:p>
    <w:p w14:paraId="4F8AB323" w14:textId="77777777" w:rsidR="008C1D75" w:rsidRPr="00057603" w:rsidRDefault="00E97C8E">
      <w:pPr>
        <w:pStyle w:val="Bibliographie"/>
        <w:rPr>
          <w:lang w:val="fr-FR"/>
        </w:rPr>
      </w:pPr>
      <w:r w:rsidRPr="00057603">
        <w:rPr>
          <w:lang w:val="fr-FR"/>
        </w:rPr>
        <w:t>Banque Internationale du Cameroun pour l'Epargne et le Crédit. (2026). Réseau BICEC. https://www.bicec.com/la-bicec/reseau/</w:t>
      </w:r>
    </w:p>
    <w:p w14:paraId="170723AE" w14:textId="77777777" w:rsidR="008C1D75" w:rsidRPr="00057603" w:rsidRDefault="00E97C8E">
      <w:pPr>
        <w:pStyle w:val="Bibliographie"/>
        <w:rPr>
          <w:lang w:val="fr-FR"/>
        </w:rPr>
      </w:pPr>
      <w:r w:rsidRPr="00057603">
        <w:rPr>
          <w:lang w:val="fr-FR"/>
        </w:rPr>
        <w:t xml:space="preserve">BICEC VeriPass. (2026). Product </w:t>
      </w:r>
      <w:proofErr w:type="spellStart"/>
      <w:r w:rsidRPr="00057603">
        <w:rPr>
          <w:lang w:val="fr-FR"/>
        </w:rPr>
        <w:t>Requirements</w:t>
      </w:r>
      <w:proofErr w:type="spellEnd"/>
      <w:r w:rsidRPr="00057603">
        <w:rPr>
          <w:lang w:val="fr-FR"/>
        </w:rPr>
        <w:t xml:space="preserve"> Document interne du projet BICEC VeriPass [Document interne non publié].</w:t>
      </w:r>
    </w:p>
    <w:p w14:paraId="07F07526" w14:textId="77777777" w:rsidR="008C1D75" w:rsidRPr="00057603" w:rsidRDefault="00E97C8E">
      <w:pPr>
        <w:pStyle w:val="Bibliographie"/>
        <w:rPr>
          <w:lang w:val="fr-FR"/>
        </w:rPr>
      </w:pPr>
      <w:r w:rsidRPr="00057603">
        <w:rPr>
          <w:lang w:val="fr-FR"/>
        </w:rPr>
        <w:t xml:space="preserve">BICEC VeriPass. (2026). </w:t>
      </w:r>
      <w:proofErr w:type="spellStart"/>
      <w:r w:rsidRPr="00057603">
        <w:rPr>
          <w:lang w:val="fr-FR"/>
        </w:rPr>
        <w:t>Backlog</w:t>
      </w:r>
      <w:proofErr w:type="spellEnd"/>
      <w:r w:rsidRPr="00057603">
        <w:rPr>
          <w:lang w:val="fr-FR"/>
        </w:rPr>
        <w:t xml:space="preserve"> GitHub issues et jalons du projet BICEC VeriPass [Dépôt projet interne].</w:t>
      </w:r>
    </w:p>
    <w:p w14:paraId="2ECAE95B" w14:textId="77777777" w:rsidR="008C1D75" w:rsidRPr="00057603" w:rsidRDefault="00E97C8E">
      <w:pPr>
        <w:pStyle w:val="Bibliographie"/>
        <w:rPr>
          <w:lang w:val="it-IT"/>
        </w:rPr>
      </w:pPr>
      <w:r w:rsidRPr="00057603">
        <w:rPr>
          <w:lang w:val="fr-FR"/>
        </w:rPr>
        <w:t xml:space="preserve">Bulatov, K. B., </w:t>
      </w:r>
      <w:proofErr w:type="spellStart"/>
      <w:r w:rsidRPr="00057603">
        <w:rPr>
          <w:lang w:val="fr-FR"/>
        </w:rPr>
        <w:t>Bezmaternykh</w:t>
      </w:r>
      <w:proofErr w:type="spellEnd"/>
      <w:r w:rsidRPr="00057603">
        <w:rPr>
          <w:lang w:val="fr-FR"/>
        </w:rPr>
        <w:t xml:space="preserve">, P. V., Nikolaev, D. P., &amp; </w:t>
      </w:r>
      <w:proofErr w:type="spellStart"/>
      <w:r w:rsidRPr="00057603">
        <w:rPr>
          <w:lang w:val="fr-FR"/>
        </w:rPr>
        <w:t>Arlazarov</w:t>
      </w:r>
      <w:proofErr w:type="spellEnd"/>
      <w:r w:rsidRPr="00057603">
        <w:rPr>
          <w:lang w:val="fr-FR"/>
        </w:rPr>
        <w:t xml:space="preserve">, V. V. (2022). </w:t>
      </w:r>
      <w:r>
        <w:t xml:space="preserve">Towards a unified framework for identity documents analysis and recognition. </w:t>
      </w:r>
      <w:r w:rsidRPr="00057603">
        <w:rPr>
          <w:lang w:val="it-IT"/>
        </w:rPr>
        <w:t xml:space="preserve">Computer </w:t>
      </w:r>
      <w:proofErr w:type="spellStart"/>
      <w:r w:rsidRPr="00057603">
        <w:rPr>
          <w:lang w:val="it-IT"/>
        </w:rPr>
        <w:t>Optics</w:t>
      </w:r>
      <w:proofErr w:type="spellEnd"/>
      <w:r w:rsidRPr="00057603">
        <w:rPr>
          <w:lang w:val="it-IT"/>
        </w:rPr>
        <w:t>, 46(3), 436 454. https://doi.org/10.18287/2412-6179-CO-1024</w:t>
      </w:r>
    </w:p>
    <w:p w14:paraId="39670487" w14:textId="77777777" w:rsidR="008C1D75" w:rsidRPr="00057603" w:rsidRDefault="00E97C8E">
      <w:pPr>
        <w:pStyle w:val="Bibliographie"/>
        <w:rPr>
          <w:lang w:val="fr-FR"/>
        </w:rPr>
      </w:pPr>
      <w:r w:rsidRPr="00057603">
        <w:rPr>
          <w:lang w:val="it-IT"/>
        </w:rPr>
        <w:t xml:space="preserve">Carta, S., Giuliani, A., Piano, L., &amp; Tiddia, S. G. (2024). </w:t>
      </w:r>
      <w:r>
        <w:t xml:space="preserve">An end to end OCR free solution for identity document information extraction. </w:t>
      </w:r>
      <w:proofErr w:type="spellStart"/>
      <w:r w:rsidRPr="00057603">
        <w:rPr>
          <w:lang w:val="fr-FR"/>
        </w:rPr>
        <w:t>Procedia</w:t>
      </w:r>
      <w:proofErr w:type="spellEnd"/>
      <w:r w:rsidRPr="00057603">
        <w:rPr>
          <w:lang w:val="fr-FR"/>
        </w:rPr>
        <w:t xml:space="preserve"> Computer Science, 246, 453 462. https://doi.org/10.1016/j.procs.2024.09.425</w:t>
      </w:r>
    </w:p>
    <w:p w14:paraId="402578EC" w14:textId="77777777" w:rsidR="008C1D75" w:rsidRPr="00057603" w:rsidRDefault="00E97C8E">
      <w:pPr>
        <w:pStyle w:val="Bibliographie"/>
        <w:rPr>
          <w:lang w:val="fr-FR"/>
        </w:rPr>
      </w:pPr>
      <w:proofErr w:type="spellStart"/>
      <w:r w:rsidRPr="00057603">
        <w:rPr>
          <w:lang w:val="fr-FR"/>
        </w:rPr>
        <w:t>Celery</w:t>
      </w:r>
      <w:proofErr w:type="spellEnd"/>
      <w:r w:rsidRPr="00057603">
        <w:rPr>
          <w:lang w:val="fr-FR"/>
        </w:rPr>
        <w:t xml:space="preserve"> Project. (2026). </w:t>
      </w:r>
      <w:proofErr w:type="spellStart"/>
      <w:r w:rsidRPr="00057603">
        <w:rPr>
          <w:lang w:val="fr-FR"/>
        </w:rPr>
        <w:t>Celery</w:t>
      </w:r>
      <w:proofErr w:type="spellEnd"/>
      <w:r w:rsidRPr="00057603">
        <w:rPr>
          <w:lang w:val="fr-FR"/>
        </w:rPr>
        <w:t xml:space="preserve"> documentation. https://docs.celeryq.dev/</w:t>
      </w:r>
    </w:p>
    <w:p w14:paraId="789CD351" w14:textId="77777777" w:rsidR="008C1D75" w:rsidRPr="00057603" w:rsidRDefault="00E97C8E">
      <w:pPr>
        <w:pStyle w:val="Bibliographie"/>
        <w:rPr>
          <w:lang w:val="fr-FR"/>
        </w:rPr>
      </w:pPr>
      <w:r w:rsidRPr="00057603">
        <w:rPr>
          <w:lang w:val="fr-FR"/>
        </w:rPr>
        <w:t>Commission Bancaire de l'Afrique Centrale. (2023). Règlement COBAC R 2023/01 relatif aux diligences des établissements assujettis en matière de lutte contre le blanchiment de capitaux, le financement du terrorisme et de la prolifération.</w:t>
      </w:r>
    </w:p>
    <w:p w14:paraId="3363C59C" w14:textId="77777777" w:rsidR="008C1D75" w:rsidRPr="00057603" w:rsidRDefault="00E97C8E">
      <w:pPr>
        <w:pStyle w:val="Bibliographie"/>
        <w:rPr>
          <w:lang w:val="fr-FR"/>
        </w:rPr>
      </w:pPr>
      <w:r>
        <w:t xml:space="preserve">Consultative Group to Assist the Poor. (2021). Regulation for inclusive digital finance. </w:t>
      </w:r>
      <w:r w:rsidRPr="00057603">
        <w:rPr>
          <w:lang w:val="fr-FR"/>
        </w:rPr>
        <w:t>CGAP.</w:t>
      </w:r>
    </w:p>
    <w:p w14:paraId="15A0BCD4" w14:textId="77777777" w:rsidR="008C1D75" w:rsidRPr="00057603" w:rsidRDefault="00E97C8E">
      <w:pPr>
        <w:pStyle w:val="Bibliographie"/>
        <w:rPr>
          <w:lang w:val="fr-FR"/>
        </w:rPr>
      </w:pPr>
      <w:r w:rsidRPr="00057603">
        <w:rPr>
          <w:lang w:val="fr-FR"/>
        </w:rPr>
        <w:t>Docker. (2026). Docker Compose documentation. https://docs.docker.com/compose/</w:t>
      </w:r>
    </w:p>
    <w:p w14:paraId="5278CB9C" w14:textId="77777777" w:rsidR="008C1D75" w:rsidRPr="00057603" w:rsidRDefault="00E97C8E">
      <w:pPr>
        <w:pStyle w:val="Bibliographie"/>
        <w:rPr>
          <w:lang w:val="fr-FR"/>
        </w:rPr>
      </w:pPr>
      <w:r w:rsidRPr="00057603">
        <w:rPr>
          <w:lang w:val="fr-FR"/>
        </w:rPr>
        <w:t>Droit Médias Finance. (2024). CEMAC, LCB FT : le règlement COBAC R 2023/01 relatif aux nouvelles diligences anti blanchiment entre en vigueur le 1er juillet 2024. https://www.droitmediasfinance.com/index.php/actualites/droit-bancaire/739-cobac-le-reglement-cobac-r-2023-01-relatif-aux-nouvelles-diligences-des-etablissements-assujettis-en-matiere-de-lutte-contre-le-blanchiment-de-capitaux-entrera-en-vigueur-le-1er-juillet-2024</w:t>
      </w:r>
    </w:p>
    <w:p w14:paraId="7F27FB28" w14:textId="77777777" w:rsidR="008C1D75" w:rsidRDefault="00E97C8E">
      <w:pPr>
        <w:pStyle w:val="Bibliographie"/>
      </w:pPr>
      <w:r w:rsidRPr="00057603">
        <w:rPr>
          <w:lang w:val="fr-FR"/>
        </w:rPr>
        <w:t xml:space="preserve">Du, Y., Li, C., Guo, R., Yin, X., Liu, W., Zhou, J., Bai, Y., Yu, Z., Yang, Y., Dang, Q., &amp; Wang, H. (2020). </w:t>
      </w:r>
      <w:r>
        <w:t xml:space="preserve">PP OCR: A practical ultra lightweight OCR system. </w:t>
      </w:r>
      <w:proofErr w:type="spellStart"/>
      <w:r>
        <w:t>arXiv</w:t>
      </w:r>
      <w:proofErr w:type="spellEnd"/>
      <w:r>
        <w:t>. https://arxiv.org/abs/2009.09941</w:t>
      </w:r>
    </w:p>
    <w:p w14:paraId="3BDB256B" w14:textId="77777777" w:rsidR="008C1D75" w:rsidRPr="00057603" w:rsidRDefault="00E97C8E">
      <w:pPr>
        <w:pStyle w:val="Bibliographie"/>
        <w:rPr>
          <w:lang w:val="it-IT"/>
        </w:rPr>
      </w:pPr>
      <w:proofErr w:type="spellStart"/>
      <w:r w:rsidRPr="00057603">
        <w:rPr>
          <w:lang w:val="it-IT"/>
        </w:rPr>
        <w:t>FastAPI</w:t>
      </w:r>
      <w:proofErr w:type="spellEnd"/>
      <w:r w:rsidRPr="00057603">
        <w:rPr>
          <w:lang w:val="it-IT"/>
        </w:rPr>
        <w:t xml:space="preserve">. (2026). </w:t>
      </w:r>
      <w:proofErr w:type="spellStart"/>
      <w:r w:rsidRPr="00057603">
        <w:rPr>
          <w:lang w:val="it-IT"/>
        </w:rPr>
        <w:t>FastAPI</w:t>
      </w:r>
      <w:proofErr w:type="spellEnd"/>
      <w:r w:rsidRPr="00057603">
        <w:rPr>
          <w:lang w:val="it-IT"/>
        </w:rPr>
        <w:t xml:space="preserve"> </w:t>
      </w:r>
      <w:proofErr w:type="spellStart"/>
      <w:r w:rsidRPr="00057603">
        <w:rPr>
          <w:lang w:val="it-IT"/>
        </w:rPr>
        <w:t>documentation</w:t>
      </w:r>
      <w:proofErr w:type="spellEnd"/>
      <w:r w:rsidRPr="00057603">
        <w:rPr>
          <w:lang w:val="it-IT"/>
        </w:rPr>
        <w:t>. https://fastapi.tiangolo.com/</w:t>
      </w:r>
    </w:p>
    <w:p w14:paraId="61374552" w14:textId="77777777" w:rsidR="008C1D75" w:rsidRDefault="00E97C8E">
      <w:pPr>
        <w:pStyle w:val="Bibliographie"/>
      </w:pPr>
      <w:r>
        <w:t>Financial Action Task Force. (2020). Guidance on digital identity. FATF. https://www.fatf-gafi.org</w:t>
      </w:r>
    </w:p>
    <w:p w14:paraId="206B579F" w14:textId="77777777" w:rsidR="008C1D75" w:rsidRDefault="00E97C8E">
      <w:pPr>
        <w:pStyle w:val="Bibliographie"/>
      </w:pPr>
      <w:proofErr w:type="spellStart"/>
      <w:r>
        <w:t>OpenAPI</w:t>
      </w:r>
      <w:proofErr w:type="spellEnd"/>
      <w:r>
        <w:t xml:space="preserve"> Initiative. (2024). </w:t>
      </w:r>
      <w:proofErr w:type="spellStart"/>
      <w:r>
        <w:t>OpenAPI</w:t>
      </w:r>
      <w:proofErr w:type="spellEnd"/>
      <w:r>
        <w:t xml:space="preserve"> Specification. https://spec.openapis.org</w:t>
      </w:r>
    </w:p>
    <w:p w14:paraId="510D39C4" w14:textId="77777777" w:rsidR="008C1D75" w:rsidRPr="00057603" w:rsidRDefault="00E97C8E">
      <w:pPr>
        <w:pStyle w:val="Bibliographie"/>
        <w:rPr>
          <w:lang w:val="fr-FR"/>
        </w:rPr>
      </w:pPr>
      <w:r>
        <w:t xml:space="preserve">PostgreSQL Global Development Group. </w:t>
      </w:r>
      <w:r w:rsidRPr="00057603">
        <w:rPr>
          <w:lang w:val="fr-FR"/>
        </w:rPr>
        <w:t>(2026). PostgreSQL documentation. https://www.postgresql.org/docs/</w:t>
      </w:r>
    </w:p>
    <w:p w14:paraId="036DE73A" w14:textId="77777777" w:rsidR="008C1D75" w:rsidRPr="00057603" w:rsidRDefault="00E97C8E">
      <w:pPr>
        <w:pStyle w:val="Bibliographie"/>
        <w:rPr>
          <w:lang w:val="fr-FR"/>
        </w:rPr>
      </w:pPr>
      <w:proofErr w:type="spellStart"/>
      <w:r w:rsidRPr="00057603">
        <w:rPr>
          <w:lang w:val="fr-FR"/>
        </w:rPr>
        <w:t>Puthod</w:t>
      </w:r>
      <w:proofErr w:type="spellEnd"/>
      <w:r w:rsidRPr="00057603">
        <w:rPr>
          <w:lang w:val="fr-FR"/>
        </w:rPr>
        <w:t>, M. (2025). Référentiels de données [Support de cours]. UCAC ICAM.</w:t>
      </w:r>
    </w:p>
    <w:p w14:paraId="2A4C5970" w14:textId="77777777" w:rsidR="008C1D75" w:rsidRPr="00057603" w:rsidRDefault="00E97C8E">
      <w:pPr>
        <w:pStyle w:val="Bibliographie"/>
        <w:rPr>
          <w:lang w:val="fr-FR"/>
        </w:rPr>
      </w:pPr>
      <w:r w:rsidRPr="00057603">
        <w:rPr>
          <w:lang w:val="fr-FR"/>
        </w:rPr>
        <w:t>Redis Ltd. (2026). Redis documentation. https://redis.io/docs/latest/</w:t>
      </w:r>
    </w:p>
    <w:p w14:paraId="4E0FEE76" w14:textId="77777777" w:rsidR="008C1D75" w:rsidRPr="00057603" w:rsidRDefault="00E97C8E">
      <w:pPr>
        <w:pStyle w:val="Bibliographie"/>
        <w:rPr>
          <w:lang w:val="fr-FR"/>
        </w:rPr>
      </w:pPr>
      <w:r w:rsidRPr="00057603">
        <w:rPr>
          <w:lang w:val="fr-FR"/>
        </w:rPr>
        <w:t>République du Cameroun. (2024). Loi n° 2024/017 du 23 décembre 2024 relative à la protection des données à caractère personnel au Cameroun. https://www.prc.cm/fr/multimedia/documents/10258-loi-n-2024-017-du-23-12-2024-web?album_id=200</w:t>
      </w:r>
    </w:p>
    <w:p w14:paraId="543BF75D" w14:textId="77777777" w:rsidR="008C1D75" w:rsidRPr="00057603" w:rsidRDefault="00E97C8E">
      <w:pPr>
        <w:pStyle w:val="Bibliographie"/>
        <w:rPr>
          <w:lang w:val="fr-FR"/>
        </w:rPr>
      </w:pPr>
      <w:proofErr w:type="spellStart"/>
      <w:r w:rsidRPr="00057603">
        <w:rPr>
          <w:lang w:val="it-IT"/>
        </w:rPr>
        <w:t>Yu</w:t>
      </w:r>
      <w:proofErr w:type="spellEnd"/>
      <w:r w:rsidRPr="00057603">
        <w:rPr>
          <w:lang w:val="it-IT"/>
        </w:rPr>
        <w:t xml:space="preserve">, Z., Qin, Y., Li, X., Zhao, C., Lei, Z., &amp; Zhao, G. (2023). </w:t>
      </w:r>
      <w:r>
        <w:t xml:space="preserve">Deep learning for face anti spoofing: A survey. </w:t>
      </w:r>
      <w:r w:rsidRPr="00057603">
        <w:rPr>
          <w:lang w:val="fr-FR"/>
        </w:rPr>
        <w:t xml:space="preserve">IEEE Transactions on Pattern </w:t>
      </w:r>
      <w:proofErr w:type="spellStart"/>
      <w:r w:rsidRPr="00057603">
        <w:rPr>
          <w:lang w:val="fr-FR"/>
        </w:rPr>
        <w:t>Analysis</w:t>
      </w:r>
      <w:proofErr w:type="spellEnd"/>
      <w:r w:rsidRPr="00057603">
        <w:rPr>
          <w:lang w:val="fr-FR"/>
        </w:rPr>
        <w:t xml:space="preserve"> and Machine Intelligence, 45(5), 5609 5631.</w:t>
      </w:r>
    </w:p>
    <w:p w14:paraId="1B8D841A" w14:textId="77777777" w:rsidR="00DF3344" w:rsidRPr="00057603" w:rsidRDefault="00AD5E83">
      <w:pPr>
        <w:pStyle w:val="Heading1"/>
        <w:pageBreakBefore/>
        <w:spacing w:after="120"/>
        <w:rPr>
          <w:lang w:val="fr-FR"/>
        </w:rPr>
      </w:pPr>
      <w:bookmarkStart w:id="52" w:name="_Toc231295043"/>
      <w:r w:rsidRPr="00057603">
        <w:rPr>
          <w:rFonts w:ascii="Times New Roman" w:hAnsi="Times New Roman" w:cs="Times New Roman"/>
          <w:lang w:val="fr-FR"/>
        </w:rPr>
        <w:lastRenderedPageBreak/>
        <w:t>Annexes</w:t>
      </w:r>
      <w:bookmarkEnd w:id="52"/>
    </w:p>
    <w:p w14:paraId="1F11A0B4" w14:textId="77777777" w:rsidR="00DF3344" w:rsidRPr="00057603" w:rsidRDefault="00AD5E83">
      <w:pPr>
        <w:pStyle w:val="Heading2"/>
        <w:rPr>
          <w:lang w:val="fr-FR"/>
        </w:rPr>
      </w:pPr>
      <w:bookmarkStart w:id="53" w:name="_Toc231295044"/>
      <w:r w:rsidRPr="00057603">
        <w:rPr>
          <w:rFonts w:ascii="Times New Roman" w:hAnsi="Times New Roman" w:cs="Times New Roman"/>
          <w:lang w:val="fr-FR"/>
        </w:rPr>
        <w:t>Annexe A : fiche de validation du sujet</w:t>
      </w:r>
      <w:bookmarkEnd w:id="53"/>
    </w:p>
    <w:p w14:paraId="024EE945" w14:textId="77777777" w:rsidR="00DF3344" w:rsidRPr="00057603" w:rsidRDefault="00AD5E83">
      <w:pPr>
        <w:pStyle w:val="MemoireBody"/>
        <w:rPr>
          <w:lang w:val="fr-FR"/>
        </w:rPr>
      </w:pPr>
      <w:r w:rsidRPr="00057603">
        <w:rPr>
          <w:lang w:val="fr-FR"/>
        </w:rPr>
        <w:t>La fiche de validation indique que le stage se déroule à la BICEC, à Douala, sous la responsabilité de M. KOMBE LELE Jackson Parfait, responsable du département Étude et Développement. Le sujet validé est : Conception et Développement d'un écosystème intelligent d'acquisition client : intégration de mécanismes avancés de vérification pour l'automatisation de la conformité KYC. L'objectif poursuivi est de digitaliser l'</w:t>
      </w:r>
      <w:proofErr w:type="spellStart"/>
      <w:r w:rsidRPr="00057603">
        <w:rPr>
          <w:lang w:val="fr-FR"/>
        </w:rPr>
        <w:t>onboarding</w:t>
      </w:r>
      <w:proofErr w:type="spellEnd"/>
      <w:r w:rsidRPr="00057603">
        <w:rPr>
          <w:lang w:val="fr-FR"/>
        </w:rPr>
        <w:t xml:space="preserve"> client pour réduire le délai d'enrôlement et automatiser le contrôle documentaire KYC. La période de stage indiquée s'étend du 19 janvier 2026 au 18 juin 2026. La fiche mentionne un effectif d'environ 600 collaborateurs.</w:t>
      </w:r>
    </w:p>
    <w:p w14:paraId="2857A14F" w14:textId="77777777" w:rsidR="00DF3344" w:rsidRPr="00057603" w:rsidRDefault="00AD5E83">
      <w:pPr>
        <w:pStyle w:val="Heading2"/>
        <w:rPr>
          <w:lang w:val="fr-FR"/>
        </w:rPr>
      </w:pPr>
      <w:bookmarkStart w:id="54" w:name="_Toc231295045"/>
      <w:r w:rsidRPr="00057603">
        <w:rPr>
          <w:rFonts w:ascii="Times New Roman" w:hAnsi="Times New Roman" w:cs="Times New Roman"/>
          <w:lang w:val="fr-FR"/>
        </w:rPr>
        <w:t>Annexe B : extrait représentatif de docker-</w:t>
      </w:r>
      <w:proofErr w:type="spellStart"/>
      <w:r w:rsidRPr="00057603">
        <w:rPr>
          <w:rFonts w:ascii="Times New Roman" w:hAnsi="Times New Roman" w:cs="Times New Roman"/>
          <w:lang w:val="fr-FR"/>
        </w:rPr>
        <w:t>compose.yml</w:t>
      </w:r>
      <w:bookmarkEnd w:id="54"/>
      <w:proofErr w:type="spellEnd"/>
    </w:p>
    <w:p w14:paraId="44D411BE" w14:textId="77777777" w:rsidR="00DF3344" w:rsidRPr="00057603" w:rsidRDefault="00AD5E83">
      <w:pPr>
        <w:pStyle w:val="MemoireBody"/>
        <w:rPr>
          <w:lang w:val="fr-FR"/>
        </w:rPr>
      </w:pPr>
      <w:r w:rsidRPr="00057603">
        <w:rPr>
          <w:lang w:val="fr-FR"/>
        </w:rPr>
        <w:t xml:space="preserve">Services principaux : </w:t>
      </w:r>
      <w:proofErr w:type="spellStart"/>
      <w:r w:rsidRPr="00057603">
        <w:rPr>
          <w:lang w:val="fr-FR"/>
        </w:rPr>
        <w:t>nginx</w:t>
      </w:r>
      <w:proofErr w:type="spellEnd"/>
      <w:r w:rsidRPr="00057603">
        <w:rPr>
          <w:lang w:val="fr-FR"/>
        </w:rPr>
        <w:t xml:space="preserve"> comme proxy TLS, </w:t>
      </w:r>
      <w:proofErr w:type="spellStart"/>
      <w:r w:rsidRPr="00057603">
        <w:rPr>
          <w:lang w:val="fr-FR"/>
        </w:rPr>
        <w:t>pwa</w:t>
      </w:r>
      <w:proofErr w:type="spellEnd"/>
      <w:r w:rsidRPr="00057603">
        <w:rPr>
          <w:lang w:val="fr-FR"/>
        </w:rPr>
        <w:t xml:space="preserve"> pour l'application mobile, back office pour l'interface interne, api pour </w:t>
      </w:r>
      <w:proofErr w:type="spellStart"/>
      <w:r w:rsidRPr="00057603">
        <w:rPr>
          <w:lang w:val="fr-FR"/>
        </w:rPr>
        <w:t>FastAPI</w:t>
      </w:r>
      <w:proofErr w:type="spellEnd"/>
      <w:r w:rsidRPr="00057603">
        <w:rPr>
          <w:lang w:val="fr-FR"/>
        </w:rPr>
        <w:t xml:space="preserve">, </w:t>
      </w:r>
      <w:proofErr w:type="spellStart"/>
      <w:r w:rsidRPr="00057603">
        <w:rPr>
          <w:lang w:val="fr-FR"/>
        </w:rPr>
        <w:t>postgres</w:t>
      </w:r>
      <w:proofErr w:type="spellEnd"/>
      <w:r w:rsidRPr="00057603">
        <w:rPr>
          <w:lang w:val="fr-FR"/>
        </w:rPr>
        <w:t xml:space="preserve"> pour la base, redis pour le broker, </w:t>
      </w:r>
      <w:proofErr w:type="spellStart"/>
      <w:r w:rsidRPr="00057603">
        <w:rPr>
          <w:lang w:val="fr-FR"/>
        </w:rPr>
        <w:t>celery_ocr</w:t>
      </w:r>
      <w:proofErr w:type="spellEnd"/>
      <w:r w:rsidRPr="00057603">
        <w:rPr>
          <w:lang w:val="fr-FR"/>
        </w:rPr>
        <w:t xml:space="preserve"> pour les traitements OCR, </w:t>
      </w:r>
      <w:proofErr w:type="spellStart"/>
      <w:r w:rsidRPr="00057603">
        <w:rPr>
          <w:lang w:val="fr-FR"/>
        </w:rPr>
        <w:t>celery_notifications</w:t>
      </w:r>
      <w:proofErr w:type="spellEnd"/>
      <w:r w:rsidRPr="00057603">
        <w:rPr>
          <w:lang w:val="fr-FR"/>
        </w:rPr>
        <w:t xml:space="preserve"> pour les notifications, </w:t>
      </w:r>
      <w:proofErr w:type="spellStart"/>
      <w:r w:rsidRPr="00057603">
        <w:rPr>
          <w:lang w:val="fr-FR"/>
        </w:rPr>
        <w:t>celery_beat</w:t>
      </w:r>
      <w:proofErr w:type="spellEnd"/>
      <w:r w:rsidRPr="00057603">
        <w:rPr>
          <w:lang w:val="fr-FR"/>
        </w:rPr>
        <w:t xml:space="preserve"> pour les tâches planifiées, </w:t>
      </w:r>
      <w:proofErr w:type="spellStart"/>
      <w:r w:rsidRPr="00057603">
        <w:rPr>
          <w:lang w:val="fr-FR"/>
        </w:rPr>
        <w:t>flower</w:t>
      </w:r>
      <w:proofErr w:type="spellEnd"/>
      <w:r w:rsidRPr="00057603">
        <w:rPr>
          <w:lang w:val="fr-FR"/>
        </w:rPr>
        <w:t xml:space="preserve"> pour la supervision </w:t>
      </w:r>
      <w:proofErr w:type="spellStart"/>
      <w:r w:rsidRPr="00057603">
        <w:rPr>
          <w:lang w:val="fr-FR"/>
        </w:rPr>
        <w:t>Celery</w:t>
      </w:r>
      <w:proofErr w:type="spellEnd"/>
      <w:r w:rsidRPr="00057603">
        <w:rPr>
          <w:lang w:val="fr-FR"/>
        </w:rPr>
        <w:t xml:space="preserve">. Les volumes externes principaux sont </w:t>
      </w:r>
      <w:proofErr w:type="spellStart"/>
      <w:r w:rsidRPr="00057603">
        <w:rPr>
          <w:lang w:val="fr-FR"/>
        </w:rPr>
        <w:t>documents_storage</w:t>
      </w:r>
      <w:proofErr w:type="spellEnd"/>
      <w:r w:rsidRPr="00057603">
        <w:rPr>
          <w:lang w:val="fr-FR"/>
        </w:rPr>
        <w:t xml:space="preserve">, </w:t>
      </w:r>
      <w:proofErr w:type="spellStart"/>
      <w:r w:rsidRPr="00057603">
        <w:rPr>
          <w:lang w:val="fr-FR"/>
        </w:rPr>
        <w:t>db_storage</w:t>
      </w:r>
      <w:proofErr w:type="spellEnd"/>
      <w:r w:rsidRPr="00057603">
        <w:rPr>
          <w:lang w:val="fr-FR"/>
        </w:rPr>
        <w:t xml:space="preserve">, </w:t>
      </w:r>
      <w:proofErr w:type="spellStart"/>
      <w:r w:rsidRPr="00057603">
        <w:rPr>
          <w:lang w:val="fr-FR"/>
        </w:rPr>
        <w:t>db_backups</w:t>
      </w:r>
      <w:proofErr w:type="spellEnd"/>
      <w:r w:rsidRPr="00057603">
        <w:rPr>
          <w:lang w:val="fr-FR"/>
        </w:rPr>
        <w:t xml:space="preserve"> et </w:t>
      </w:r>
      <w:proofErr w:type="spellStart"/>
      <w:r w:rsidRPr="00057603">
        <w:rPr>
          <w:lang w:val="fr-FR"/>
        </w:rPr>
        <w:t>models_storage</w:t>
      </w:r>
      <w:proofErr w:type="spellEnd"/>
      <w:r w:rsidRPr="00057603">
        <w:rPr>
          <w:lang w:val="fr-FR"/>
        </w:rPr>
        <w:t>. Cette composition sépare l'interface, les règles métier, la persistance relationnelle, les fichiers KYC, les traitements différés et la supervision. Elle constitue une base de démonstration reproductible, mais une production demanderait une politique de secrets, de sauvegardes, de supervision et de durcissement plus complète.</w:t>
      </w:r>
    </w:p>
    <w:p w14:paraId="16B97FCA" w14:textId="77777777" w:rsidR="00DF3344" w:rsidRPr="00057603" w:rsidRDefault="00AD5E83">
      <w:pPr>
        <w:pStyle w:val="MemoireBody"/>
        <w:rPr>
          <w:lang w:val="fr-FR"/>
        </w:rPr>
      </w:pPr>
      <w:r w:rsidRPr="00057603">
        <w:rPr>
          <w:lang w:val="fr-FR"/>
        </w:rPr>
        <w:t xml:space="preserve">Dans une lecture d'exploitation, l'annexe B montre aussi les frontières du prototype. Le service API concentre les règles métier, PostgreSQL porte la cohérence transactionnelle, Redis porte les files et les verrous, tandis que les </w:t>
      </w:r>
      <w:proofErr w:type="spellStart"/>
      <w:r w:rsidRPr="00057603">
        <w:rPr>
          <w:lang w:val="fr-FR"/>
        </w:rPr>
        <w:t>workers</w:t>
      </w:r>
      <w:proofErr w:type="spellEnd"/>
      <w:r w:rsidRPr="00057603">
        <w:rPr>
          <w:lang w:val="fr-FR"/>
        </w:rPr>
        <w:t xml:space="preserve"> exécutent les tâches qui ne doivent pas bloquer l'utilisateur. Cette séparation facilite le diagnostic : une panne de </w:t>
      </w:r>
      <w:proofErr w:type="spellStart"/>
      <w:r w:rsidRPr="00057603">
        <w:rPr>
          <w:lang w:val="fr-FR"/>
        </w:rPr>
        <w:t>worker</w:t>
      </w:r>
      <w:proofErr w:type="spellEnd"/>
      <w:r w:rsidRPr="00057603">
        <w:rPr>
          <w:lang w:val="fr-FR"/>
        </w:rPr>
        <w:t xml:space="preserve"> OCR n'a pas le même effet qu'une indisponibilité de l'API ou qu'une saturation de la base.</w:t>
      </w:r>
    </w:p>
    <w:p w14:paraId="65683316" w14:textId="77777777" w:rsidR="00DF3344" w:rsidRPr="00057603" w:rsidRDefault="00AD5E83">
      <w:pPr>
        <w:pStyle w:val="MemoireBody"/>
        <w:rPr>
          <w:lang w:val="fr-FR"/>
        </w:rPr>
      </w:pPr>
      <w:r w:rsidRPr="00057603">
        <w:rPr>
          <w:lang w:val="fr-FR"/>
        </w:rPr>
        <w:lastRenderedPageBreak/>
        <w:t>Pour une mise en production, cette composition devrait être complétée par une gestion stricte des secrets, une rotation des certificats, des sauvegardes testées, une supervision centralisée, une politique de rétention et une procédure de reprise. L'annexe ne prétend donc pas être un manuel d'exploitation complet; elle donne le périmètre technique à partir duquel ces procédures peuvent être construites.</w:t>
      </w:r>
    </w:p>
    <w:p w14:paraId="697CB080" w14:textId="77777777" w:rsidR="00DF3344" w:rsidRPr="00057603" w:rsidRDefault="00AD5E83">
      <w:pPr>
        <w:pStyle w:val="Heading2"/>
        <w:rPr>
          <w:lang w:val="fr-FR"/>
        </w:rPr>
      </w:pPr>
      <w:bookmarkStart w:id="55" w:name="_Toc231295046"/>
      <w:r w:rsidRPr="00057603">
        <w:rPr>
          <w:rFonts w:ascii="Times New Roman" w:hAnsi="Times New Roman" w:cs="Times New Roman"/>
          <w:lang w:val="fr-FR"/>
        </w:rPr>
        <w:t>Annexe C : extrait de contrat API KYC</w:t>
      </w:r>
      <w:bookmarkEnd w:id="55"/>
    </w:p>
    <w:p w14:paraId="6F8C12B6" w14:textId="77777777" w:rsidR="00DF3344" w:rsidRPr="00057603" w:rsidRDefault="00AD5E83">
      <w:pPr>
        <w:pStyle w:val="MemoireBody"/>
        <w:rPr>
          <w:lang w:val="fr-FR"/>
        </w:rPr>
      </w:pPr>
      <w:r w:rsidRPr="00057603">
        <w:rPr>
          <w:lang w:val="fr-FR"/>
        </w:rPr>
        <w:t>Endpoint de référence : POST /api/v1/</w:t>
      </w:r>
      <w:proofErr w:type="spellStart"/>
      <w:r w:rsidRPr="00057603">
        <w:rPr>
          <w:lang w:val="fr-FR"/>
        </w:rPr>
        <w:t>kyc</w:t>
      </w:r>
      <w:proofErr w:type="spellEnd"/>
      <w:r w:rsidRPr="00057603">
        <w:rPr>
          <w:lang w:val="fr-FR"/>
        </w:rPr>
        <w:t>/session/start crée ou reprend une session éditable. Le flux de soumission s'appuie ensuite sur POST /api/v1/</w:t>
      </w:r>
      <w:proofErr w:type="spellStart"/>
      <w:r w:rsidRPr="00057603">
        <w:rPr>
          <w:lang w:val="fr-FR"/>
        </w:rPr>
        <w:t>kyc</w:t>
      </w:r>
      <w:proofErr w:type="spellEnd"/>
      <w:r w:rsidRPr="00057603">
        <w:rPr>
          <w:lang w:val="fr-FR"/>
        </w:rPr>
        <w:t>/capture/</w:t>
      </w:r>
      <w:proofErr w:type="spellStart"/>
      <w:r w:rsidRPr="00057603">
        <w:rPr>
          <w:lang w:val="fr-FR"/>
        </w:rPr>
        <w:t>cni</w:t>
      </w:r>
      <w:proofErr w:type="spellEnd"/>
      <w:r w:rsidRPr="00057603">
        <w:rPr>
          <w:lang w:val="fr-FR"/>
        </w:rPr>
        <w:t>, POST /api/v1/</w:t>
      </w:r>
      <w:proofErr w:type="spellStart"/>
      <w:r w:rsidRPr="00057603">
        <w:rPr>
          <w:lang w:val="fr-FR"/>
        </w:rPr>
        <w:t>kyc</w:t>
      </w:r>
      <w:proofErr w:type="spellEnd"/>
      <w:r w:rsidRPr="00057603">
        <w:rPr>
          <w:lang w:val="fr-FR"/>
        </w:rPr>
        <w:t>/</w:t>
      </w:r>
      <w:proofErr w:type="spellStart"/>
      <w:r w:rsidRPr="00057603">
        <w:rPr>
          <w:lang w:val="fr-FR"/>
        </w:rPr>
        <w:t>ocr</w:t>
      </w:r>
      <w:proofErr w:type="spellEnd"/>
      <w:r w:rsidRPr="00057603">
        <w:rPr>
          <w:lang w:val="fr-FR"/>
        </w:rPr>
        <w:t>/</w:t>
      </w:r>
      <w:proofErr w:type="spellStart"/>
      <w:r w:rsidRPr="00057603">
        <w:rPr>
          <w:lang w:val="fr-FR"/>
        </w:rPr>
        <w:t>review</w:t>
      </w:r>
      <w:proofErr w:type="spellEnd"/>
      <w:r w:rsidRPr="00057603">
        <w:rPr>
          <w:lang w:val="fr-FR"/>
        </w:rPr>
        <w:t>, POST /api/v1/</w:t>
      </w:r>
      <w:proofErr w:type="spellStart"/>
      <w:r w:rsidRPr="00057603">
        <w:rPr>
          <w:lang w:val="fr-FR"/>
        </w:rPr>
        <w:t>kyc</w:t>
      </w:r>
      <w:proofErr w:type="spellEnd"/>
      <w:r w:rsidRPr="00057603">
        <w:rPr>
          <w:lang w:val="fr-FR"/>
        </w:rPr>
        <w:t>/</w:t>
      </w:r>
      <w:proofErr w:type="spellStart"/>
      <w:r w:rsidRPr="00057603">
        <w:rPr>
          <w:lang w:val="fr-FR"/>
        </w:rPr>
        <w:t>liveness</w:t>
      </w:r>
      <w:proofErr w:type="spellEnd"/>
      <w:r w:rsidRPr="00057603">
        <w:rPr>
          <w:lang w:val="fr-FR"/>
        </w:rPr>
        <w:t>/</w:t>
      </w:r>
      <w:proofErr w:type="spellStart"/>
      <w:r w:rsidRPr="00057603">
        <w:rPr>
          <w:lang w:val="fr-FR"/>
        </w:rPr>
        <w:t>submit</w:t>
      </w:r>
      <w:proofErr w:type="spellEnd"/>
      <w:r w:rsidRPr="00057603">
        <w:rPr>
          <w:lang w:val="fr-FR"/>
        </w:rPr>
        <w:t>, POST /api/v1/</w:t>
      </w:r>
      <w:proofErr w:type="spellStart"/>
      <w:r w:rsidRPr="00057603">
        <w:rPr>
          <w:lang w:val="fr-FR"/>
        </w:rPr>
        <w:t>kyc</w:t>
      </w:r>
      <w:proofErr w:type="spellEnd"/>
      <w:r w:rsidRPr="00057603">
        <w:rPr>
          <w:lang w:val="fr-FR"/>
        </w:rPr>
        <w:t>/</w:t>
      </w:r>
      <w:proofErr w:type="spellStart"/>
      <w:r w:rsidRPr="00057603">
        <w:rPr>
          <w:lang w:val="fr-FR"/>
        </w:rPr>
        <w:t>address</w:t>
      </w:r>
      <w:proofErr w:type="spellEnd"/>
      <w:r w:rsidRPr="00057603">
        <w:rPr>
          <w:lang w:val="fr-FR"/>
        </w:rPr>
        <w:t>/</w:t>
      </w:r>
      <w:proofErr w:type="spellStart"/>
      <w:r w:rsidRPr="00057603">
        <w:rPr>
          <w:lang w:val="fr-FR"/>
        </w:rPr>
        <w:t>submit</w:t>
      </w:r>
      <w:proofErr w:type="spellEnd"/>
      <w:r w:rsidRPr="00057603">
        <w:rPr>
          <w:lang w:val="fr-FR"/>
        </w:rPr>
        <w:t>, POST /api/v1/</w:t>
      </w:r>
      <w:proofErr w:type="spellStart"/>
      <w:r w:rsidRPr="00057603">
        <w:rPr>
          <w:lang w:val="fr-FR"/>
        </w:rPr>
        <w:t>kyc</w:t>
      </w:r>
      <w:proofErr w:type="spellEnd"/>
      <w:r w:rsidRPr="00057603">
        <w:rPr>
          <w:lang w:val="fr-FR"/>
        </w:rPr>
        <w:t>/consent/</w:t>
      </w:r>
      <w:proofErr w:type="spellStart"/>
      <w:r w:rsidRPr="00057603">
        <w:rPr>
          <w:lang w:val="fr-FR"/>
        </w:rPr>
        <w:t>submit</w:t>
      </w:r>
      <w:proofErr w:type="spellEnd"/>
      <w:r w:rsidRPr="00057603">
        <w:rPr>
          <w:lang w:val="fr-FR"/>
        </w:rPr>
        <w:t>, POST /api/v1/</w:t>
      </w:r>
      <w:proofErr w:type="spellStart"/>
      <w:r w:rsidRPr="00057603">
        <w:rPr>
          <w:lang w:val="fr-FR"/>
        </w:rPr>
        <w:t>kyc</w:t>
      </w:r>
      <w:proofErr w:type="spellEnd"/>
      <w:r w:rsidRPr="00057603">
        <w:rPr>
          <w:lang w:val="fr-FR"/>
        </w:rPr>
        <w:t>/signature/</w:t>
      </w:r>
      <w:proofErr w:type="spellStart"/>
      <w:r w:rsidRPr="00057603">
        <w:rPr>
          <w:lang w:val="fr-FR"/>
        </w:rPr>
        <w:t>submit</w:t>
      </w:r>
      <w:proofErr w:type="spellEnd"/>
      <w:r w:rsidRPr="00057603">
        <w:rPr>
          <w:lang w:val="fr-FR"/>
        </w:rPr>
        <w:t>, GET /api/v1/</w:t>
      </w:r>
      <w:proofErr w:type="spellStart"/>
      <w:r w:rsidRPr="00057603">
        <w:rPr>
          <w:lang w:val="fr-FR"/>
        </w:rPr>
        <w:t>kyc</w:t>
      </w:r>
      <w:proofErr w:type="spellEnd"/>
      <w:r w:rsidRPr="00057603">
        <w:rPr>
          <w:lang w:val="fr-FR"/>
        </w:rPr>
        <w:t>/</w:t>
      </w:r>
      <w:proofErr w:type="spellStart"/>
      <w:r w:rsidRPr="00057603">
        <w:rPr>
          <w:lang w:val="fr-FR"/>
        </w:rPr>
        <w:t>readiness</w:t>
      </w:r>
      <w:proofErr w:type="spellEnd"/>
      <w:r w:rsidRPr="00057603">
        <w:rPr>
          <w:lang w:val="fr-FR"/>
        </w:rPr>
        <w:t xml:space="preserve"> et POST /api/v1/</w:t>
      </w:r>
      <w:proofErr w:type="spellStart"/>
      <w:r w:rsidRPr="00057603">
        <w:rPr>
          <w:lang w:val="fr-FR"/>
        </w:rPr>
        <w:t>kyc</w:t>
      </w:r>
      <w:proofErr w:type="spellEnd"/>
      <w:r w:rsidRPr="00057603">
        <w:rPr>
          <w:lang w:val="fr-FR"/>
        </w:rPr>
        <w:t>/</w:t>
      </w:r>
      <w:proofErr w:type="spellStart"/>
      <w:r w:rsidRPr="00057603">
        <w:rPr>
          <w:lang w:val="fr-FR"/>
        </w:rPr>
        <w:t>submit</w:t>
      </w:r>
      <w:proofErr w:type="spellEnd"/>
      <w:r w:rsidRPr="00057603">
        <w:rPr>
          <w:lang w:val="fr-FR"/>
        </w:rPr>
        <w:t>. La réponse de soumission contient notamment l'identifiant de session, le statut, le message et le niveau d'accès. Ce contrat illustre la philosophie du projet : chaque étape porte une responsabilité claire, produit une preuve et peut être reprise ou auditée sans confondre la collecte client avec la décision bancaire.</w:t>
      </w:r>
    </w:p>
    <w:p w14:paraId="6BB6C5C1" w14:textId="77777777" w:rsidR="00DF3344" w:rsidRPr="00057603" w:rsidRDefault="00AD5E83">
      <w:pPr>
        <w:pStyle w:val="MemoireBody"/>
        <w:rPr>
          <w:lang w:val="fr-FR"/>
        </w:rPr>
      </w:pPr>
      <w:r w:rsidRPr="00057603">
        <w:rPr>
          <w:lang w:val="fr-FR"/>
        </w:rPr>
        <w:t xml:space="preserve">Le contrat API permet également de comprendre la responsabilité de chaque réponse. Une réponse de capture confirme la réception d'une pièce et son rattachement au dossier; une réponse de </w:t>
      </w:r>
      <w:proofErr w:type="spellStart"/>
      <w:r w:rsidRPr="00057603">
        <w:rPr>
          <w:lang w:val="fr-FR"/>
        </w:rPr>
        <w:t>readiness</w:t>
      </w:r>
      <w:proofErr w:type="spellEnd"/>
      <w:r w:rsidRPr="00057603">
        <w:rPr>
          <w:lang w:val="fr-FR"/>
        </w:rPr>
        <w:t xml:space="preserve"> indique si le dossier peut être transmis; une réponse de soumission modifie le statut de cycle de vie. Cette distinction empêche de traiter toutes les réponses comme de simples confirmations techniques.</w:t>
      </w:r>
    </w:p>
    <w:p w14:paraId="5DCD5DD8" w14:textId="77777777" w:rsidR="00DF3344" w:rsidRPr="00057603" w:rsidRDefault="00AD5E83">
      <w:pPr>
        <w:pStyle w:val="MemoireBody"/>
        <w:rPr>
          <w:lang w:val="fr-FR"/>
        </w:rPr>
      </w:pPr>
      <w:r w:rsidRPr="00057603">
        <w:rPr>
          <w:lang w:val="fr-FR"/>
        </w:rPr>
        <w:t xml:space="preserve">Dans un projet bancaire, cette précision a une conséquence directe sur l'audit. Si un client conteste une décision ou si un contrôle interne demande la reconstitution du dossier, le système doit pouvoir montrer quelles étapes ont été effectuées, dans quel ordre, avec quelles données et par quel acteur. Les </w:t>
      </w:r>
      <w:proofErr w:type="spellStart"/>
      <w:r w:rsidRPr="00057603">
        <w:rPr>
          <w:lang w:val="fr-FR"/>
        </w:rPr>
        <w:t>endpoints</w:t>
      </w:r>
      <w:proofErr w:type="spellEnd"/>
      <w:r w:rsidRPr="00057603">
        <w:rPr>
          <w:lang w:val="fr-FR"/>
        </w:rPr>
        <w:t xml:space="preserve"> décrits dans l'annexe C structurent cette chronologie.</w:t>
      </w:r>
    </w:p>
    <w:p w14:paraId="2A96147E" w14:textId="77777777" w:rsidR="00DF3344" w:rsidRPr="00057603" w:rsidRDefault="00AD5E83">
      <w:pPr>
        <w:pStyle w:val="Heading2"/>
        <w:rPr>
          <w:lang w:val="fr-FR"/>
        </w:rPr>
      </w:pPr>
      <w:bookmarkStart w:id="56" w:name="_Toc231295047"/>
      <w:r w:rsidRPr="00057603">
        <w:rPr>
          <w:rFonts w:ascii="Times New Roman" w:hAnsi="Times New Roman" w:cs="Times New Roman"/>
          <w:lang w:val="fr-FR"/>
        </w:rPr>
        <w:t>Annexe D : captures d'écran disponibles</w:t>
      </w:r>
      <w:bookmarkEnd w:id="56"/>
    </w:p>
    <w:p w14:paraId="5A9CE443" w14:textId="77777777" w:rsidR="00DF3344" w:rsidRPr="00057603" w:rsidRDefault="00AD5E83">
      <w:pPr>
        <w:pStyle w:val="MemoireBody"/>
        <w:rPr>
          <w:lang w:val="fr-FR"/>
        </w:rPr>
      </w:pPr>
      <w:r w:rsidRPr="00057603">
        <w:rPr>
          <w:lang w:val="fr-FR"/>
        </w:rPr>
        <w:t>Les captures d'écran disponibles dans docs/test-</w:t>
      </w:r>
      <w:proofErr w:type="spellStart"/>
      <w:r w:rsidRPr="00057603">
        <w:rPr>
          <w:lang w:val="fr-FR"/>
        </w:rPr>
        <w:t>evidence</w:t>
      </w:r>
      <w:proofErr w:type="spellEnd"/>
      <w:r w:rsidRPr="00057603">
        <w:rPr>
          <w:lang w:val="fr-FR"/>
        </w:rPr>
        <w:t>/</w:t>
      </w:r>
      <w:proofErr w:type="spellStart"/>
      <w:r w:rsidRPr="00057603">
        <w:rPr>
          <w:lang w:val="fr-FR"/>
        </w:rPr>
        <w:t>latest</w:t>
      </w:r>
      <w:proofErr w:type="spellEnd"/>
      <w:r w:rsidRPr="00057603">
        <w:rPr>
          <w:lang w:val="fr-FR"/>
        </w:rPr>
        <w:t xml:space="preserve"> illustrent les files back office, les alertes AML, la démonstration de conformité, les écrans mobiles du </w:t>
      </w:r>
      <w:r w:rsidRPr="00057603">
        <w:rPr>
          <w:lang w:val="fr-FR"/>
        </w:rPr>
        <w:lastRenderedPageBreak/>
        <w:t>parcours KYC et les preuves d'exécution de bout en bout. Elles constituent des preuves complémentaires pour la soutenance et peuvent être sélectionnées dans les annexes détaillées si le volume final du mémoire le permet.</w:t>
      </w:r>
    </w:p>
    <w:p w14:paraId="4FEDCAE9" w14:textId="77777777" w:rsidR="00DF3344" w:rsidRPr="00057603" w:rsidRDefault="00AD5E83">
      <w:pPr>
        <w:pStyle w:val="Heading2"/>
        <w:rPr>
          <w:lang w:val="fr-FR"/>
        </w:rPr>
      </w:pPr>
      <w:bookmarkStart w:id="57" w:name="_Toc231295048"/>
      <w:r w:rsidRPr="00057603">
        <w:rPr>
          <w:rFonts w:ascii="Times New Roman" w:hAnsi="Times New Roman" w:cs="Times New Roman"/>
          <w:lang w:val="fr-FR"/>
        </w:rPr>
        <w:t>Annexe E : extrait du schéma de base de données</w:t>
      </w:r>
      <w:bookmarkEnd w:id="57"/>
    </w:p>
    <w:p w14:paraId="708E2E0C" w14:textId="77777777" w:rsidR="00DF3344" w:rsidRPr="00057603" w:rsidRDefault="00AD5E83">
      <w:pPr>
        <w:pStyle w:val="MemoireBody"/>
        <w:rPr>
          <w:lang w:val="fr-FR"/>
        </w:rPr>
      </w:pPr>
      <w:r w:rsidRPr="00057603">
        <w:rPr>
          <w:lang w:val="fr-FR"/>
        </w:rPr>
        <w:t xml:space="preserve">Tables principales : </w:t>
      </w:r>
      <w:proofErr w:type="spellStart"/>
      <w:r w:rsidRPr="00057603">
        <w:rPr>
          <w:lang w:val="fr-FR"/>
        </w:rPr>
        <w:t>kyc_sessions</w:t>
      </w:r>
      <w:proofErr w:type="spellEnd"/>
      <w:r w:rsidRPr="00057603">
        <w:rPr>
          <w:lang w:val="fr-FR"/>
        </w:rPr>
        <w:t xml:space="preserve"> pour le dossier et ses états, documents pour les pièces et leurs hash, </w:t>
      </w:r>
      <w:proofErr w:type="spellStart"/>
      <w:r w:rsidRPr="00057603">
        <w:rPr>
          <w:lang w:val="fr-FR"/>
        </w:rPr>
        <w:t>ocr_fields</w:t>
      </w:r>
      <w:proofErr w:type="spellEnd"/>
      <w:r w:rsidRPr="00057603">
        <w:rPr>
          <w:lang w:val="fr-FR"/>
        </w:rPr>
        <w:t xml:space="preserve"> pour les champs extraits et corrigés, </w:t>
      </w:r>
      <w:proofErr w:type="spellStart"/>
      <w:r w:rsidRPr="00057603">
        <w:rPr>
          <w:lang w:val="fr-FR"/>
        </w:rPr>
        <w:t>biometric_results</w:t>
      </w:r>
      <w:proofErr w:type="spellEnd"/>
      <w:r w:rsidRPr="00057603">
        <w:rPr>
          <w:lang w:val="fr-FR"/>
        </w:rPr>
        <w:t xml:space="preserve"> pour les scores </w:t>
      </w:r>
      <w:proofErr w:type="spellStart"/>
      <w:r w:rsidRPr="00057603">
        <w:rPr>
          <w:lang w:val="fr-FR"/>
        </w:rPr>
        <w:t>liveness</w:t>
      </w:r>
      <w:proofErr w:type="spellEnd"/>
      <w:r w:rsidRPr="00057603">
        <w:rPr>
          <w:lang w:val="fr-FR"/>
        </w:rPr>
        <w:t xml:space="preserve"> et face </w:t>
      </w:r>
      <w:proofErr w:type="spellStart"/>
      <w:r w:rsidRPr="00057603">
        <w:rPr>
          <w:lang w:val="fr-FR"/>
        </w:rPr>
        <w:t>matching</w:t>
      </w:r>
      <w:proofErr w:type="spellEnd"/>
      <w:r w:rsidRPr="00057603">
        <w:rPr>
          <w:lang w:val="fr-FR"/>
        </w:rPr>
        <w:t xml:space="preserve">, </w:t>
      </w:r>
      <w:proofErr w:type="spellStart"/>
      <w:r w:rsidRPr="00057603">
        <w:rPr>
          <w:lang w:val="fr-FR"/>
        </w:rPr>
        <w:t>validation_decisions</w:t>
      </w:r>
      <w:proofErr w:type="spellEnd"/>
      <w:r w:rsidRPr="00057603">
        <w:rPr>
          <w:lang w:val="fr-FR"/>
        </w:rPr>
        <w:t xml:space="preserve"> pour les décisions back office, </w:t>
      </w:r>
      <w:proofErr w:type="spellStart"/>
      <w:r w:rsidRPr="00057603">
        <w:rPr>
          <w:lang w:val="fr-FR"/>
        </w:rPr>
        <w:t>aml_alerts</w:t>
      </w:r>
      <w:proofErr w:type="spellEnd"/>
      <w:r w:rsidRPr="00057603">
        <w:rPr>
          <w:lang w:val="fr-FR"/>
        </w:rPr>
        <w:t xml:space="preserve"> pour les alertes de conformité et </w:t>
      </w:r>
      <w:proofErr w:type="spellStart"/>
      <w:r w:rsidRPr="00057603">
        <w:rPr>
          <w:lang w:val="fr-FR"/>
        </w:rPr>
        <w:t>audit_log</w:t>
      </w:r>
      <w:proofErr w:type="spellEnd"/>
      <w:r w:rsidRPr="00057603">
        <w:rPr>
          <w:lang w:val="fr-FR"/>
        </w:rPr>
        <w:t xml:space="preserve"> pour la traçabilité transversale. La séparation de ces tables matérialise la séparation des responsabilités : un document n'est pas un champ OCR, un score n'est pas une décision, et une décision n'est pas un journal d'audit. Cette distinction est essentielle pour expliquer le dossier lors d'un contrôle.</w:t>
      </w:r>
    </w:p>
    <w:p w14:paraId="198987A9" w14:textId="77777777" w:rsidR="00DF3344" w:rsidRPr="00057603" w:rsidRDefault="00AD5E83">
      <w:pPr>
        <w:pStyle w:val="MemoireBody"/>
        <w:rPr>
          <w:lang w:val="fr-FR"/>
        </w:rPr>
      </w:pPr>
      <w:r w:rsidRPr="00057603">
        <w:rPr>
          <w:lang w:val="fr-FR"/>
        </w:rPr>
        <w:t>Le schéma prépare aussi l'analyse des erreurs. Si un champ OCR est faux, la correction peut être étudiée sans remettre en cause tout le document. Si un score biométrique est faible, il peut être comparé à la décision humaine sans modifier la pièce d'origine. Si une décision est contestée, le journal d'audit peut reconstituer l'acteur, l'action et le moment. Cette granularité est l'une des différences majeures entre un simple stockage de fichiers et un vrai système KYC.</w:t>
      </w:r>
    </w:p>
    <w:p w14:paraId="4C261744" w14:textId="77777777" w:rsidR="00DF3344" w:rsidRPr="00057603" w:rsidRDefault="00AD5E83">
      <w:pPr>
        <w:pStyle w:val="MemoireBody"/>
        <w:rPr>
          <w:lang w:val="fr-FR"/>
        </w:rPr>
      </w:pPr>
      <w:r w:rsidRPr="00057603">
        <w:rPr>
          <w:lang w:val="fr-FR"/>
        </w:rPr>
        <w:t>La base relationnelle joue donc un rôle de mémoire opérationnelle. Elle conserve les liens entre dossier, pièces, champs, scores, alertes et décisions. Cette mémoire est indispensable pour améliorer le système après les premiers usages, car elle permet d'identifier les erreurs récurrentes, les champs les plus souvent corrigés, les motifs de demande de complément et les points du parcours qui demandent une assistance client.</w:t>
      </w:r>
    </w:p>
    <w:p w14:paraId="6C57605F" w14:textId="77777777" w:rsidR="00DF3344" w:rsidRPr="00057603" w:rsidRDefault="00DF3344">
      <w:pPr>
        <w:rPr>
          <w:lang w:val="fr-FR"/>
        </w:rPr>
      </w:pPr>
    </w:p>
    <w:sectPr w:rsidR="00DF3344" w:rsidRPr="00057603" w:rsidSect="00034616">
      <w:footerReference w:type="default" r:id="rId17"/>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1232A" w14:textId="77777777" w:rsidR="00097B74" w:rsidRDefault="00097B74">
      <w:pPr>
        <w:spacing w:line="240" w:lineRule="auto"/>
      </w:pPr>
      <w:r>
        <w:separator/>
      </w:r>
    </w:p>
  </w:endnote>
  <w:endnote w:type="continuationSeparator" w:id="0">
    <w:p w14:paraId="2D7DB5A9" w14:textId="77777777" w:rsidR="00097B74" w:rsidRDefault="00097B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B5431" w14:textId="77777777" w:rsidR="00CB7776" w:rsidRDefault="00CB77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C6D0A" w14:textId="77777777" w:rsidR="00CB7776" w:rsidRDefault="00AD5E83">
    <w:pPr>
      <w:pStyle w:val="Footer"/>
      <w:jc w:val="center"/>
    </w:pPr>
    <w:r>
      <w:fldChar w:fldCharType="begin"/>
    </w:r>
    <w:r>
      <w:instrText>PAGE</w:instrText>
    </w:r>
    <w:r>
      <w:fldChar w:fldCharType="separate"/>
    </w:r>
    <w:r w:rsidR="00CB0D18">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E1791" w14:textId="77777777" w:rsidR="00CB7776" w:rsidRDefault="00AD5E83">
    <w:pPr>
      <w:pStyle w:val="Footer"/>
      <w:jc w:val="center"/>
    </w:pPr>
    <w:r>
      <w:fldChar w:fldCharType="begin"/>
    </w:r>
    <w:r>
      <w:instrText>PAGE</w:instrText>
    </w:r>
    <w:r>
      <w:fldChar w:fldCharType="separate"/>
    </w:r>
    <w:r w:rsidR="00CB0D1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22AD6" w14:textId="77777777" w:rsidR="00097B74" w:rsidRDefault="00097B74">
      <w:pPr>
        <w:spacing w:line="240" w:lineRule="auto"/>
      </w:pPr>
      <w:r>
        <w:separator/>
      </w:r>
    </w:p>
  </w:footnote>
  <w:footnote w:type="continuationSeparator" w:id="0">
    <w:p w14:paraId="4A7EC458" w14:textId="77777777" w:rsidR="00097B74" w:rsidRDefault="00097B7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9493651">
    <w:abstractNumId w:val="8"/>
  </w:num>
  <w:num w:numId="2" w16cid:durableId="1185247765">
    <w:abstractNumId w:val="6"/>
  </w:num>
  <w:num w:numId="3" w16cid:durableId="1972905147">
    <w:abstractNumId w:val="5"/>
  </w:num>
  <w:num w:numId="4" w16cid:durableId="2112897031">
    <w:abstractNumId w:val="4"/>
  </w:num>
  <w:num w:numId="5" w16cid:durableId="1051348309">
    <w:abstractNumId w:val="7"/>
  </w:num>
  <w:num w:numId="6" w16cid:durableId="1459107203">
    <w:abstractNumId w:val="3"/>
  </w:num>
  <w:num w:numId="7" w16cid:durableId="33507971">
    <w:abstractNumId w:val="2"/>
  </w:num>
  <w:num w:numId="8" w16cid:durableId="338970100">
    <w:abstractNumId w:val="1"/>
  </w:num>
  <w:num w:numId="9" w16cid:durableId="1144270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603"/>
    <w:rsid w:val="0006063C"/>
    <w:rsid w:val="000635E2"/>
    <w:rsid w:val="00097B74"/>
    <w:rsid w:val="00115DDF"/>
    <w:rsid w:val="0015074B"/>
    <w:rsid w:val="001801AB"/>
    <w:rsid w:val="0029639D"/>
    <w:rsid w:val="002D2C03"/>
    <w:rsid w:val="00326F90"/>
    <w:rsid w:val="0051313E"/>
    <w:rsid w:val="0061729B"/>
    <w:rsid w:val="00746B94"/>
    <w:rsid w:val="007C3578"/>
    <w:rsid w:val="008C1D75"/>
    <w:rsid w:val="00911D71"/>
    <w:rsid w:val="00AA1D8D"/>
    <w:rsid w:val="00AA5D59"/>
    <w:rsid w:val="00AB535C"/>
    <w:rsid w:val="00AB67A2"/>
    <w:rsid w:val="00AD5E83"/>
    <w:rsid w:val="00B47730"/>
    <w:rsid w:val="00C66217"/>
    <w:rsid w:val="00CB0664"/>
    <w:rsid w:val="00CB0D18"/>
    <w:rsid w:val="00CB7776"/>
    <w:rsid w:val="00CE676A"/>
    <w:rsid w:val="00CF0D0D"/>
    <w:rsid w:val="00D85FD3"/>
    <w:rsid w:val="00DF3344"/>
    <w:rsid w:val="00E97C8E"/>
    <w:rsid w:val="00EC3A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9B934EF"/>
  <w14:defaultImageDpi w14:val="300"/>
  <w15:docId w15:val="{E5716BE5-6654-4656-86C2-8470FB44D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Arial" w:hAnsi="Arial" w:cs="Arial"/>
      <w:color w:val="000000"/>
      <w:sz w:val="24"/>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A2205"/>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contextualSpacing/>
    </w:pPr>
    <w:rPr>
      <w:rFonts w:asciiTheme="majorHAnsi" w:eastAsiaTheme="majorEastAsia" w:hAnsiTheme="majorHAnsi" w:cstheme="majorBidi"/>
      <w:b/>
      <w:color w:val="1F3A5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ireBody">
    <w:name w:val="Memoire Body"/>
    <w:pPr>
      <w:spacing w:after="120" w:line="360" w:lineRule="auto"/>
      <w:ind w:firstLine="720"/>
      <w:jc w:val="both"/>
    </w:pPr>
    <w:rPr>
      <w:rFonts w:ascii="Arial" w:hAnsi="Arial" w:cs="Arial"/>
      <w:color w:val="000000"/>
      <w:sz w:val="24"/>
    </w:rPr>
  </w:style>
  <w:style w:type="paragraph" w:customStyle="1" w:styleId="FrontMatter">
    <w:name w:val="Front Matter"/>
    <w:pPr>
      <w:spacing w:after="120" w:line="360" w:lineRule="auto"/>
      <w:jc w:val="both"/>
    </w:pPr>
    <w:rPr>
      <w:rFonts w:ascii="Arial" w:hAnsi="Arial" w:cs="Arial"/>
      <w:color w:val="000000"/>
      <w:sz w:val="24"/>
    </w:rPr>
  </w:style>
  <w:style w:type="paragraph" w:customStyle="1" w:styleId="AcademicQuote">
    <w:name w:val="Academic Quote"/>
    <w:pPr>
      <w:spacing w:after="120" w:line="240" w:lineRule="auto"/>
      <w:ind w:left="720" w:right="720"/>
      <w:jc w:val="both"/>
    </w:pPr>
    <w:rPr>
      <w:rFonts w:ascii="Arial" w:hAnsi="Arial" w:cs="Arial"/>
      <w:color w:val="5A5A5A"/>
    </w:rPr>
  </w:style>
  <w:style w:type="paragraph" w:customStyle="1" w:styleId="CaptionMemoire">
    <w:name w:val="Caption Memoire"/>
    <w:pPr>
      <w:spacing w:before="80" w:after="160" w:line="240" w:lineRule="auto"/>
      <w:jc w:val="center"/>
    </w:pPr>
    <w:rPr>
      <w:rFonts w:ascii="Arial" w:hAnsi="Arial" w:cs="Arial"/>
      <w:color w:val="5A5A5A"/>
    </w:rPr>
  </w:style>
  <w:style w:type="paragraph" w:customStyle="1" w:styleId="SourceMemoire">
    <w:name w:val="Source Memoire"/>
    <w:pPr>
      <w:spacing w:before="40" w:after="160" w:line="240" w:lineRule="auto"/>
    </w:pPr>
    <w:rPr>
      <w:rFonts w:ascii="Arial" w:hAnsi="Arial" w:cs="Arial"/>
      <w:color w:val="5A5A5A"/>
      <w:sz w:val="20"/>
    </w:rPr>
  </w:style>
  <w:style w:type="paragraph" w:customStyle="1" w:styleId="Bibliographie">
    <w:name w:val="Bibliographie"/>
    <w:pPr>
      <w:spacing w:after="120" w:line="240" w:lineRule="auto"/>
    </w:pPr>
    <w:rPr>
      <w:rFonts w:ascii="Arial" w:hAnsi="Arial" w:cs="Arial"/>
      <w:color w:val="000000"/>
      <w:sz w:val="20"/>
    </w:rPr>
  </w:style>
  <w:style w:type="paragraph" w:styleId="TOC1">
    <w:name w:val="toc 1"/>
    <w:basedOn w:val="Normal"/>
    <w:next w:val="Normal"/>
    <w:autoRedefine/>
    <w:uiPriority w:val="39"/>
    <w:unhideWhenUsed/>
    <w:rsid w:val="00CF0D0D"/>
    <w:pPr>
      <w:spacing w:after="100"/>
    </w:pPr>
  </w:style>
  <w:style w:type="paragraph" w:styleId="TOC2">
    <w:name w:val="toc 2"/>
    <w:basedOn w:val="Normal"/>
    <w:next w:val="Normal"/>
    <w:autoRedefine/>
    <w:uiPriority w:val="39"/>
    <w:unhideWhenUsed/>
    <w:rsid w:val="00CF0D0D"/>
    <w:pPr>
      <w:spacing w:after="100"/>
      <w:ind w:left="240"/>
    </w:pPr>
  </w:style>
  <w:style w:type="character" w:styleId="Hyperlink">
    <w:name w:val="Hyperlink"/>
    <w:basedOn w:val="DefaultParagraphFont"/>
    <w:uiPriority w:val="99"/>
    <w:unhideWhenUsed/>
    <w:rsid w:val="00CF0D0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64</Pages>
  <Words>17201</Words>
  <Characters>98052</Characters>
  <Application>Microsoft Office Word</Application>
  <DocSecurity>0</DocSecurity>
  <Lines>817</Lines>
  <Paragraphs>230</Paragraphs>
  <ScaleCrop>false</ScaleCrop>
  <HeadingPairs>
    <vt:vector size="2" baseType="variant">
      <vt:variant>
        <vt:lpstr>Title</vt:lpstr>
      </vt:variant>
      <vt:variant>
        <vt:i4>1</vt:i4>
      </vt:variant>
    </vt:vector>
  </HeadingPairs>
  <TitlesOfParts>
    <vt:vector size="1" baseType="lpstr">
      <vt:lpstr>M?moire de fin d'?tudes : BICEC VeriPass</vt:lpstr>
    </vt:vector>
  </TitlesOfParts>
  <Manager/>
  <Company/>
  <LinksUpToDate>false</LinksUpToDate>
  <CharactersWithSpaces>115023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Mémoire de fin d'études : BICEC VeriPass</dc:title>
  <dc:subject>Onboarding digital KYC et conformité bancaire</dc:subject>
  <dc:creator>Andre Yoann KENMOGNE</dc:creator>
  <cp:keywords>BICEC, KYC, COBAC, OCR, biométrie, FastAPI, React PWA</cp:keywords>
  <dc:description>generated by python-docx</dc:description>
  <cp:lastModifiedBy>andre.kenmogne</cp:lastModifiedBy>
  <cp:revision>11</cp:revision>
  <dcterms:created xsi:type="dcterms:W3CDTF">2013-12-23T23:15:00Z</dcterms:created>
  <dcterms:modified xsi:type="dcterms:W3CDTF">2026-06-04T12:11:00Z</dcterms:modified>
  <cp:category/>
</cp:coreProperties>
</file>