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4680"/>
        <w:gridCol w:w="4680"/>
      </w:tblGrid>
      <w:tr w:rsidR="00CB7776" w14:paraId="6D78F342" w14:textId="77777777">
        <w:tc>
          <w:tcPr>
            <w:tcW w:w="4680" w:type="dxa"/>
            <w:tcBorders>
              <w:top w:val="nil"/>
              <w:left w:val="nil"/>
              <w:bottom w:val="nil"/>
              <w:right w:val="nil"/>
            </w:tcBorders>
          </w:tcPr>
          <w:p w14:paraId="7EC2FBD7" w14:textId="77777777" w:rsidR="00CB7776" w:rsidRDefault="00000000">
            <w:r>
              <w:rPr>
                <w:noProof/>
              </w:rPr>
              <w:drawing>
                <wp:inline distT="0" distB="0" distL="0" distR="0" wp14:anchorId="53105E65" wp14:editId="36023184">
                  <wp:extent cx="868680" cy="8686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cec-logo.jpg"/>
                          <pic:cNvPicPr/>
                        </pic:nvPicPr>
                        <pic:blipFill>
                          <a:blip r:embed="rId8"/>
                          <a:stretch>
                            <a:fillRect/>
                          </a:stretch>
                        </pic:blipFill>
                        <pic:spPr>
                          <a:xfrm>
                            <a:off x="0" y="0"/>
                            <a:ext cx="868680" cy="868680"/>
                          </a:xfrm>
                          <a:prstGeom prst="rect">
                            <a:avLst/>
                          </a:prstGeom>
                        </pic:spPr>
                      </pic:pic>
                    </a:graphicData>
                  </a:graphic>
                </wp:inline>
              </w:drawing>
            </w:r>
          </w:p>
        </w:tc>
        <w:tc>
          <w:tcPr>
            <w:tcW w:w="4680" w:type="dxa"/>
            <w:tcBorders>
              <w:top w:val="nil"/>
              <w:left w:val="nil"/>
              <w:bottom w:val="nil"/>
              <w:right w:val="nil"/>
            </w:tcBorders>
          </w:tcPr>
          <w:p w14:paraId="194454E1" w14:textId="77777777" w:rsidR="00CB7776" w:rsidRDefault="00000000">
            <w:pPr>
              <w:jc w:val="right"/>
            </w:pPr>
            <w:r>
              <w:rPr>
                <w:noProof/>
              </w:rPr>
              <w:drawing>
                <wp:inline distT="0" distB="0" distL="0" distR="0" wp14:anchorId="0D327337" wp14:editId="637ACBC9">
                  <wp:extent cx="1417320" cy="14173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ac-icam-logo.jpg"/>
                          <pic:cNvPicPr/>
                        </pic:nvPicPr>
                        <pic:blipFill>
                          <a:blip r:embed="rId9"/>
                          <a:stretch>
                            <a:fillRect/>
                          </a:stretch>
                        </pic:blipFill>
                        <pic:spPr>
                          <a:xfrm>
                            <a:off x="0" y="0"/>
                            <a:ext cx="1417320" cy="1417320"/>
                          </a:xfrm>
                          <a:prstGeom prst="rect">
                            <a:avLst/>
                          </a:prstGeom>
                        </pic:spPr>
                      </pic:pic>
                    </a:graphicData>
                  </a:graphic>
                </wp:inline>
              </w:drawing>
            </w:r>
          </w:p>
        </w:tc>
      </w:tr>
    </w:tbl>
    <w:p w14:paraId="54191BAB" w14:textId="77777777" w:rsidR="00CB7776" w:rsidRDefault="00CB7776"/>
    <w:p w14:paraId="62475027" w14:textId="77777777" w:rsidR="00CB7776" w:rsidRPr="00CB0D18" w:rsidRDefault="00000000">
      <w:pPr>
        <w:jc w:val="center"/>
        <w:rPr>
          <w:lang w:val="fr-FR"/>
        </w:rPr>
      </w:pPr>
      <w:r w:rsidRPr="00CB0D18">
        <w:rPr>
          <w:b/>
          <w:color w:val="1F3A5F"/>
          <w:sz w:val="34"/>
          <w:lang w:val="fr-FR"/>
        </w:rPr>
        <w:t>MEMOIRE DE FIN D'ETUDES D'INGENIEUR</w:t>
      </w:r>
    </w:p>
    <w:p w14:paraId="64DACA9F" w14:textId="77777777" w:rsidR="00CB7776" w:rsidRPr="00CB0D18" w:rsidRDefault="00000000">
      <w:pPr>
        <w:jc w:val="center"/>
        <w:rPr>
          <w:lang w:val="fr-FR"/>
        </w:rPr>
      </w:pPr>
      <w:r w:rsidRPr="00CB0D18">
        <w:rPr>
          <w:lang w:val="fr-FR"/>
        </w:rPr>
        <w:t>Cycle ingénieur X5, UCAC-ICAM</w:t>
      </w:r>
    </w:p>
    <w:p w14:paraId="389C2987" w14:textId="77777777" w:rsidR="00CB7776" w:rsidRPr="00CB0D18" w:rsidRDefault="00CB7776">
      <w:pPr>
        <w:rPr>
          <w:lang w:val="fr-FR"/>
        </w:rPr>
      </w:pPr>
    </w:p>
    <w:p w14:paraId="59F1EBDF" w14:textId="77777777" w:rsidR="00CB7776" w:rsidRPr="00CB0D18" w:rsidRDefault="00000000">
      <w:pPr>
        <w:spacing w:after="360"/>
        <w:jc w:val="center"/>
        <w:rPr>
          <w:lang w:val="fr-FR"/>
        </w:rPr>
      </w:pPr>
      <w:r w:rsidRPr="00CB0D18">
        <w:rPr>
          <w:b/>
          <w:color w:val="4A2205"/>
          <w:sz w:val="38"/>
          <w:lang w:val="fr-FR"/>
        </w:rPr>
        <w:t>Conception et développement d'un écosystème intelligent d'acquisition client :</w:t>
      </w:r>
      <w:r w:rsidRPr="00CB0D18">
        <w:rPr>
          <w:b/>
          <w:color w:val="4A2205"/>
          <w:sz w:val="38"/>
          <w:lang w:val="fr-FR"/>
        </w:rPr>
        <w:br/>
        <w:t>intégration de mécanismes avancés de vérification pour l'automatisation</w:t>
      </w:r>
      <w:r w:rsidRPr="00CB0D18">
        <w:rPr>
          <w:b/>
          <w:color w:val="4A2205"/>
          <w:sz w:val="38"/>
          <w:lang w:val="fr-FR"/>
        </w:rPr>
        <w:br/>
        <w:t xml:space="preserve">de la conformité Know </w:t>
      </w:r>
      <w:proofErr w:type="spellStart"/>
      <w:r w:rsidRPr="00CB0D18">
        <w:rPr>
          <w:b/>
          <w:color w:val="4A2205"/>
          <w:sz w:val="38"/>
          <w:lang w:val="fr-FR"/>
        </w:rPr>
        <w:t>Your</w:t>
      </w:r>
      <w:proofErr w:type="spellEnd"/>
      <w:r w:rsidRPr="00CB0D18">
        <w:rPr>
          <w:b/>
          <w:color w:val="4A2205"/>
          <w:sz w:val="38"/>
          <w:lang w:val="fr-FR"/>
        </w:rPr>
        <w:t xml:space="preserve"> Customer (KYC)</w:t>
      </w:r>
    </w:p>
    <w:p w14:paraId="2E15F295" w14:textId="77777777" w:rsidR="00EC3A97" w:rsidRDefault="00EC3A97">
      <w:pPr>
        <w:jc w:val="center"/>
        <w:rPr>
          <w:b/>
          <w:color w:val="1F3A5F"/>
          <w:sz w:val="26"/>
          <w:lang w:val="fr-FR"/>
        </w:rPr>
      </w:pPr>
    </w:p>
    <w:p w14:paraId="30F29CF5" w14:textId="05FF4C12" w:rsidR="00CB7776" w:rsidRPr="00CB0D18" w:rsidRDefault="00000000">
      <w:pPr>
        <w:jc w:val="center"/>
        <w:rPr>
          <w:lang w:val="fr-FR"/>
        </w:rPr>
      </w:pPr>
      <w:r w:rsidRPr="00CB0D18">
        <w:rPr>
          <w:b/>
          <w:color w:val="1F3A5F"/>
          <w:sz w:val="26"/>
          <w:lang w:val="fr-FR"/>
        </w:rPr>
        <w:t>Projet réalisé au sein de la BICEC</w:t>
      </w:r>
    </w:p>
    <w:tbl>
      <w:tblPr>
        <w:tblW w:w="8930"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92"/>
        <w:gridCol w:w="6338"/>
      </w:tblGrid>
      <w:tr w:rsidR="00CB7776" w14:paraId="702DEC33" w14:textId="77777777" w:rsidTr="0061729B">
        <w:tc>
          <w:tcPr>
            <w:tcW w:w="2592" w:type="dxa"/>
          </w:tcPr>
          <w:p w14:paraId="667C3FC3" w14:textId="77777777" w:rsidR="00CB7776" w:rsidRDefault="00000000">
            <w:pPr>
              <w:spacing w:after="40"/>
            </w:pPr>
            <w:proofErr w:type="spellStart"/>
            <w:r>
              <w:rPr>
                <w:b/>
                <w:sz w:val="22"/>
              </w:rPr>
              <w:t>Etudiant</w:t>
            </w:r>
            <w:proofErr w:type="spellEnd"/>
          </w:p>
        </w:tc>
        <w:tc>
          <w:tcPr>
            <w:tcW w:w="6338" w:type="dxa"/>
          </w:tcPr>
          <w:p w14:paraId="47A71719" w14:textId="77777777" w:rsidR="00CB7776" w:rsidRDefault="00000000">
            <w:pPr>
              <w:spacing w:after="40"/>
            </w:pPr>
            <w:r>
              <w:rPr>
                <w:sz w:val="22"/>
              </w:rPr>
              <w:t>Andre Yoann KENMOGNE</w:t>
            </w:r>
          </w:p>
        </w:tc>
      </w:tr>
      <w:tr w:rsidR="00CB7776" w:rsidRPr="00115DDF" w14:paraId="3575FA32" w14:textId="77777777" w:rsidTr="0061729B">
        <w:tc>
          <w:tcPr>
            <w:tcW w:w="2592" w:type="dxa"/>
          </w:tcPr>
          <w:p w14:paraId="2CCB63BA" w14:textId="77777777" w:rsidR="00CB7776" w:rsidRDefault="00000000">
            <w:pPr>
              <w:spacing w:after="40"/>
            </w:pPr>
            <w:r>
              <w:rPr>
                <w:b/>
                <w:sz w:val="22"/>
              </w:rPr>
              <w:t>Entreprise d'accueil</w:t>
            </w:r>
          </w:p>
        </w:tc>
        <w:tc>
          <w:tcPr>
            <w:tcW w:w="6338" w:type="dxa"/>
          </w:tcPr>
          <w:p w14:paraId="11BDB283" w14:textId="77777777" w:rsidR="00CB7776" w:rsidRPr="00CB0D18" w:rsidRDefault="00000000">
            <w:pPr>
              <w:spacing w:after="40"/>
              <w:rPr>
                <w:lang w:val="fr-FR"/>
              </w:rPr>
            </w:pPr>
            <w:r w:rsidRPr="00CB0D18">
              <w:rPr>
                <w:sz w:val="22"/>
                <w:lang w:val="fr-FR"/>
              </w:rPr>
              <w:t>Banque Internationale du Cameroun pour l'Epargne et le Crédit (BICEC)</w:t>
            </w:r>
          </w:p>
        </w:tc>
      </w:tr>
      <w:tr w:rsidR="00CB7776" w14:paraId="416321C1" w14:textId="77777777" w:rsidTr="0061729B">
        <w:tc>
          <w:tcPr>
            <w:tcW w:w="2592" w:type="dxa"/>
          </w:tcPr>
          <w:p w14:paraId="0A0C2942" w14:textId="77777777" w:rsidR="00CB7776" w:rsidRDefault="00000000">
            <w:pPr>
              <w:spacing w:after="40"/>
            </w:pPr>
            <w:r>
              <w:rPr>
                <w:b/>
                <w:sz w:val="22"/>
              </w:rPr>
              <w:t>Département</w:t>
            </w:r>
          </w:p>
        </w:tc>
        <w:tc>
          <w:tcPr>
            <w:tcW w:w="6338" w:type="dxa"/>
          </w:tcPr>
          <w:p w14:paraId="0F977B55" w14:textId="77777777" w:rsidR="00CB7776" w:rsidRDefault="00000000">
            <w:pPr>
              <w:spacing w:after="40"/>
            </w:pPr>
            <w:r>
              <w:rPr>
                <w:sz w:val="22"/>
              </w:rPr>
              <w:t>Etude &amp; Développement</w:t>
            </w:r>
          </w:p>
        </w:tc>
      </w:tr>
      <w:tr w:rsidR="00CB7776" w:rsidRPr="00115DDF" w14:paraId="1326F6DE" w14:textId="77777777" w:rsidTr="0061729B">
        <w:tc>
          <w:tcPr>
            <w:tcW w:w="2592" w:type="dxa"/>
          </w:tcPr>
          <w:p w14:paraId="1312B398" w14:textId="77777777" w:rsidR="00CB7776" w:rsidRDefault="00000000">
            <w:pPr>
              <w:spacing w:after="40"/>
            </w:pPr>
            <w:r>
              <w:rPr>
                <w:b/>
                <w:sz w:val="22"/>
              </w:rPr>
              <w:t>Tuteur entreprise</w:t>
            </w:r>
          </w:p>
        </w:tc>
        <w:tc>
          <w:tcPr>
            <w:tcW w:w="6338" w:type="dxa"/>
          </w:tcPr>
          <w:p w14:paraId="4F8096D3" w14:textId="77777777" w:rsidR="00CB7776" w:rsidRPr="00CB0D18" w:rsidRDefault="00000000">
            <w:pPr>
              <w:spacing w:after="40"/>
              <w:rPr>
                <w:lang w:val="fr-FR"/>
              </w:rPr>
            </w:pPr>
            <w:r w:rsidRPr="00CB0D18">
              <w:rPr>
                <w:sz w:val="22"/>
                <w:lang w:val="fr-FR"/>
              </w:rPr>
              <w:t>M. Jackson Parfait KOMBE LELE</w:t>
            </w:r>
          </w:p>
        </w:tc>
      </w:tr>
      <w:tr w:rsidR="00CB7776" w:rsidRPr="00115DDF" w14:paraId="48DA0D13" w14:textId="77777777" w:rsidTr="0061729B">
        <w:tc>
          <w:tcPr>
            <w:tcW w:w="2592" w:type="dxa"/>
          </w:tcPr>
          <w:p w14:paraId="58D970CC" w14:textId="77777777" w:rsidR="00CB7776" w:rsidRDefault="00000000">
            <w:pPr>
              <w:spacing w:after="40"/>
            </w:pPr>
            <w:proofErr w:type="spellStart"/>
            <w:r>
              <w:rPr>
                <w:b/>
                <w:sz w:val="22"/>
              </w:rPr>
              <w:t>Encadreur</w:t>
            </w:r>
            <w:proofErr w:type="spellEnd"/>
            <w:r>
              <w:rPr>
                <w:b/>
                <w:sz w:val="22"/>
              </w:rPr>
              <w:t xml:space="preserve"> </w:t>
            </w:r>
            <w:proofErr w:type="spellStart"/>
            <w:r>
              <w:rPr>
                <w:b/>
                <w:sz w:val="22"/>
              </w:rPr>
              <w:t>institut</w:t>
            </w:r>
            <w:proofErr w:type="spellEnd"/>
          </w:p>
        </w:tc>
        <w:tc>
          <w:tcPr>
            <w:tcW w:w="6338" w:type="dxa"/>
          </w:tcPr>
          <w:p w14:paraId="28C92D42" w14:textId="77777777" w:rsidR="00CB7776" w:rsidRPr="00CB0D18" w:rsidRDefault="00000000">
            <w:pPr>
              <w:rPr>
                <w:lang w:val="it-IT"/>
              </w:rPr>
            </w:pPr>
            <w:r w:rsidRPr="00CB0D18">
              <w:rPr>
                <w:lang w:val="it-IT"/>
              </w:rPr>
              <w:t>M. EWOLO MODO Igor Salomon</w:t>
            </w:r>
          </w:p>
        </w:tc>
      </w:tr>
      <w:tr w:rsidR="00CB7776" w14:paraId="11C53B67" w14:textId="77777777" w:rsidTr="0061729B">
        <w:tc>
          <w:tcPr>
            <w:tcW w:w="2592" w:type="dxa"/>
          </w:tcPr>
          <w:p w14:paraId="70347268" w14:textId="77777777" w:rsidR="00CB7776" w:rsidRDefault="00000000">
            <w:pPr>
              <w:spacing w:after="40"/>
            </w:pPr>
            <w:proofErr w:type="spellStart"/>
            <w:r>
              <w:rPr>
                <w:b/>
                <w:sz w:val="22"/>
              </w:rPr>
              <w:t>Période</w:t>
            </w:r>
            <w:proofErr w:type="spellEnd"/>
            <w:r>
              <w:rPr>
                <w:b/>
                <w:sz w:val="22"/>
              </w:rPr>
              <w:t xml:space="preserve"> de stage</w:t>
            </w:r>
          </w:p>
        </w:tc>
        <w:tc>
          <w:tcPr>
            <w:tcW w:w="6338" w:type="dxa"/>
          </w:tcPr>
          <w:p w14:paraId="2715FE30" w14:textId="77777777" w:rsidR="00CB7776" w:rsidRDefault="00000000">
            <w:pPr>
              <w:spacing w:after="40"/>
            </w:pPr>
            <w:r>
              <w:rPr>
                <w:sz w:val="22"/>
              </w:rPr>
              <w:t>du 19 janvier 2026 au 18 juin 2026</w:t>
            </w:r>
          </w:p>
        </w:tc>
      </w:tr>
    </w:tbl>
    <w:p w14:paraId="50BD9409" w14:textId="77777777" w:rsidR="00D85FD3" w:rsidRDefault="00D85FD3" w:rsidP="00EC3A97">
      <w:pPr>
        <w:rPr>
          <w:b/>
          <w:color w:val="5A5A5A"/>
        </w:rPr>
      </w:pPr>
    </w:p>
    <w:p w14:paraId="356B008C" w14:textId="0B4AD442" w:rsidR="00CB7776" w:rsidRDefault="00000000">
      <w:pPr>
        <w:jc w:val="center"/>
      </w:pPr>
      <w:r>
        <w:rPr>
          <w:b/>
          <w:color w:val="5A5A5A"/>
        </w:rPr>
        <w:t xml:space="preserve">Année </w:t>
      </w:r>
      <w:proofErr w:type="spellStart"/>
      <w:r>
        <w:rPr>
          <w:b/>
          <w:color w:val="5A5A5A"/>
        </w:rPr>
        <w:t>académique</w:t>
      </w:r>
      <w:proofErr w:type="spellEnd"/>
      <w:r>
        <w:rPr>
          <w:b/>
          <w:color w:val="5A5A5A"/>
        </w:rPr>
        <w:t xml:space="preserve"> 2025-2026</w:t>
      </w:r>
    </w:p>
    <w:p w14:paraId="6500CEC7" w14:textId="77777777" w:rsidR="00CB7776" w:rsidRDefault="00CB7776">
      <w:pPr>
        <w:sectPr w:rsidR="00CB7776">
          <w:footerReference w:type="default" r:id="rId10"/>
          <w:pgSz w:w="12240" w:h="15840"/>
          <w:pgMar w:top="1440" w:right="1440" w:bottom="1440" w:left="1440" w:header="708" w:footer="708" w:gutter="0"/>
          <w:pgNumType w:start="1"/>
          <w:cols w:space="720"/>
          <w:docGrid w:linePitch="360"/>
        </w:sectPr>
      </w:pPr>
    </w:p>
    <w:p w14:paraId="6B0992EA" w14:textId="77777777" w:rsidR="00CB7776" w:rsidRDefault="00000000">
      <w:pPr>
        <w:spacing w:after="360"/>
        <w:jc w:val="center"/>
      </w:pPr>
      <w:r>
        <w:rPr>
          <w:b/>
          <w:color w:val="1F3A5F"/>
          <w:sz w:val="32"/>
        </w:rPr>
        <w:lastRenderedPageBreak/>
        <w:t>DÉDICACE</w:t>
      </w:r>
    </w:p>
    <w:p w14:paraId="6956070D" w14:textId="77777777" w:rsidR="00CB7776" w:rsidRPr="00CB0D18" w:rsidRDefault="00000000">
      <w:pPr>
        <w:pStyle w:val="FrontMatter"/>
        <w:jc w:val="center"/>
        <w:rPr>
          <w:lang w:val="fr-FR"/>
        </w:rPr>
      </w:pPr>
      <w:r w:rsidRPr="00CB0D18">
        <w:rPr>
          <w:sz w:val="26"/>
          <w:lang w:val="fr-FR"/>
        </w:rPr>
        <w:t>Je dédie ce travail à ma famille, pour son soutien constant, sa confiance et les sacrifices qui ont accompagné mon parcours d'ingénieur.</w:t>
      </w:r>
    </w:p>
    <w:p w14:paraId="24597B3B" w14:textId="77777777" w:rsidR="00CB7776" w:rsidRPr="00CB0D18" w:rsidRDefault="00000000">
      <w:pPr>
        <w:pStyle w:val="FrontMatter"/>
        <w:jc w:val="center"/>
        <w:rPr>
          <w:lang w:val="fr-FR"/>
        </w:rPr>
      </w:pPr>
      <w:r w:rsidRPr="00CB0D18">
        <w:rPr>
          <w:sz w:val="26"/>
          <w:lang w:val="fr-FR"/>
        </w:rPr>
        <w:t>Je le dédie également à toutes les personnes qui m'ont appris que la rigueur, la persévérance et le sens du service sont les fondations d'un projet utile.</w:t>
      </w:r>
    </w:p>
    <w:p w14:paraId="17D9436E" w14:textId="77777777" w:rsidR="00CB7776" w:rsidRPr="00CB0D18" w:rsidRDefault="00000000">
      <w:pPr>
        <w:rPr>
          <w:lang w:val="fr-FR"/>
        </w:rPr>
      </w:pPr>
      <w:r w:rsidRPr="00CB0D18">
        <w:rPr>
          <w:lang w:val="fr-FR"/>
        </w:rPr>
        <w:br w:type="page"/>
      </w:r>
    </w:p>
    <w:p w14:paraId="04FC80E5" w14:textId="77777777" w:rsidR="00CB7776" w:rsidRPr="00CB0D18" w:rsidRDefault="00000000">
      <w:pPr>
        <w:spacing w:after="360"/>
        <w:jc w:val="center"/>
        <w:rPr>
          <w:lang w:val="fr-FR"/>
        </w:rPr>
      </w:pPr>
      <w:r w:rsidRPr="00CB0D18">
        <w:rPr>
          <w:b/>
          <w:color w:val="1F3A5F"/>
          <w:sz w:val="32"/>
          <w:lang w:val="fr-FR"/>
        </w:rPr>
        <w:lastRenderedPageBreak/>
        <w:t>REMERCIEMENTS</w:t>
      </w:r>
    </w:p>
    <w:p w14:paraId="65E991ED" w14:textId="77777777" w:rsidR="00CB7776" w:rsidRPr="00CB0D18" w:rsidRDefault="00000000">
      <w:pPr>
        <w:pStyle w:val="FrontMatter"/>
        <w:rPr>
          <w:lang w:val="fr-FR"/>
        </w:rPr>
      </w:pPr>
      <w:r w:rsidRPr="00CB0D18">
        <w:rPr>
          <w:lang w:val="fr-FR"/>
        </w:rPr>
        <w:t>Je tiens à exprimer ma reconnaissance à la Banque Internationale du Cameroun pour l'Epargne et le Crédit (BICEC) pour m'avoir accueilli dans un environnement professionnel exigeant, au contact direct d'un projet bancaire à forte portée opérationnelle et réglementaire.</w:t>
      </w:r>
    </w:p>
    <w:p w14:paraId="4C902EE7" w14:textId="77777777" w:rsidR="00CB7776" w:rsidRPr="00CB0D18" w:rsidRDefault="00000000">
      <w:pPr>
        <w:pStyle w:val="FrontMatter"/>
        <w:rPr>
          <w:lang w:val="fr-FR"/>
        </w:rPr>
      </w:pPr>
      <w:r w:rsidRPr="00CB0D18">
        <w:rPr>
          <w:lang w:val="fr-FR"/>
        </w:rPr>
        <w:t>Mes remerciements vont particulièrement à M. Jackson Parfait KOMBE LELE, Responsable du Département Etude &amp; Développement, pour son encadrement, sa disponibilité et la confiance accordée dans la réalisation de ce projet. Je remercie également les équipes de la BICEC qui ont contribué, par leurs échanges et leurs exigences métier, à donner au projet une orientation concrète et utile.</w:t>
      </w:r>
    </w:p>
    <w:p w14:paraId="52642CC8" w14:textId="77777777" w:rsidR="00CB7776" w:rsidRPr="00CB0D18" w:rsidRDefault="00000000">
      <w:pPr>
        <w:pStyle w:val="FrontMatter"/>
        <w:rPr>
          <w:lang w:val="fr-FR"/>
        </w:rPr>
      </w:pPr>
      <w:r w:rsidRPr="00CB0D18">
        <w:rPr>
          <w:lang w:val="fr-FR"/>
        </w:rPr>
        <w:t>J'adresse aussi mes remerciements à l'UCAC-ICAM, ainsi qu'à M. EWOLO MODO Igor Salomon, mon encadreur académique, pour l'accompagnement méthodologique et l'exigence qui structurent ce mémoire de fin d'études.</w:t>
      </w:r>
    </w:p>
    <w:p w14:paraId="6816DED4" w14:textId="77777777" w:rsidR="00CB7776" w:rsidRPr="00CB0D18" w:rsidRDefault="00000000">
      <w:pPr>
        <w:pStyle w:val="FrontMatter"/>
        <w:rPr>
          <w:lang w:val="fr-FR"/>
        </w:rPr>
      </w:pPr>
      <w:r w:rsidRPr="00CB0D18">
        <w:rPr>
          <w:lang w:val="fr-FR"/>
        </w:rPr>
        <w:t>Enfin, je remercie ma famille, mes proches et toutes les personnes qui m'ont soutenu durant cette période de stage. Leur présence a été déterminante dans la conduite de ce travail.</w:t>
      </w:r>
    </w:p>
    <w:p w14:paraId="506F539D" w14:textId="77777777" w:rsidR="00CB7776" w:rsidRPr="00CB0D18" w:rsidRDefault="00000000">
      <w:pPr>
        <w:rPr>
          <w:lang w:val="fr-FR"/>
        </w:rPr>
      </w:pPr>
      <w:r w:rsidRPr="00CB0D18">
        <w:rPr>
          <w:lang w:val="fr-FR"/>
        </w:rPr>
        <w:br w:type="page"/>
      </w:r>
    </w:p>
    <w:p w14:paraId="59E79DC1" w14:textId="77777777" w:rsidR="00CB7776" w:rsidRPr="00CB0D18" w:rsidRDefault="00000000">
      <w:pPr>
        <w:spacing w:after="360"/>
        <w:jc w:val="center"/>
        <w:rPr>
          <w:lang w:val="fr-FR"/>
        </w:rPr>
      </w:pPr>
      <w:r w:rsidRPr="00CB0D18">
        <w:rPr>
          <w:b/>
          <w:color w:val="1F3A5F"/>
          <w:sz w:val="32"/>
          <w:lang w:val="fr-FR"/>
        </w:rPr>
        <w:lastRenderedPageBreak/>
        <w:t>RÉSUMÉ</w:t>
      </w:r>
    </w:p>
    <w:p w14:paraId="259BC849" w14:textId="77777777" w:rsidR="00CB7776" w:rsidRPr="00CB0D18" w:rsidRDefault="00000000">
      <w:pPr>
        <w:pStyle w:val="FrontMatter"/>
        <w:rPr>
          <w:lang w:val="fr-FR"/>
        </w:rPr>
      </w:pPr>
      <w:r w:rsidRPr="00CB0D18">
        <w:rPr>
          <w:lang w:val="fr-FR"/>
        </w:rPr>
        <w:t xml:space="preserve">Ce mémoire présente la conception et le développement de BICEC </w:t>
      </w:r>
      <w:proofErr w:type="spellStart"/>
      <w:r w:rsidRPr="00CB0D18">
        <w:rPr>
          <w:lang w:val="fr-FR"/>
        </w:rPr>
        <w:t>VeriPass</w:t>
      </w:r>
      <w:proofErr w:type="spellEnd"/>
      <w:r w:rsidRPr="00CB0D18">
        <w:rPr>
          <w:lang w:val="fr-FR"/>
        </w:rPr>
        <w:t xml:space="preserve">, un écosystème intelligent d'acquisition client destiné à digitaliser l'entrée en relation bancaire et à renforcer l'automatisation contrôlée de la conformité Know </w:t>
      </w:r>
      <w:proofErr w:type="spellStart"/>
      <w:r w:rsidRPr="00CB0D18">
        <w:rPr>
          <w:lang w:val="fr-FR"/>
        </w:rPr>
        <w:t>Your</w:t>
      </w:r>
      <w:proofErr w:type="spellEnd"/>
      <w:r w:rsidRPr="00CB0D18">
        <w:rPr>
          <w:lang w:val="fr-FR"/>
        </w:rPr>
        <w:t xml:space="preserve"> Customer (KYC). Le projet s'inscrit dans un contexte de transformation du secteur bancaire camerounais, marqué par la pression concurrentielle des fintechs et du Mobile Money, par les attentes de rapidité des clients et par le renforcement des exigences de vigilance imposées aux établissements assujettis.</w:t>
      </w:r>
    </w:p>
    <w:p w14:paraId="645F63D2" w14:textId="77777777" w:rsidR="00CB7776" w:rsidRPr="00CB0D18" w:rsidRDefault="00000000">
      <w:pPr>
        <w:pStyle w:val="FrontMatter"/>
        <w:rPr>
          <w:lang w:val="fr-FR"/>
        </w:rPr>
      </w:pPr>
      <w:r w:rsidRPr="00CB0D18">
        <w:rPr>
          <w:lang w:val="fr-FR"/>
        </w:rPr>
        <w:t xml:space="preserve">La solution proposée vise à réduire les délais de constitution du dossier client, à limiter les erreurs de saisie, à améliorer la traçabilité des contrôles et à fournir aux agents de conformité un dossier numérique complet. Elle combine une application mobile de capture, un backend </w:t>
      </w:r>
      <w:proofErr w:type="spellStart"/>
      <w:r w:rsidRPr="00CB0D18">
        <w:rPr>
          <w:lang w:val="fr-FR"/>
        </w:rPr>
        <w:t>FastAPI</w:t>
      </w:r>
      <w:proofErr w:type="spellEnd"/>
      <w:r w:rsidRPr="00CB0D18">
        <w:rPr>
          <w:lang w:val="fr-FR"/>
        </w:rPr>
        <w:t>, une base PostgreSQL, des traitements asynchrones Redis/</w:t>
      </w:r>
      <w:proofErr w:type="spellStart"/>
      <w:r w:rsidRPr="00CB0D18">
        <w:rPr>
          <w:lang w:val="fr-FR"/>
        </w:rPr>
        <w:t>Celery</w:t>
      </w:r>
      <w:proofErr w:type="spellEnd"/>
      <w:r w:rsidRPr="00CB0D18">
        <w:rPr>
          <w:lang w:val="fr-FR"/>
        </w:rPr>
        <w:t>, des mécanismes OCR et biométriques, ainsi qu'un backoffice de validation humaine. L'automatisation n'a pas pour objectif de supprimer le contrôle humain ; elle prépare, structure et qualifie le dossier afin que la décision finale reste explicable, documentée et auditée.</w:t>
      </w:r>
    </w:p>
    <w:p w14:paraId="3A855E2F" w14:textId="77777777" w:rsidR="00CB7776" w:rsidRPr="00CB0D18" w:rsidRDefault="00000000">
      <w:pPr>
        <w:pStyle w:val="FrontMatter"/>
        <w:rPr>
          <w:lang w:val="fr-FR"/>
        </w:rPr>
      </w:pPr>
      <w:r w:rsidRPr="00CB0D18">
        <w:rPr>
          <w:lang w:val="fr-FR"/>
        </w:rPr>
        <w:t>Le mémoire analyse d'abord le contexte institutionnel, réglementaire et opérationnel du projet, puis présente l'architecture fonctionnelle et technique de la solution. Il met en évidence la façon dont les choix d'implémentation répondent aux enjeux de souveraineté des données, d'</w:t>
      </w:r>
      <w:proofErr w:type="spellStart"/>
      <w:r w:rsidRPr="00CB0D18">
        <w:rPr>
          <w:lang w:val="fr-FR"/>
        </w:rPr>
        <w:t>auditabilité</w:t>
      </w:r>
      <w:proofErr w:type="spellEnd"/>
      <w:r w:rsidRPr="00CB0D18">
        <w:rPr>
          <w:lang w:val="fr-FR"/>
        </w:rPr>
        <w:t>, de sécurité documentaire et d'expérience client.</w:t>
      </w:r>
    </w:p>
    <w:p w14:paraId="297B0452" w14:textId="77777777" w:rsidR="00CB7776" w:rsidRPr="00CB0D18" w:rsidRDefault="00000000">
      <w:pPr>
        <w:pStyle w:val="FrontMatter"/>
        <w:rPr>
          <w:lang w:val="fr-FR"/>
        </w:rPr>
      </w:pPr>
      <w:r w:rsidRPr="00CB0D18">
        <w:rPr>
          <w:b/>
          <w:lang w:val="fr-FR"/>
        </w:rPr>
        <w:t xml:space="preserve">Mots-clés : </w:t>
      </w:r>
      <w:r w:rsidRPr="00CB0D18">
        <w:rPr>
          <w:lang w:val="fr-FR"/>
        </w:rPr>
        <w:t xml:space="preserve">KYC, COBAC, </w:t>
      </w:r>
      <w:proofErr w:type="spellStart"/>
      <w:r w:rsidRPr="00CB0D18">
        <w:rPr>
          <w:lang w:val="fr-FR"/>
        </w:rPr>
        <w:t>onboarding</w:t>
      </w:r>
      <w:proofErr w:type="spellEnd"/>
      <w:r w:rsidRPr="00CB0D18">
        <w:rPr>
          <w:lang w:val="fr-FR"/>
        </w:rPr>
        <w:t xml:space="preserve"> digital, OCR, biométrie, conformité bancaire, </w:t>
      </w:r>
      <w:proofErr w:type="spellStart"/>
      <w:r w:rsidRPr="00CB0D18">
        <w:rPr>
          <w:lang w:val="fr-FR"/>
        </w:rPr>
        <w:t>FastAPI</w:t>
      </w:r>
      <w:proofErr w:type="spellEnd"/>
      <w:r w:rsidRPr="00CB0D18">
        <w:rPr>
          <w:lang w:val="fr-FR"/>
        </w:rPr>
        <w:t xml:space="preserve">, </w:t>
      </w:r>
      <w:proofErr w:type="spellStart"/>
      <w:r w:rsidRPr="00CB0D18">
        <w:rPr>
          <w:lang w:val="fr-FR"/>
        </w:rPr>
        <w:t>React</w:t>
      </w:r>
      <w:proofErr w:type="spellEnd"/>
      <w:r w:rsidRPr="00CB0D18">
        <w:rPr>
          <w:lang w:val="fr-FR"/>
        </w:rPr>
        <w:t xml:space="preserve"> PWA, audit trail, BICEC.</w:t>
      </w:r>
    </w:p>
    <w:p w14:paraId="6F61900F" w14:textId="77777777" w:rsidR="00CB7776" w:rsidRPr="00CB0D18" w:rsidRDefault="00000000">
      <w:pPr>
        <w:rPr>
          <w:lang w:val="fr-FR"/>
        </w:rPr>
      </w:pPr>
      <w:r w:rsidRPr="00CB0D18">
        <w:rPr>
          <w:lang w:val="fr-FR"/>
        </w:rPr>
        <w:br w:type="page"/>
      </w:r>
    </w:p>
    <w:p w14:paraId="0CE07A3A" w14:textId="77777777" w:rsidR="00CB7776" w:rsidRDefault="00000000">
      <w:pPr>
        <w:spacing w:after="360"/>
        <w:jc w:val="center"/>
      </w:pPr>
      <w:r>
        <w:rPr>
          <w:b/>
          <w:color w:val="1F3A5F"/>
          <w:sz w:val="32"/>
        </w:rPr>
        <w:lastRenderedPageBreak/>
        <w:t>ABSTRACT</w:t>
      </w:r>
    </w:p>
    <w:p w14:paraId="1ABDB068" w14:textId="77777777" w:rsidR="00CB7776" w:rsidRDefault="00000000">
      <w:pPr>
        <w:pStyle w:val="FrontMatter"/>
      </w:pPr>
      <w:r>
        <w:t>This report presents the design and development of BICEC VeriPass, an intelligent customer acquisition ecosystem built to digitize bank onboarding and strengthen controlled automation of Know Your Customer (KYC) compliance. The project takes place in the Cameroonian banking context, where banks face stronger competition from fintech and mobile money services, increasing customer expectations for speed, and stricter due diligence obligations.</w:t>
      </w:r>
    </w:p>
    <w:p w14:paraId="7A253522" w14:textId="77777777" w:rsidR="00CB7776" w:rsidRDefault="00000000">
      <w:pPr>
        <w:pStyle w:val="FrontMatter"/>
      </w:pPr>
      <w:r>
        <w:t>The proposed solution reduces dossier preparation time, limits manual data entry errors, improves compliance traceability, and provides backoffice agents with structured digital evidence. It combines a mobile capture journey, a FastAPI backend, PostgreSQL persistence, Redis/Celery asynchronous processing, OCR and biometric verification mechanisms, and a human validation backoffice. Automation does not replace the compliance decision; it prepares and qualifies the dossier so that final activation remains explainable, documented, and auditable.</w:t>
      </w:r>
    </w:p>
    <w:p w14:paraId="007451C4" w14:textId="77777777" w:rsidR="00CB7776" w:rsidRDefault="00000000">
      <w:pPr>
        <w:pStyle w:val="FrontMatter"/>
      </w:pPr>
      <w:r>
        <w:t>The report first analyzes the institutional, regulatory and operational context, then presents the functional and technical architecture of the solution. It highlights how the implementation choices answer data sovereignty, auditability, document security and customer experience requirements.</w:t>
      </w:r>
    </w:p>
    <w:p w14:paraId="09717BC9" w14:textId="77777777" w:rsidR="00CB7776" w:rsidRDefault="00000000">
      <w:pPr>
        <w:pStyle w:val="FrontMatter"/>
      </w:pPr>
      <w:r>
        <w:rPr>
          <w:b/>
        </w:rPr>
        <w:t xml:space="preserve">Keywords: </w:t>
      </w:r>
      <w:r>
        <w:t>KYC, COBAC, digital onboarding, OCR, biometrics, banking compliance, FastAPI, React PWA, audit trail, BICEC.</w:t>
      </w:r>
    </w:p>
    <w:p w14:paraId="61A68E9B" w14:textId="77777777" w:rsidR="00CB7776" w:rsidRDefault="00000000">
      <w:r>
        <w:br w:type="page"/>
      </w:r>
    </w:p>
    <w:p w14:paraId="4DB9CBAD" w14:textId="77777777" w:rsidR="00CB7776" w:rsidRPr="00CB0D18" w:rsidRDefault="00000000">
      <w:pPr>
        <w:spacing w:after="360"/>
        <w:jc w:val="center"/>
        <w:rPr>
          <w:lang w:val="fr-FR"/>
        </w:rPr>
      </w:pPr>
      <w:r w:rsidRPr="00CB0D18">
        <w:rPr>
          <w:b/>
          <w:color w:val="1F3A5F"/>
          <w:sz w:val="32"/>
          <w:lang w:val="fr-FR"/>
        </w:rPr>
        <w:lastRenderedPageBreak/>
        <w:t>SOMMAIRE PROVISOIRE</w:t>
      </w:r>
    </w:p>
    <w:p w14:paraId="6BC79BA3" w14:textId="77777777" w:rsidR="00CB7776" w:rsidRPr="00CB0D18" w:rsidRDefault="00000000">
      <w:pPr>
        <w:pStyle w:val="FrontMatter"/>
        <w:rPr>
          <w:lang w:val="fr-FR"/>
        </w:rPr>
      </w:pPr>
      <w:r w:rsidRPr="00CB0D18">
        <w:rPr>
          <w:lang w:val="fr-FR"/>
        </w:rPr>
        <w:t>Le sommaire ci-dessous reprend la structure complète du mémoire. Les numéros de page seront actualisés automatiquement dans la version finale, après stabilisation de toutes les sections et annexes.</w:t>
      </w:r>
    </w:p>
    <w:p w14:paraId="63AABCB7" w14:textId="77777777" w:rsidR="00CB7776" w:rsidRDefault="00000000">
      <w:pPr>
        <w:keepNext/>
        <w:spacing w:before="120" w:after="80"/>
      </w:pPr>
      <w:r>
        <w:rPr>
          <w:b/>
          <w:sz w:val="22"/>
        </w:rPr>
        <w:t>Tableau 1. Structure prévue du mémoire</w:t>
      </w:r>
    </w:p>
    <w:tbl>
      <w:tblPr>
        <w:tblW w:w="0" w:type="auto"/>
        <w:jc w:val="center"/>
        <w:tblLayout w:type="fixed"/>
        <w:tblLook w:val="04A0" w:firstRow="1" w:lastRow="0" w:firstColumn="1" w:lastColumn="0" w:noHBand="0" w:noVBand="1"/>
      </w:tblPr>
      <w:tblGrid>
        <w:gridCol w:w="4680"/>
        <w:gridCol w:w="4680"/>
      </w:tblGrid>
      <w:tr w:rsidR="00CB7776" w14:paraId="775F2C63" w14:textId="77777777">
        <w:trPr>
          <w:cantSplit/>
          <w:tblHeader/>
          <w:jc w:val="center"/>
        </w:trPr>
        <w:tc>
          <w:tcPr>
            <w:tcW w:w="4680" w:type="dxa"/>
            <w:shd w:val="clear" w:color="auto" w:fill="F2F4F7"/>
            <w:vAlign w:val="center"/>
          </w:tcPr>
          <w:p w14:paraId="2816A61A" w14:textId="77777777" w:rsidR="00CB7776" w:rsidRDefault="00000000">
            <w:pPr>
              <w:spacing w:after="60" w:line="276" w:lineRule="auto"/>
            </w:pPr>
            <w:r>
              <w:rPr>
                <w:b/>
                <w:sz w:val="20"/>
              </w:rPr>
              <w:t>Partie</w:t>
            </w:r>
          </w:p>
        </w:tc>
        <w:tc>
          <w:tcPr>
            <w:tcW w:w="4680" w:type="dxa"/>
            <w:shd w:val="clear" w:color="auto" w:fill="F2F4F7"/>
            <w:vAlign w:val="center"/>
          </w:tcPr>
          <w:p w14:paraId="07EF0353" w14:textId="77777777" w:rsidR="00CB7776" w:rsidRDefault="00000000">
            <w:pPr>
              <w:spacing w:after="60" w:line="276" w:lineRule="auto"/>
            </w:pPr>
            <w:r>
              <w:rPr>
                <w:b/>
                <w:sz w:val="20"/>
              </w:rPr>
              <w:t>Contenu</w:t>
            </w:r>
          </w:p>
        </w:tc>
      </w:tr>
      <w:tr w:rsidR="00CB7776" w:rsidRPr="00115DDF" w14:paraId="7CE6A237" w14:textId="77777777">
        <w:trPr>
          <w:cantSplit/>
          <w:jc w:val="center"/>
        </w:trPr>
        <w:tc>
          <w:tcPr>
            <w:tcW w:w="4680" w:type="dxa"/>
            <w:vAlign w:val="center"/>
          </w:tcPr>
          <w:p w14:paraId="1936DCBC" w14:textId="77777777" w:rsidR="00CB7776" w:rsidRDefault="00000000">
            <w:pPr>
              <w:spacing w:after="60" w:line="276" w:lineRule="auto"/>
            </w:pPr>
            <w:r>
              <w:rPr>
                <w:sz w:val="20"/>
              </w:rPr>
              <w:t>Introduction générale</w:t>
            </w:r>
          </w:p>
        </w:tc>
        <w:tc>
          <w:tcPr>
            <w:tcW w:w="4680" w:type="dxa"/>
            <w:vAlign w:val="center"/>
          </w:tcPr>
          <w:p w14:paraId="68BEDB0E" w14:textId="77777777" w:rsidR="00CB7776" w:rsidRPr="00CB0D18" w:rsidRDefault="00000000">
            <w:pPr>
              <w:spacing w:after="60" w:line="276" w:lineRule="auto"/>
              <w:rPr>
                <w:lang w:val="fr-FR"/>
              </w:rPr>
            </w:pPr>
            <w:r w:rsidRPr="00CB0D18">
              <w:rPr>
                <w:sz w:val="20"/>
                <w:lang w:val="fr-FR"/>
              </w:rPr>
              <w:t>Contexte, problématique, objectifs, méthodologie et plan du mémoire</w:t>
            </w:r>
          </w:p>
        </w:tc>
      </w:tr>
      <w:tr w:rsidR="00CB7776" w:rsidRPr="00115DDF" w14:paraId="1C03D47F" w14:textId="77777777">
        <w:trPr>
          <w:cantSplit/>
          <w:jc w:val="center"/>
        </w:trPr>
        <w:tc>
          <w:tcPr>
            <w:tcW w:w="4680" w:type="dxa"/>
            <w:vAlign w:val="center"/>
          </w:tcPr>
          <w:p w14:paraId="36EA1B08" w14:textId="77777777" w:rsidR="00CB7776" w:rsidRDefault="00000000">
            <w:pPr>
              <w:spacing w:after="60" w:line="276" w:lineRule="auto"/>
            </w:pPr>
            <w:proofErr w:type="spellStart"/>
            <w:r>
              <w:rPr>
                <w:sz w:val="20"/>
              </w:rPr>
              <w:t>Chapitre</w:t>
            </w:r>
            <w:proofErr w:type="spellEnd"/>
            <w:r>
              <w:rPr>
                <w:sz w:val="20"/>
              </w:rPr>
              <w:t xml:space="preserve"> 1</w:t>
            </w:r>
          </w:p>
        </w:tc>
        <w:tc>
          <w:tcPr>
            <w:tcW w:w="4680" w:type="dxa"/>
            <w:vAlign w:val="center"/>
          </w:tcPr>
          <w:p w14:paraId="4E1BCFE8" w14:textId="77777777" w:rsidR="00CB7776" w:rsidRPr="00CB0D18" w:rsidRDefault="00000000">
            <w:pPr>
              <w:spacing w:after="60" w:line="276" w:lineRule="auto"/>
              <w:rPr>
                <w:lang w:val="fr-FR"/>
              </w:rPr>
            </w:pPr>
            <w:r w:rsidRPr="00CB0D18">
              <w:rPr>
                <w:sz w:val="20"/>
                <w:lang w:val="fr-FR"/>
              </w:rPr>
              <w:t>Cadre institutionnel, métier, réglementation COBAC R-2023/01 et problématique</w:t>
            </w:r>
          </w:p>
        </w:tc>
      </w:tr>
      <w:tr w:rsidR="00CB7776" w:rsidRPr="00115DDF" w14:paraId="4297A255" w14:textId="77777777">
        <w:trPr>
          <w:cantSplit/>
          <w:jc w:val="center"/>
        </w:trPr>
        <w:tc>
          <w:tcPr>
            <w:tcW w:w="4680" w:type="dxa"/>
            <w:vAlign w:val="center"/>
          </w:tcPr>
          <w:p w14:paraId="59FBBE1D" w14:textId="77777777" w:rsidR="00CB7776" w:rsidRDefault="00000000">
            <w:pPr>
              <w:spacing w:after="60" w:line="276" w:lineRule="auto"/>
            </w:pPr>
            <w:proofErr w:type="spellStart"/>
            <w:r>
              <w:rPr>
                <w:sz w:val="20"/>
              </w:rPr>
              <w:t>Chapitre</w:t>
            </w:r>
            <w:proofErr w:type="spellEnd"/>
            <w:r>
              <w:rPr>
                <w:sz w:val="20"/>
              </w:rPr>
              <w:t xml:space="preserve"> 2</w:t>
            </w:r>
          </w:p>
        </w:tc>
        <w:tc>
          <w:tcPr>
            <w:tcW w:w="4680" w:type="dxa"/>
            <w:vAlign w:val="center"/>
          </w:tcPr>
          <w:p w14:paraId="29B93E4C" w14:textId="77777777" w:rsidR="00CB7776" w:rsidRPr="00CB0D18" w:rsidRDefault="00000000">
            <w:pPr>
              <w:spacing w:after="60" w:line="276" w:lineRule="auto"/>
              <w:rPr>
                <w:lang w:val="fr-FR"/>
              </w:rPr>
            </w:pPr>
            <w:r w:rsidRPr="00CB0D18">
              <w:rPr>
                <w:sz w:val="20"/>
                <w:lang w:val="fr-FR"/>
              </w:rPr>
              <w:t>Besoins, données KYC, exigences fonctionnelles et cadrage méthodologique</w:t>
            </w:r>
          </w:p>
        </w:tc>
      </w:tr>
      <w:tr w:rsidR="00CB7776" w:rsidRPr="00115DDF" w14:paraId="7DDC6B38" w14:textId="77777777">
        <w:trPr>
          <w:cantSplit/>
          <w:jc w:val="center"/>
        </w:trPr>
        <w:tc>
          <w:tcPr>
            <w:tcW w:w="4680" w:type="dxa"/>
            <w:vAlign w:val="center"/>
          </w:tcPr>
          <w:p w14:paraId="4E3B5D9C" w14:textId="77777777" w:rsidR="00CB7776" w:rsidRDefault="00000000">
            <w:pPr>
              <w:spacing w:after="60" w:line="276" w:lineRule="auto"/>
            </w:pPr>
            <w:proofErr w:type="spellStart"/>
            <w:r>
              <w:rPr>
                <w:sz w:val="20"/>
              </w:rPr>
              <w:t>Chapitre</w:t>
            </w:r>
            <w:proofErr w:type="spellEnd"/>
            <w:r>
              <w:rPr>
                <w:sz w:val="20"/>
              </w:rPr>
              <w:t xml:space="preserve"> 3</w:t>
            </w:r>
          </w:p>
        </w:tc>
        <w:tc>
          <w:tcPr>
            <w:tcW w:w="4680" w:type="dxa"/>
            <w:vAlign w:val="center"/>
          </w:tcPr>
          <w:p w14:paraId="5683157E" w14:textId="77777777" w:rsidR="00CB7776" w:rsidRPr="00CB0D18" w:rsidRDefault="00000000">
            <w:pPr>
              <w:spacing w:after="60" w:line="276" w:lineRule="auto"/>
              <w:rPr>
                <w:lang w:val="fr-FR"/>
              </w:rPr>
            </w:pPr>
            <w:r w:rsidRPr="00CB0D18">
              <w:rPr>
                <w:sz w:val="20"/>
                <w:lang w:val="fr-FR"/>
              </w:rPr>
              <w:t>Architecture de traitement KYC/OCR/biométrie</w:t>
            </w:r>
          </w:p>
        </w:tc>
      </w:tr>
      <w:tr w:rsidR="00CB7776" w:rsidRPr="00115DDF" w14:paraId="2860AA14" w14:textId="77777777">
        <w:trPr>
          <w:cantSplit/>
          <w:jc w:val="center"/>
        </w:trPr>
        <w:tc>
          <w:tcPr>
            <w:tcW w:w="4680" w:type="dxa"/>
            <w:vAlign w:val="center"/>
          </w:tcPr>
          <w:p w14:paraId="0C0A4B7E" w14:textId="77777777" w:rsidR="00CB7776" w:rsidRDefault="00000000">
            <w:pPr>
              <w:spacing w:after="60" w:line="276" w:lineRule="auto"/>
            </w:pPr>
            <w:proofErr w:type="spellStart"/>
            <w:r>
              <w:rPr>
                <w:sz w:val="20"/>
              </w:rPr>
              <w:t>Chapitre</w:t>
            </w:r>
            <w:proofErr w:type="spellEnd"/>
            <w:r>
              <w:rPr>
                <w:sz w:val="20"/>
              </w:rPr>
              <w:t xml:space="preserve"> 4</w:t>
            </w:r>
          </w:p>
        </w:tc>
        <w:tc>
          <w:tcPr>
            <w:tcW w:w="4680" w:type="dxa"/>
            <w:vAlign w:val="center"/>
          </w:tcPr>
          <w:p w14:paraId="01FED5E7" w14:textId="77777777" w:rsidR="00CB7776" w:rsidRPr="00CB0D18" w:rsidRDefault="00000000">
            <w:pPr>
              <w:spacing w:after="60" w:line="276" w:lineRule="auto"/>
              <w:rPr>
                <w:lang w:val="fr-FR"/>
              </w:rPr>
            </w:pPr>
            <w:r w:rsidRPr="00CB0D18">
              <w:rPr>
                <w:sz w:val="20"/>
                <w:lang w:val="fr-FR"/>
              </w:rPr>
              <w:t>Réalisation et intégration des mécanismes intelligents de vérification</w:t>
            </w:r>
          </w:p>
        </w:tc>
      </w:tr>
      <w:tr w:rsidR="00CB7776" w:rsidRPr="00115DDF" w14:paraId="060A515E" w14:textId="77777777">
        <w:trPr>
          <w:cantSplit/>
          <w:jc w:val="center"/>
        </w:trPr>
        <w:tc>
          <w:tcPr>
            <w:tcW w:w="4680" w:type="dxa"/>
            <w:vAlign w:val="center"/>
          </w:tcPr>
          <w:p w14:paraId="1F698CB9" w14:textId="77777777" w:rsidR="00CB7776" w:rsidRDefault="00000000">
            <w:pPr>
              <w:spacing w:after="60" w:line="276" w:lineRule="auto"/>
            </w:pPr>
            <w:proofErr w:type="spellStart"/>
            <w:r>
              <w:rPr>
                <w:sz w:val="20"/>
              </w:rPr>
              <w:t>Chapitre</w:t>
            </w:r>
            <w:proofErr w:type="spellEnd"/>
            <w:r>
              <w:rPr>
                <w:sz w:val="20"/>
              </w:rPr>
              <w:t xml:space="preserve"> 5</w:t>
            </w:r>
          </w:p>
        </w:tc>
        <w:tc>
          <w:tcPr>
            <w:tcW w:w="4680" w:type="dxa"/>
            <w:vAlign w:val="center"/>
          </w:tcPr>
          <w:p w14:paraId="2F485C51" w14:textId="77777777" w:rsidR="00CB7776" w:rsidRPr="00CB0D18" w:rsidRDefault="00000000">
            <w:pPr>
              <w:spacing w:after="60" w:line="276" w:lineRule="auto"/>
              <w:rPr>
                <w:lang w:val="fr-FR"/>
              </w:rPr>
            </w:pPr>
            <w:r w:rsidRPr="00CB0D18">
              <w:rPr>
                <w:sz w:val="20"/>
                <w:lang w:val="fr-FR"/>
              </w:rPr>
              <w:t>Évaluation, sécurité, déploiement, impact et limites</w:t>
            </w:r>
          </w:p>
        </w:tc>
      </w:tr>
      <w:tr w:rsidR="00CB7776" w:rsidRPr="00115DDF" w14:paraId="4611A521" w14:textId="77777777">
        <w:trPr>
          <w:cantSplit/>
          <w:jc w:val="center"/>
        </w:trPr>
        <w:tc>
          <w:tcPr>
            <w:tcW w:w="4680" w:type="dxa"/>
            <w:vAlign w:val="center"/>
          </w:tcPr>
          <w:p w14:paraId="3272B9E3" w14:textId="77777777" w:rsidR="00CB7776" w:rsidRDefault="00000000">
            <w:pPr>
              <w:spacing w:after="60" w:line="276" w:lineRule="auto"/>
            </w:pPr>
            <w:r>
              <w:rPr>
                <w:sz w:val="20"/>
              </w:rPr>
              <w:t xml:space="preserve">Conclusion </w:t>
            </w:r>
            <w:proofErr w:type="spellStart"/>
            <w:r>
              <w:rPr>
                <w:sz w:val="20"/>
              </w:rPr>
              <w:t>générale</w:t>
            </w:r>
            <w:proofErr w:type="spellEnd"/>
          </w:p>
        </w:tc>
        <w:tc>
          <w:tcPr>
            <w:tcW w:w="4680" w:type="dxa"/>
            <w:vAlign w:val="center"/>
          </w:tcPr>
          <w:p w14:paraId="7652158C" w14:textId="77777777" w:rsidR="00CB7776" w:rsidRPr="00CB0D18" w:rsidRDefault="00000000">
            <w:pPr>
              <w:spacing w:after="60" w:line="276" w:lineRule="auto"/>
              <w:rPr>
                <w:lang w:val="fr-FR"/>
              </w:rPr>
            </w:pPr>
            <w:r w:rsidRPr="00CB0D18">
              <w:rPr>
                <w:sz w:val="20"/>
                <w:lang w:val="fr-FR"/>
              </w:rPr>
              <w:t>Bilan, apports pour BICEC, acquis, limites et perspectives</w:t>
            </w:r>
          </w:p>
        </w:tc>
      </w:tr>
      <w:tr w:rsidR="00CB7776" w:rsidRPr="00115DDF" w14:paraId="66B3B072" w14:textId="77777777">
        <w:trPr>
          <w:cantSplit/>
          <w:jc w:val="center"/>
        </w:trPr>
        <w:tc>
          <w:tcPr>
            <w:tcW w:w="4680" w:type="dxa"/>
            <w:vAlign w:val="center"/>
          </w:tcPr>
          <w:p w14:paraId="2DF8B3D6" w14:textId="77777777" w:rsidR="00CB7776" w:rsidRDefault="00000000">
            <w:pPr>
              <w:spacing w:after="60" w:line="276" w:lineRule="auto"/>
            </w:pPr>
            <w:proofErr w:type="spellStart"/>
            <w:r>
              <w:rPr>
                <w:sz w:val="20"/>
              </w:rPr>
              <w:t>Bibliographie</w:t>
            </w:r>
            <w:proofErr w:type="spellEnd"/>
          </w:p>
        </w:tc>
        <w:tc>
          <w:tcPr>
            <w:tcW w:w="4680" w:type="dxa"/>
            <w:vAlign w:val="center"/>
          </w:tcPr>
          <w:p w14:paraId="3917F235" w14:textId="77777777" w:rsidR="00CB7776" w:rsidRPr="00CB0D18" w:rsidRDefault="00000000">
            <w:pPr>
              <w:spacing w:after="60" w:line="276" w:lineRule="auto"/>
              <w:rPr>
                <w:lang w:val="fr-FR"/>
              </w:rPr>
            </w:pPr>
            <w:r w:rsidRPr="00CB0D18">
              <w:rPr>
                <w:sz w:val="20"/>
                <w:lang w:val="fr-FR"/>
              </w:rPr>
              <w:t>Références réglementaires, scientifiques et techniques</w:t>
            </w:r>
          </w:p>
        </w:tc>
      </w:tr>
      <w:tr w:rsidR="00CB7776" w:rsidRPr="00115DDF" w14:paraId="5377187F" w14:textId="77777777">
        <w:trPr>
          <w:cantSplit/>
          <w:jc w:val="center"/>
        </w:trPr>
        <w:tc>
          <w:tcPr>
            <w:tcW w:w="4680" w:type="dxa"/>
            <w:vAlign w:val="center"/>
          </w:tcPr>
          <w:p w14:paraId="1684F369" w14:textId="77777777" w:rsidR="00CB7776" w:rsidRDefault="00000000">
            <w:pPr>
              <w:spacing w:after="60" w:line="276" w:lineRule="auto"/>
            </w:pPr>
            <w:r>
              <w:rPr>
                <w:sz w:val="20"/>
              </w:rPr>
              <w:t>Annexes</w:t>
            </w:r>
          </w:p>
        </w:tc>
        <w:tc>
          <w:tcPr>
            <w:tcW w:w="4680" w:type="dxa"/>
            <w:vAlign w:val="center"/>
          </w:tcPr>
          <w:p w14:paraId="057ACF80" w14:textId="77777777" w:rsidR="00CB7776" w:rsidRPr="00CB0D18" w:rsidRDefault="00000000">
            <w:pPr>
              <w:spacing w:after="60" w:line="276" w:lineRule="auto"/>
              <w:rPr>
                <w:lang w:val="fr-FR"/>
              </w:rPr>
            </w:pPr>
            <w:r w:rsidRPr="00CB0D18">
              <w:rPr>
                <w:sz w:val="20"/>
                <w:lang w:val="fr-FR"/>
              </w:rPr>
              <w:t>Détails techniques, code, logs et schémas</w:t>
            </w:r>
          </w:p>
        </w:tc>
      </w:tr>
    </w:tbl>
    <w:p w14:paraId="54E030A1" w14:textId="77777777" w:rsidR="00CB7776" w:rsidRPr="00CB0D18" w:rsidRDefault="00000000">
      <w:pPr>
        <w:rPr>
          <w:lang w:val="fr-FR"/>
        </w:rPr>
      </w:pPr>
      <w:r w:rsidRPr="00CB0D18">
        <w:rPr>
          <w:lang w:val="fr-FR"/>
        </w:rPr>
        <w:br w:type="page"/>
      </w:r>
    </w:p>
    <w:p w14:paraId="37B67425" w14:textId="77777777" w:rsidR="00CB7776" w:rsidRPr="00CB0D18" w:rsidRDefault="00000000">
      <w:pPr>
        <w:spacing w:after="360"/>
        <w:jc w:val="center"/>
        <w:rPr>
          <w:lang w:val="fr-FR"/>
        </w:rPr>
      </w:pPr>
      <w:r w:rsidRPr="00CB0D18">
        <w:rPr>
          <w:b/>
          <w:color w:val="1F3A5F"/>
          <w:sz w:val="32"/>
          <w:lang w:val="fr-FR"/>
        </w:rPr>
        <w:lastRenderedPageBreak/>
        <w:t>LISTES PRÉLIMINAIRES</w:t>
      </w:r>
    </w:p>
    <w:p w14:paraId="6D92793E" w14:textId="77777777" w:rsidR="00CB7776" w:rsidRPr="00CB0D18" w:rsidRDefault="00000000">
      <w:pPr>
        <w:pStyle w:val="Heading2"/>
        <w:rPr>
          <w:lang w:val="fr-FR"/>
        </w:rPr>
      </w:pPr>
      <w:r w:rsidRPr="00CB0D18">
        <w:rPr>
          <w:lang w:val="fr-FR"/>
        </w:rPr>
        <w:t>Liste des tableaux</w:t>
      </w:r>
    </w:p>
    <w:p w14:paraId="27423C81" w14:textId="77777777" w:rsidR="00CB7776" w:rsidRPr="00CB0D18" w:rsidRDefault="00000000">
      <w:pPr>
        <w:pStyle w:val="FrontMatter"/>
        <w:rPr>
          <w:lang w:val="fr-FR"/>
        </w:rPr>
      </w:pPr>
      <w:r w:rsidRPr="00CB0D18">
        <w:rPr>
          <w:lang w:val="fr-FR"/>
        </w:rPr>
        <w:t>Tableau 1. Structure prévue du mémoire</w:t>
      </w:r>
    </w:p>
    <w:p w14:paraId="3317F9CE" w14:textId="77777777" w:rsidR="00CB7776" w:rsidRPr="00CB0D18" w:rsidRDefault="00000000">
      <w:pPr>
        <w:pStyle w:val="FrontMatter"/>
        <w:rPr>
          <w:lang w:val="fr-FR"/>
        </w:rPr>
      </w:pPr>
      <w:r w:rsidRPr="00CB0D18">
        <w:rPr>
          <w:lang w:val="fr-FR"/>
        </w:rPr>
        <w:t>Tableau 2. Abréviations utilisées</w:t>
      </w:r>
    </w:p>
    <w:p w14:paraId="39D71E9D" w14:textId="77777777" w:rsidR="00CB7776" w:rsidRPr="00CB0D18" w:rsidRDefault="00000000">
      <w:pPr>
        <w:pStyle w:val="FrontMatter"/>
        <w:rPr>
          <w:lang w:val="fr-FR"/>
        </w:rPr>
      </w:pPr>
      <w:r w:rsidRPr="00CB0D18">
        <w:rPr>
          <w:lang w:val="fr-FR"/>
        </w:rPr>
        <w:t>Tableau 3. Fiche signalétique synthétique de la BICEC</w:t>
      </w:r>
    </w:p>
    <w:p w14:paraId="0CBE5184" w14:textId="77777777" w:rsidR="00CB7776" w:rsidRPr="00CB0D18" w:rsidRDefault="00000000">
      <w:pPr>
        <w:pStyle w:val="FrontMatter"/>
        <w:rPr>
          <w:lang w:val="fr-FR"/>
        </w:rPr>
      </w:pPr>
      <w:r w:rsidRPr="00CB0D18">
        <w:rPr>
          <w:lang w:val="fr-FR"/>
        </w:rPr>
        <w:t>Tableau 4. Traduction des exigences réglementaires en mécanismes projet</w:t>
      </w:r>
    </w:p>
    <w:p w14:paraId="7C49FEAE" w14:textId="77777777" w:rsidR="00CB7776" w:rsidRPr="00CB0D18" w:rsidRDefault="00000000">
      <w:pPr>
        <w:pStyle w:val="FrontMatter"/>
        <w:rPr>
          <w:lang w:val="fr-FR"/>
        </w:rPr>
      </w:pPr>
      <w:r w:rsidRPr="00CB0D18">
        <w:rPr>
          <w:lang w:val="fr-FR"/>
        </w:rPr>
        <w:t>Tableau 5. Limites du processus manuel et réponse attendue du pipeline numérique</w:t>
      </w:r>
    </w:p>
    <w:p w14:paraId="3DBC4F39" w14:textId="77777777" w:rsidR="00CB7776" w:rsidRPr="00CB0D18" w:rsidRDefault="00000000">
      <w:pPr>
        <w:pStyle w:val="Heading2"/>
        <w:rPr>
          <w:lang w:val="fr-FR"/>
        </w:rPr>
      </w:pPr>
      <w:r w:rsidRPr="00CB0D18">
        <w:rPr>
          <w:lang w:val="fr-FR"/>
        </w:rPr>
        <w:t>Liste des figures</w:t>
      </w:r>
    </w:p>
    <w:p w14:paraId="7C381AD7" w14:textId="77777777" w:rsidR="00CB7776" w:rsidRPr="00CB0D18" w:rsidRDefault="00000000">
      <w:pPr>
        <w:pStyle w:val="FrontMatter"/>
        <w:rPr>
          <w:lang w:val="fr-FR"/>
        </w:rPr>
      </w:pPr>
      <w:r w:rsidRPr="00CB0D18">
        <w:rPr>
          <w:lang w:val="fr-FR"/>
        </w:rPr>
        <w:t xml:space="preserve">Figure 1. Chaîne fonctionnelle du pipeline KYC </w:t>
      </w:r>
      <w:proofErr w:type="spellStart"/>
      <w:r w:rsidRPr="00CB0D18">
        <w:rPr>
          <w:lang w:val="fr-FR"/>
        </w:rPr>
        <w:t>VeriPass</w:t>
      </w:r>
      <w:proofErr w:type="spellEnd"/>
    </w:p>
    <w:p w14:paraId="0F6AA1D8" w14:textId="77777777" w:rsidR="00CB7776" w:rsidRPr="00CB0D18" w:rsidRDefault="00000000">
      <w:pPr>
        <w:rPr>
          <w:lang w:val="fr-FR"/>
        </w:rPr>
      </w:pPr>
      <w:r w:rsidRPr="00CB0D18">
        <w:rPr>
          <w:lang w:val="fr-FR"/>
        </w:rPr>
        <w:br w:type="page"/>
      </w:r>
    </w:p>
    <w:p w14:paraId="08CF9923" w14:textId="77777777" w:rsidR="00CB7776" w:rsidRPr="00CB0D18" w:rsidRDefault="00000000">
      <w:pPr>
        <w:spacing w:after="360"/>
        <w:jc w:val="center"/>
        <w:rPr>
          <w:lang w:val="fr-FR"/>
        </w:rPr>
      </w:pPr>
      <w:r w:rsidRPr="00CB0D18">
        <w:rPr>
          <w:b/>
          <w:color w:val="1F3A5F"/>
          <w:sz w:val="32"/>
          <w:lang w:val="fr-FR"/>
        </w:rPr>
        <w:lastRenderedPageBreak/>
        <w:t>LISTE DES ABRÉVIATIONS</w:t>
      </w:r>
    </w:p>
    <w:p w14:paraId="1F329A00" w14:textId="77777777" w:rsidR="00CB7776" w:rsidRPr="00CB0D18" w:rsidRDefault="00000000">
      <w:pPr>
        <w:keepNext/>
        <w:spacing w:before="120" w:after="80"/>
        <w:rPr>
          <w:lang w:val="fr-FR"/>
        </w:rPr>
      </w:pPr>
      <w:r w:rsidRPr="00CB0D18">
        <w:rPr>
          <w:b/>
          <w:sz w:val="22"/>
          <w:lang w:val="fr-FR"/>
        </w:rPr>
        <w:t>Tableau 2. Abréviations utilisées</w:t>
      </w:r>
    </w:p>
    <w:tbl>
      <w:tblPr>
        <w:tblW w:w="0" w:type="auto"/>
        <w:jc w:val="center"/>
        <w:tblLayout w:type="fixed"/>
        <w:tblLook w:val="04A0" w:firstRow="1" w:lastRow="0" w:firstColumn="1" w:lastColumn="0" w:noHBand="0" w:noVBand="1"/>
      </w:tblPr>
      <w:tblGrid>
        <w:gridCol w:w="4680"/>
        <w:gridCol w:w="4680"/>
      </w:tblGrid>
      <w:tr w:rsidR="00CB7776" w14:paraId="60FDCA73" w14:textId="77777777">
        <w:trPr>
          <w:cantSplit/>
          <w:tblHeader/>
          <w:jc w:val="center"/>
        </w:trPr>
        <w:tc>
          <w:tcPr>
            <w:tcW w:w="4680" w:type="dxa"/>
            <w:shd w:val="clear" w:color="auto" w:fill="F2F4F7"/>
            <w:vAlign w:val="center"/>
          </w:tcPr>
          <w:p w14:paraId="734AB402" w14:textId="77777777" w:rsidR="00CB7776" w:rsidRDefault="00000000">
            <w:pPr>
              <w:spacing w:after="60" w:line="276" w:lineRule="auto"/>
            </w:pPr>
            <w:proofErr w:type="spellStart"/>
            <w:r>
              <w:rPr>
                <w:b/>
                <w:sz w:val="20"/>
              </w:rPr>
              <w:t>Abréviation</w:t>
            </w:r>
            <w:proofErr w:type="spellEnd"/>
          </w:p>
        </w:tc>
        <w:tc>
          <w:tcPr>
            <w:tcW w:w="4680" w:type="dxa"/>
            <w:shd w:val="clear" w:color="auto" w:fill="F2F4F7"/>
            <w:vAlign w:val="center"/>
          </w:tcPr>
          <w:p w14:paraId="13E8B1E8" w14:textId="77777777" w:rsidR="00CB7776" w:rsidRDefault="00000000">
            <w:pPr>
              <w:spacing w:after="60" w:line="276" w:lineRule="auto"/>
            </w:pPr>
            <w:r>
              <w:rPr>
                <w:b/>
                <w:sz w:val="20"/>
              </w:rPr>
              <w:t>Signification</w:t>
            </w:r>
          </w:p>
        </w:tc>
      </w:tr>
      <w:tr w:rsidR="00CB7776" w14:paraId="3B6772CD" w14:textId="77777777">
        <w:trPr>
          <w:cantSplit/>
          <w:jc w:val="center"/>
        </w:trPr>
        <w:tc>
          <w:tcPr>
            <w:tcW w:w="4680" w:type="dxa"/>
            <w:vAlign w:val="center"/>
          </w:tcPr>
          <w:p w14:paraId="034C8E53" w14:textId="77777777" w:rsidR="00CB7776" w:rsidRDefault="00000000">
            <w:pPr>
              <w:spacing w:after="60" w:line="276" w:lineRule="auto"/>
            </w:pPr>
            <w:r>
              <w:rPr>
                <w:sz w:val="20"/>
              </w:rPr>
              <w:t>AML/CFT</w:t>
            </w:r>
          </w:p>
        </w:tc>
        <w:tc>
          <w:tcPr>
            <w:tcW w:w="4680" w:type="dxa"/>
            <w:vAlign w:val="center"/>
          </w:tcPr>
          <w:p w14:paraId="2AFCB2E3" w14:textId="77777777" w:rsidR="00CB7776" w:rsidRDefault="00000000">
            <w:pPr>
              <w:spacing w:after="60" w:line="276" w:lineRule="auto"/>
            </w:pPr>
            <w:r>
              <w:rPr>
                <w:sz w:val="20"/>
              </w:rPr>
              <w:t>Anti-Money Laundering / Countering the Financing of Terrorism</w:t>
            </w:r>
          </w:p>
        </w:tc>
      </w:tr>
      <w:tr w:rsidR="00CB7776" w14:paraId="6DDCE75C" w14:textId="77777777">
        <w:trPr>
          <w:cantSplit/>
          <w:jc w:val="center"/>
        </w:trPr>
        <w:tc>
          <w:tcPr>
            <w:tcW w:w="4680" w:type="dxa"/>
            <w:vAlign w:val="center"/>
          </w:tcPr>
          <w:p w14:paraId="0AAC0622" w14:textId="77777777" w:rsidR="00CB7776" w:rsidRDefault="00000000">
            <w:pPr>
              <w:spacing w:after="60" w:line="276" w:lineRule="auto"/>
            </w:pPr>
            <w:r>
              <w:rPr>
                <w:sz w:val="20"/>
              </w:rPr>
              <w:t>API</w:t>
            </w:r>
          </w:p>
        </w:tc>
        <w:tc>
          <w:tcPr>
            <w:tcW w:w="4680" w:type="dxa"/>
            <w:vAlign w:val="center"/>
          </w:tcPr>
          <w:p w14:paraId="0473E9CC" w14:textId="77777777" w:rsidR="00CB7776" w:rsidRDefault="00000000">
            <w:pPr>
              <w:spacing w:after="60" w:line="276" w:lineRule="auto"/>
            </w:pPr>
            <w:r>
              <w:rPr>
                <w:sz w:val="20"/>
              </w:rPr>
              <w:t>Application Programming Interface</w:t>
            </w:r>
          </w:p>
        </w:tc>
      </w:tr>
      <w:tr w:rsidR="00CB7776" w:rsidRPr="00115DDF" w14:paraId="669667AE" w14:textId="77777777">
        <w:trPr>
          <w:cantSplit/>
          <w:jc w:val="center"/>
        </w:trPr>
        <w:tc>
          <w:tcPr>
            <w:tcW w:w="4680" w:type="dxa"/>
            <w:vAlign w:val="center"/>
          </w:tcPr>
          <w:p w14:paraId="4EA4B3B9" w14:textId="77777777" w:rsidR="00CB7776" w:rsidRDefault="00000000">
            <w:pPr>
              <w:spacing w:after="60" w:line="276" w:lineRule="auto"/>
            </w:pPr>
            <w:r>
              <w:rPr>
                <w:sz w:val="20"/>
              </w:rPr>
              <w:t>BEAC</w:t>
            </w:r>
          </w:p>
        </w:tc>
        <w:tc>
          <w:tcPr>
            <w:tcW w:w="4680" w:type="dxa"/>
            <w:vAlign w:val="center"/>
          </w:tcPr>
          <w:p w14:paraId="1F8FB16D" w14:textId="77777777" w:rsidR="00CB7776" w:rsidRPr="00CB0D18" w:rsidRDefault="00000000">
            <w:pPr>
              <w:spacing w:after="60" w:line="276" w:lineRule="auto"/>
              <w:rPr>
                <w:lang w:val="fr-FR"/>
              </w:rPr>
            </w:pPr>
            <w:r w:rsidRPr="00CB0D18">
              <w:rPr>
                <w:sz w:val="20"/>
                <w:lang w:val="fr-FR"/>
              </w:rPr>
              <w:t xml:space="preserve">Banque des Etats de l'Afrique </w:t>
            </w:r>
            <w:proofErr w:type="gramStart"/>
            <w:r w:rsidRPr="00CB0D18">
              <w:rPr>
                <w:sz w:val="20"/>
                <w:lang w:val="fr-FR"/>
              </w:rPr>
              <w:t>Centrale</w:t>
            </w:r>
            <w:proofErr w:type="gramEnd"/>
          </w:p>
        </w:tc>
      </w:tr>
      <w:tr w:rsidR="00CB7776" w:rsidRPr="00115DDF" w14:paraId="271261A0" w14:textId="77777777">
        <w:trPr>
          <w:cantSplit/>
          <w:jc w:val="center"/>
        </w:trPr>
        <w:tc>
          <w:tcPr>
            <w:tcW w:w="4680" w:type="dxa"/>
            <w:vAlign w:val="center"/>
          </w:tcPr>
          <w:p w14:paraId="33146A2F" w14:textId="77777777" w:rsidR="00CB7776" w:rsidRDefault="00000000">
            <w:pPr>
              <w:spacing w:after="60" w:line="276" w:lineRule="auto"/>
            </w:pPr>
            <w:r>
              <w:rPr>
                <w:sz w:val="20"/>
              </w:rPr>
              <w:t>BICEC</w:t>
            </w:r>
          </w:p>
        </w:tc>
        <w:tc>
          <w:tcPr>
            <w:tcW w:w="4680" w:type="dxa"/>
            <w:vAlign w:val="center"/>
          </w:tcPr>
          <w:p w14:paraId="313A5D19" w14:textId="77777777" w:rsidR="00CB7776" w:rsidRPr="00CB0D18" w:rsidRDefault="00000000">
            <w:pPr>
              <w:spacing w:after="60" w:line="276" w:lineRule="auto"/>
              <w:rPr>
                <w:lang w:val="fr-FR"/>
              </w:rPr>
            </w:pPr>
            <w:r w:rsidRPr="00CB0D18">
              <w:rPr>
                <w:sz w:val="20"/>
                <w:lang w:val="fr-FR"/>
              </w:rPr>
              <w:t>Banque Internationale du Cameroun pour l'Epargne et le Crédit</w:t>
            </w:r>
          </w:p>
        </w:tc>
      </w:tr>
      <w:tr w:rsidR="00CB7776" w:rsidRPr="00115DDF" w14:paraId="2E5C4466" w14:textId="77777777">
        <w:trPr>
          <w:cantSplit/>
          <w:jc w:val="center"/>
        </w:trPr>
        <w:tc>
          <w:tcPr>
            <w:tcW w:w="4680" w:type="dxa"/>
            <w:vAlign w:val="center"/>
          </w:tcPr>
          <w:p w14:paraId="0737ECED" w14:textId="77777777" w:rsidR="00CB7776" w:rsidRDefault="00000000">
            <w:pPr>
              <w:spacing w:after="60" w:line="276" w:lineRule="auto"/>
            </w:pPr>
            <w:r>
              <w:rPr>
                <w:sz w:val="20"/>
              </w:rPr>
              <w:t>CEMAC</w:t>
            </w:r>
          </w:p>
        </w:tc>
        <w:tc>
          <w:tcPr>
            <w:tcW w:w="4680" w:type="dxa"/>
            <w:vAlign w:val="center"/>
          </w:tcPr>
          <w:p w14:paraId="0789039D" w14:textId="77777777" w:rsidR="00CB7776" w:rsidRPr="00CB0D18" w:rsidRDefault="00000000">
            <w:pPr>
              <w:spacing w:after="60" w:line="276" w:lineRule="auto"/>
              <w:rPr>
                <w:lang w:val="fr-FR"/>
              </w:rPr>
            </w:pPr>
            <w:r w:rsidRPr="00CB0D18">
              <w:rPr>
                <w:sz w:val="20"/>
                <w:lang w:val="fr-FR"/>
              </w:rPr>
              <w:t xml:space="preserve">Communauté Economique et Monétaire de l'Afrique </w:t>
            </w:r>
            <w:proofErr w:type="gramStart"/>
            <w:r w:rsidRPr="00CB0D18">
              <w:rPr>
                <w:sz w:val="20"/>
                <w:lang w:val="fr-FR"/>
              </w:rPr>
              <w:t>Centrale</w:t>
            </w:r>
            <w:proofErr w:type="gramEnd"/>
          </w:p>
        </w:tc>
      </w:tr>
      <w:tr w:rsidR="00CB7776" w14:paraId="6F7757AC" w14:textId="77777777">
        <w:trPr>
          <w:cantSplit/>
          <w:jc w:val="center"/>
        </w:trPr>
        <w:tc>
          <w:tcPr>
            <w:tcW w:w="4680" w:type="dxa"/>
            <w:vAlign w:val="center"/>
          </w:tcPr>
          <w:p w14:paraId="24B8D6E5" w14:textId="77777777" w:rsidR="00CB7776" w:rsidRDefault="00000000">
            <w:pPr>
              <w:spacing w:after="60" w:line="276" w:lineRule="auto"/>
            </w:pPr>
            <w:r>
              <w:rPr>
                <w:sz w:val="20"/>
              </w:rPr>
              <w:t>CNI</w:t>
            </w:r>
          </w:p>
        </w:tc>
        <w:tc>
          <w:tcPr>
            <w:tcW w:w="4680" w:type="dxa"/>
            <w:vAlign w:val="center"/>
          </w:tcPr>
          <w:p w14:paraId="6218E0DD" w14:textId="77777777" w:rsidR="00CB7776" w:rsidRDefault="00000000">
            <w:pPr>
              <w:spacing w:after="60" w:line="276" w:lineRule="auto"/>
            </w:pPr>
            <w:r>
              <w:rPr>
                <w:sz w:val="20"/>
              </w:rPr>
              <w:t>Carte Nationale d'Identité</w:t>
            </w:r>
          </w:p>
        </w:tc>
      </w:tr>
      <w:tr w:rsidR="00CB7776" w:rsidRPr="00115DDF" w14:paraId="4EF11302" w14:textId="77777777">
        <w:trPr>
          <w:cantSplit/>
          <w:jc w:val="center"/>
        </w:trPr>
        <w:tc>
          <w:tcPr>
            <w:tcW w:w="4680" w:type="dxa"/>
            <w:vAlign w:val="center"/>
          </w:tcPr>
          <w:p w14:paraId="506B5612" w14:textId="77777777" w:rsidR="00CB7776" w:rsidRDefault="00000000">
            <w:pPr>
              <w:spacing w:after="60" w:line="276" w:lineRule="auto"/>
            </w:pPr>
            <w:r>
              <w:rPr>
                <w:sz w:val="20"/>
              </w:rPr>
              <w:t>COBAC</w:t>
            </w:r>
          </w:p>
        </w:tc>
        <w:tc>
          <w:tcPr>
            <w:tcW w:w="4680" w:type="dxa"/>
            <w:vAlign w:val="center"/>
          </w:tcPr>
          <w:p w14:paraId="40D1E2A8" w14:textId="77777777" w:rsidR="00CB7776" w:rsidRPr="00CB0D18" w:rsidRDefault="00000000">
            <w:pPr>
              <w:spacing w:after="60" w:line="276" w:lineRule="auto"/>
              <w:rPr>
                <w:lang w:val="fr-FR"/>
              </w:rPr>
            </w:pPr>
            <w:r w:rsidRPr="00CB0D18">
              <w:rPr>
                <w:sz w:val="20"/>
                <w:lang w:val="fr-FR"/>
              </w:rPr>
              <w:t xml:space="preserve">Commission Bancaire de l'Afrique </w:t>
            </w:r>
            <w:proofErr w:type="gramStart"/>
            <w:r w:rsidRPr="00CB0D18">
              <w:rPr>
                <w:sz w:val="20"/>
                <w:lang w:val="fr-FR"/>
              </w:rPr>
              <w:t>Centrale</w:t>
            </w:r>
            <w:proofErr w:type="gramEnd"/>
          </w:p>
        </w:tc>
      </w:tr>
      <w:tr w:rsidR="00CB7776" w14:paraId="6C382271" w14:textId="77777777">
        <w:trPr>
          <w:cantSplit/>
          <w:jc w:val="center"/>
        </w:trPr>
        <w:tc>
          <w:tcPr>
            <w:tcW w:w="4680" w:type="dxa"/>
            <w:vAlign w:val="center"/>
          </w:tcPr>
          <w:p w14:paraId="1173149D" w14:textId="77777777" w:rsidR="00CB7776" w:rsidRDefault="00000000">
            <w:pPr>
              <w:spacing w:after="60" w:line="276" w:lineRule="auto"/>
            </w:pPr>
            <w:r>
              <w:rPr>
                <w:sz w:val="20"/>
              </w:rPr>
              <w:t>KYC</w:t>
            </w:r>
          </w:p>
        </w:tc>
        <w:tc>
          <w:tcPr>
            <w:tcW w:w="4680" w:type="dxa"/>
            <w:vAlign w:val="center"/>
          </w:tcPr>
          <w:p w14:paraId="06EA7932" w14:textId="77777777" w:rsidR="00CB7776" w:rsidRDefault="00000000">
            <w:pPr>
              <w:spacing w:after="60" w:line="276" w:lineRule="auto"/>
            </w:pPr>
            <w:r>
              <w:rPr>
                <w:sz w:val="20"/>
              </w:rPr>
              <w:t>Know Your Customer</w:t>
            </w:r>
          </w:p>
        </w:tc>
      </w:tr>
      <w:tr w:rsidR="00CB7776" w:rsidRPr="00115DDF" w14:paraId="21F65131" w14:textId="77777777">
        <w:trPr>
          <w:cantSplit/>
          <w:jc w:val="center"/>
        </w:trPr>
        <w:tc>
          <w:tcPr>
            <w:tcW w:w="4680" w:type="dxa"/>
            <w:vAlign w:val="center"/>
          </w:tcPr>
          <w:p w14:paraId="408E3A7E" w14:textId="77777777" w:rsidR="00CB7776" w:rsidRDefault="00000000">
            <w:pPr>
              <w:spacing w:after="60" w:line="276" w:lineRule="auto"/>
            </w:pPr>
            <w:r>
              <w:rPr>
                <w:sz w:val="20"/>
              </w:rPr>
              <w:t>LBC/FT</w:t>
            </w:r>
          </w:p>
        </w:tc>
        <w:tc>
          <w:tcPr>
            <w:tcW w:w="4680" w:type="dxa"/>
            <w:vAlign w:val="center"/>
          </w:tcPr>
          <w:p w14:paraId="2B66CDEA" w14:textId="77777777" w:rsidR="00CB7776" w:rsidRPr="00CB0D18" w:rsidRDefault="00000000">
            <w:pPr>
              <w:spacing w:after="60" w:line="276" w:lineRule="auto"/>
              <w:rPr>
                <w:lang w:val="fr-FR"/>
              </w:rPr>
            </w:pPr>
            <w:r w:rsidRPr="00CB0D18">
              <w:rPr>
                <w:sz w:val="20"/>
                <w:lang w:val="fr-FR"/>
              </w:rPr>
              <w:t>Lutte contre le blanchiment de capitaux et le financement du terrorisme</w:t>
            </w:r>
          </w:p>
        </w:tc>
      </w:tr>
      <w:tr w:rsidR="00CB7776" w14:paraId="409FB45A" w14:textId="77777777">
        <w:trPr>
          <w:cantSplit/>
          <w:jc w:val="center"/>
        </w:trPr>
        <w:tc>
          <w:tcPr>
            <w:tcW w:w="4680" w:type="dxa"/>
            <w:vAlign w:val="center"/>
          </w:tcPr>
          <w:p w14:paraId="01958DB6" w14:textId="77777777" w:rsidR="00CB7776" w:rsidRDefault="00000000">
            <w:pPr>
              <w:spacing w:after="60" w:line="276" w:lineRule="auto"/>
            </w:pPr>
            <w:r>
              <w:rPr>
                <w:sz w:val="20"/>
              </w:rPr>
              <w:t>NIU</w:t>
            </w:r>
          </w:p>
        </w:tc>
        <w:tc>
          <w:tcPr>
            <w:tcW w:w="4680" w:type="dxa"/>
            <w:vAlign w:val="center"/>
          </w:tcPr>
          <w:p w14:paraId="616A287A" w14:textId="77777777" w:rsidR="00CB7776" w:rsidRDefault="00000000">
            <w:pPr>
              <w:spacing w:after="60" w:line="276" w:lineRule="auto"/>
            </w:pPr>
            <w:r>
              <w:rPr>
                <w:sz w:val="20"/>
              </w:rPr>
              <w:t>Numéro d'Identifiant Unique</w:t>
            </w:r>
          </w:p>
        </w:tc>
      </w:tr>
      <w:tr w:rsidR="00CB7776" w14:paraId="2AA67B40" w14:textId="77777777">
        <w:trPr>
          <w:cantSplit/>
          <w:jc w:val="center"/>
        </w:trPr>
        <w:tc>
          <w:tcPr>
            <w:tcW w:w="4680" w:type="dxa"/>
            <w:vAlign w:val="center"/>
          </w:tcPr>
          <w:p w14:paraId="49D6B271" w14:textId="77777777" w:rsidR="00CB7776" w:rsidRDefault="00000000">
            <w:pPr>
              <w:spacing w:after="60" w:line="276" w:lineRule="auto"/>
            </w:pPr>
            <w:r>
              <w:rPr>
                <w:sz w:val="20"/>
              </w:rPr>
              <w:t>OCR</w:t>
            </w:r>
          </w:p>
        </w:tc>
        <w:tc>
          <w:tcPr>
            <w:tcW w:w="4680" w:type="dxa"/>
            <w:vAlign w:val="center"/>
          </w:tcPr>
          <w:p w14:paraId="4C887968" w14:textId="77777777" w:rsidR="00CB7776" w:rsidRDefault="00000000">
            <w:pPr>
              <w:spacing w:after="60" w:line="276" w:lineRule="auto"/>
            </w:pPr>
            <w:r>
              <w:rPr>
                <w:sz w:val="20"/>
              </w:rPr>
              <w:t>Optical Character Recognition</w:t>
            </w:r>
          </w:p>
        </w:tc>
      </w:tr>
      <w:tr w:rsidR="00CB7776" w14:paraId="711D07F0" w14:textId="77777777">
        <w:trPr>
          <w:cantSplit/>
          <w:jc w:val="center"/>
        </w:trPr>
        <w:tc>
          <w:tcPr>
            <w:tcW w:w="4680" w:type="dxa"/>
            <w:vAlign w:val="center"/>
          </w:tcPr>
          <w:p w14:paraId="4FD31260" w14:textId="77777777" w:rsidR="00CB7776" w:rsidRDefault="00000000">
            <w:pPr>
              <w:spacing w:after="60" w:line="276" w:lineRule="auto"/>
            </w:pPr>
            <w:r>
              <w:rPr>
                <w:sz w:val="20"/>
              </w:rPr>
              <w:t>PFE</w:t>
            </w:r>
          </w:p>
        </w:tc>
        <w:tc>
          <w:tcPr>
            <w:tcW w:w="4680" w:type="dxa"/>
            <w:vAlign w:val="center"/>
          </w:tcPr>
          <w:p w14:paraId="6F74DBB1" w14:textId="77777777" w:rsidR="00CB7776" w:rsidRDefault="00000000">
            <w:pPr>
              <w:spacing w:after="60" w:line="276" w:lineRule="auto"/>
            </w:pPr>
            <w:r>
              <w:rPr>
                <w:sz w:val="20"/>
              </w:rPr>
              <w:t>Projet de Fin d'Etudes</w:t>
            </w:r>
          </w:p>
        </w:tc>
      </w:tr>
      <w:tr w:rsidR="00CB7776" w14:paraId="11796E14" w14:textId="77777777">
        <w:trPr>
          <w:cantSplit/>
          <w:jc w:val="center"/>
        </w:trPr>
        <w:tc>
          <w:tcPr>
            <w:tcW w:w="4680" w:type="dxa"/>
            <w:vAlign w:val="center"/>
          </w:tcPr>
          <w:p w14:paraId="01C67F19" w14:textId="77777777" w:rsidR="00CB7776" w:rsidRDefault="00000000">
            <w:pPr>
              <w:spacing w:after="60" w:line="276" w:lineRule="auto"/>
            </w:pPr>
            <w:r>
              <w:rPr>
                <w:sz w:val="20"/>
              </w:rPr>
              <w:t>PWA</w:t>
            </w:r>
          </w:p>
        </w:tc>
        <w:tc>
          <w:tcPr>
            <w:tcW w:w="4680" w:type="dxa"/>
            <w:vAlign w:val="center"/>
          </w:tcPr>
          <w:p w14:paraId="37068DC4" w14:textId="77777777" w:rsidR="00CB7776" w:rsidRDefault="00000000">
            <w:pPr>
              <w:spacing w:after="60" w:line="276" w:lineRule="auto"/>
            </w:pPr>
            <w:r>
              <w:rPr>
                <w:sz w:val="20"/>
              </w:rPr>
              <w:t>Progressive Web Application</w:t>
            </w:r>
          </w:p>
        </w:tc>
      </w:tr>
      <w:tr w:rsidR="00CB7776" w14:paraId="215A6F94" w14:textId="77777777">
        <w:trPr>
          <w:cantSplit/>
          <w:jc w:val="center"/>
        </w:trPr>
        <w:tc>
          <w:tcPr>
            <w:tcW w:w="4680" w:type="dxa"/>
            <w:vAlign w:val="center"/>
          </w:tcPr>
          <w:p w14:paraId="7A809F86" w14:textId="77777777" w:rsidR="00CB7776" w:rsidRDefault="00000000">
            <w:pPr>
              <w:spacing w:after="60" w:line="276" w:lineRule="auto"/>
            </w:pPr>
            <w:r>
              <w:rPr>
                <w:sz w:val="20"/>
              </w:rPr>
              <w:t>RBAC</w:t>
            </w:r>
          </w:p>
        </w:tc>
        <w:tc>
          <w:tcPr>
            <w:tcW w:w="4680" w:type="dxa"/>
            <w:vAlign w:val="center"/>
          </w:tcPr>
          <w:p w14:paraId="3374C29A" w14:textId="77777777" w:rsidR="00CB7776" w:rsidRDefault="00000000">
            <w:pPr>
              <w:spacing w:after="60" w:line="276" w:lineRule="auto"/>
            </w:pPr>
            <w:r>
              <w:rPr>
                <w:sz w:val="20"/>
              </w:rPr>
              <w:t>Role-Based Access Control</w:t>
            </w:r>
          </w:p>
        </w:tc>
      </w:tr>
    </w:tbl>
    <w:p w14:paraId="25774E3E" w14:textId="77777777" w:rsidR="00CB7776" w:rsidRDefault="00000000">
      <w:r>
        <w:br w:type="page"/>
      </w:r>
    </w:p>
    <w:p w14:paraId="6D017351" w14:textId="77777777" w:rsidR="00CB7776" w:rsidRDefault="00000000">
      <w:pPr>
        <w:spacing w:after="360"/>
        <w:jc w:val="center"/>
      </w:pPr>
      <w:r>
        <w:rPr>
          <w:b/>
          <w:color w:val="1F3A5F"/>
          <w:sz w:val="32"/>
        </w:rPr>
        <w:lastRenderedPageBreak/>
        <w:t>GLOSSAIRE</w:t>
      </w:r>
    </w:p>
    <w:p w14:paraId="6BB1DF9C" w14:textId="77777777" w:rsidR="00CB7776" w:rsidRPr="00CB0D18" w:rsidRDefault="00000000">
      <w:pPr>
        <w:pStyle w:val="FrontMatter"/>
        <w:rPr>
          <w:lang w:val="fr-FR"/>
        </w:rPr>
      </w:pPr>
      <w:r w:rsidRPr="00CB0D18">
        <w:rPr>
          <w:b/>
          <w:lang w:val="fr-FR"/>
        </w:rPr>
        <w:t xml:space="preserve">Audit trail : </w:t>
      </w:r>
      <w:r w:rsidRPr="00CB0D18">
        <w:rPr>
          <w:lang w:val="fr-FR"/>
        </w:rPr>
        <w:t>Journal horodaté des actions réalisées sur un dossier, permettant de reconstituer qui a fait quoi, quand et pourquoi.</w:t>
      </w:r>
    </w:p>
    <w:p w14:paraId="21DC672C" w14:textId="77777777" w:rsidR="00CB7776" w:rsidRPr="00CB0D18" w:rsidRDefault="00000000">
      <w:pPr>
        <w:pStyle w:val="FrontMatter"/>
        <w:rPr>
          <w:lang w:val="fr-FR"/>
        </w:rPr>
      </w:pPr>
      <w:r w:rsidRPr="00CB0D18">
        <w:rPr>
          <w:b/>
          <w:lang w:val="fr-FR"/>
        </w:rPr>
        <w:t xml:space="preserve">Backoffice : </w:t>
      </w:r>
      <w:r w:rsidRPr="00CB0D18">
        <w:rPr>
          <w:lang w:val="fr-FR"/>
        </w:rPr>
        <w:t>Interface interne utilisée par les agents BICEC pour traiter, contrôler et décider sur les dossiers clients.</w:t>
      </w:r>
    </w:p>
    <w:p w14:paraId="1F6ED46F" w14:textId="77777777" w:rsidR="00CB7776" w:rsidRPr="00CB0D18" w:rsidRDefault="00000000">
      <w:pPr>
        <w:pStyle w:val="FrontMatter"/>
        <w:rPr>
          <w:lang w:val="fr-FR"/>
        </w:rPr>
      </w:pPr>
      <w:r w:rsidRPr="00CB0D18">
        <w:rPr>
          <w:b/>
          <w:lang w:val="fr-FR"/>
        </w:rPr>
        <w:t xml:space="preserve">Face </w:t>
      </w:r>
      <w:proofErr w:type="spellStart"/>
      <w:r w:rsidRPr="00CB0D18">
        <w:rPr>
          <w:b/>
          <w:lang w:val="fr-FR"/>
        </w:rPr>
        <w:t>matching</w:t>
      </w:r>
      <w:proofErr w:type="spellEnd"/>
      <w:r w:rsidRPr="00CB0D18">
        <w:rPr>
          <w:b/>
          <w:lang w:val="fr-FR"/>
        </w:rPr>
        <w:t xml:space="preserve"> : </w:t>
      </w:r>
      <w:r w:rsidRPr="00CB0D18">
        <w:rPr>
          <w:lang w:val="fr-FR"/>
        </w:rPr>
        <w:t>Comparaison biométrique entre le visage capturé lors du selfie et la photographie du document d'identité.</w:t>
      </w:r>
    </w:p>
    <w:p w14:paraId="79D86ACE" w14:textId="77777777" w:rsidR="00CB7776" w:rsidRPr="00CB0D18" w:rsidRDefault="00000000">
      <w:pPr>
        <w:pStyle w:val="FrontMatter"/>
        <w:rPr>
          <w:lang w:val="fr-FR"/>
        </w:rPr>
      </w:pPr>
      <w:proofErr w:type="spellStart"/>
      <w:r w:rsidRPr="00CB0D18">
        <w:rPr>
          <w:b/>
          <w:lang w:val="fr-FR"/>
        </w:rPr>
        <w:t>Liveness</w:t>
      </w:r>
      <w:proofErr w:type="spellEnd"/>
      <w:r w:rsidRPr="00CB0D18">
        <w:rPr>
          <w:b/>
          <w:lang w:val="fr-FR"/>
        </w:rPr>
        <w:t xml:space="preserve"> : </w:t>
      </w:r>
      <w:r w:rsidRPr="00CB0D18">
        <w:rPr>
          <w:lang w:val="fr-FR"/>
        </w:rPr>
        <w:t>Vérification de vivacité destinée à s'assurer que la personne filmée est présente physiquement et qu'il ne s'agit pas d'une photo, d'un écran ou d'une attaque de présentation.</w:t>
      </w:r>
    </w:p>
    <w:p w14:paraId="7E8661C9" w14:textId="77777777" w:rsidR="00CB7776" w:rsidRPr="00CB0D18" w:rsidRDefault="00000000">
      <w:pPr>
        <w:pStyle w:val="FrontMatter"/>
        <w:rPr>
          <w:lang w:val="fr-FR"/>
        </w:rPr>
      </w:pPr>
      <w:r w:rsidRPr="00CB0D18">
        <w:rPr>
          <w:b/>
          <w:lang w:val="fr-FR"/>
        </w:rPr>
        <w:t xml:space="preserve">Pipeline KYC : </w:t>
      </w:r>
      <w:r w:rsidRPr="00CB0D18">
        <w:rPr>
          <w:lang w:val="fr-FR"/>
        </w:rPr>
        <w:t>Chaîne de traitement qui collecte les pièces, extrait les données, contrôle leur cohérence, qualifie le risque, stocke les preuves et route le dossier vers la validation humaine.</w:t>
      </w:r>
    </w:p>
    <w:p w14:paraId="04624D17" w14:textId="77777777" w:rsidR="00CB7776" w:rsidRPr="00CB0D18" w:rsidRDefault="00000000">
      <w:pPr>
        <w:pStyle w:val="FrontMatter"/>
        <w:rPr>
          <w:lang w:val="fr-FR"/>
        </w:rPr>
      </w:pPr>
      <w:r w:rsidRPr="00CB0D18">
        <w:rPr>
          <w:b/>
          <w:lang w:val="fr-FR"/>
        </w:rPr>
        <w:t xml:space="preserve">Souveraineté des données : </w:t>
      </w:r>
      <w:r w:rsidRPr="00CB0D18">
        <w:rPr>
          <w:lang w:val="fr-FR"/>
        </w:rPr>
        <w:t>Principe selon lequel les données sensibles restent maîtrisées localement, avec des choix d'hébergement, de stockage et de traitement compatibles avec les contraintes de l'organisation et du pays.</w:t>
      </w:r>
    </w:p>
    <w:p w14:paraId="4A342294" w14:textId="77777777" w:rsidR="00CB7776" w:rsidRPr="00CB0D18" w:rsidRDefault="00CB7776">
      <w:pPr>
        <w:rPr>
          <w:lang w:val="fr-FR"/>
        </w:rPr>
        <w:sectPr w:rsidR="00CB7776" w:rsidRPr="00CB0D18">
          <w:footerReference w:type="default" r:id="rId11"/>
          <w:pgSz w:w="12240" w:h="15840"/>
          <w:pgMar w:top="1440" w:right="1440" w:bottom="1440" w:left="1440" w:header="708" w:footer="708" w:gutter="0"/>
          <w:pgNumType w:fmt="lowerRoman" w:start="1"/>
          <w:cols w:space="720"/>
          <w:docGrid w:linePitch="360"/>
        </w:sectPr>
      </w:pPr>
    </w:p>
    <w:p w14:paraId="4D1F5C95" w14:textId="77777777" w:rsidR="00CB7776" w:rsidRPr="00CB0D18" w:rsidRDefault="00000000">
      <w:pPr>
        <w:pStyle w:val="Heading1"/>
        <w:pageBreakBefore/>
        <w:rPr>
          <w:lang w:val="fr-FR"/>
        </w:rPr>
      </w:pPr>
      <w:r w:rsidRPr="00CB0D18">
        <w:rPr>
          <w:lang w:val="fr-FR"/>
        </w:rPr>
        <w:lastRenderedPageBreak/>
        <w:t>Introduction générale</w:t>
      </w:r>
    </w:p>
    <w:p w14:paraId="472FB1A5" w14:textId="77777777" w:rsidR="00CB7776" w:rsidRPr="00CB0D18" w:rsidRDefault="00000000">
      <w:pPr>
        <w:pStyle w:val="MemoireBody"/>
        <w:rPr>
          <w:lang w:val="fr-FR"/>
        </w:rPr>
      </w:pPr>
      <w:r w:rsidRPr="00CB0D18">
        <w:rPr>
          <w:lang w:val="fr-FR"/>
        </w:rPr>
        <w:t xml:space="preserve">Le secteur bancaire camerounais est confronté à une double transformation. D'un côté, les clients, en particulier les jeunes actifs, les entrepreneurs et les utilisateurs déjà familiers du Mobile Money, attendent des parcours simples, rapides et disponibles en dehors des horaires d'agence. De l'autre, les banques doivent renforcer leurs dispositifs de conformité, de connaissance client et de traçabilité afin de répondre aux exigences de la Commission Bancaire de l'Afrique </w:t>
      </w:r>
      <w:proofErr w:type="gramStart"/>
      <w:r w:rsidRPr="00CB0D18">
        <w:rPr>
          <w:lang w:val="fr-FR"/>
        </w:rPr>
        <w:t>Centrale</w:t>
      </w:r>
      <w:proofErr w:type="gramEnd"/>
      <w:r w:rsidRPr="00CB0D18">
        <w:rPr>
          <w:lang w:val="fr-FR"/>
        </w:rPr>
        <w:t xml:space="preserve"> et aux standards de lutte contre le blanchiment de capitaux et le financement du terrorisme.</w:t>
      </w:r>
    </w:p>
    <w:p w14:paraId="0BBEE7E7" w14:textId="77777777" w:rsidR="00CB7776" w:rsidRPr="00CB0D18" w:rsidRDefault="00000000">
      <w:pPr>
        <w:pStyle w:val="MemoireBody"/>
        <w:rPr>
          <w:lang w:val="fr-FR"/>
        </w:rPr>
      </w:pPr>
      <w:r w:rsidRPr="00CB0D18">
        <w:rPr>
          <w:lang w:val="fr-FR"/>
        </w:rPr>
        <w:t>Dans ce contexte, l'entrée en relation bancaire devient un moment critique. Elle doit être fluide pour le client, mais suffisamment robuste pour l'établissement. Le processus traditionnel, fondé sur la présence en agence, la manipulation de formulaires papier, la photocopie de pièces et la saisie manuelle, crée des délais, des erreurs et une difficulté de pilotage. Les documents peuvent être incomplets, les données saisies peuvent diverger des pièces originales et la reconstitution d'un dossier complet pour un contrôle interne ou externe demande un effort administratif important.</w:t>
      </w:r>
    </w:p>
    <w:p w14:paraId="35D33E0B" w14:textId="77777777" w:rsidR="00CB7776" w:rsidRPr="00CB0D18" w:rsidRDefault="00000000">
      <w:pPr>
        <w:pStyle w:val="MemoireBody"/>
        <w:rPr>
          <w:lang w:val="fr-FR"/>
        </w:rPr>
      </w:pPr>
      <w:r w:rsidRPr="00CB0D18">
        <w:rPr>
          <w:lang w:val="fr-FR"/>
        </w:rPr>
        <w:t>La BICEC, acteur majeur du paysage bancaire camerounais, a donc un intérêt stratégique à digitaliser ce parcours sans fragiliser le contrôle réglementaire. Le sujet de stage validé porte sur la conception et le développement d'un écosystème intelligent d'acquisition client, intégrant des mécanismes avancés de vérification pour automatiser la conformité KYC. Il ne s'agit pas uniquement de créer une application mobile ; il s'agit de construire une chaîne complète qui transforme une demande client en dossier numérique exploitable, vérifiable, stocké, auditable et routé vers les acteurs internes compétents.</w:t>
      </w:r>
    </w:p>
    <w:p w14:paraId="03FFFD86" w14:textId="77777777" w:rsidR="00CB7776" w:rsidRPr="00CB0D18" w:rsidRDefault="00000000">
      <w:pPr>
        <w:pStyle w:val="MemoireBody"/>
        <w:rPr>
          <w:lang w:val="fr-FR"/>
        </w:rPr>
      </w:pPr>
      <w:r w:rsidRPr="00CB0D18">
        <w:rPr>
          <w:lang w:val="fr-FR"/>
        </w:rPr>
        <w:t xml:space="preserve">Le projet BICEC </w:t>
      </w:r>
      <w:proofErr w:type="spellStart"/>
      <w:r w:rsidRPr="00CB0D18">
        <w:rPr>
          <w:lang w:val="fr-FR"/>
        </w:rPr>
        <w:t>VeriPass</w:t>
      </w:r>
      <w:proofErr w:type="spellEnd"/>
      <w:r w:rsidRPr="00CB0D18">
        <w:rPr>
          <w:lang w:val="fr-FR"/>
        </w:rPr>
        <w:t xml:space="preserve"> répond à cette ambition. Il propose une Progressive Web App mobile pour le client, une API backend fondée sur </w:t>
      </w:r>
      <w:proofErr w:type="spellStart"/>
      <w:r w:rsidRPr="00CB0D18">
        <w:rPr>
          <w:lang w:val="fr-FR"/>
        </w:rPr>
        <w:t>FastAPI</w:t>
      </w:r>
      <w:proofErr w:type="spellEnd"/>
      <w:r w:rsidRPr="00CB0D18">
        <w:rPr>
          <w:lang w:val="fr-FR"/>
        </w:rPr>
        <w:t>, une base de données PostgreSQL, des traitements asynchrones Redis/</w:t>
      </w:r>
      <w:proofErr w:type="spellStart"/>
      <w:r w:rsidRPr="00CB0D18">
        <w:rPr>
          <w:lang w:val="fr-FR"/>
        </w:rPr>
        <w:t>Celery</w:t>
      </w:r>
      <w:proofErr w:type="spellEnd"/>
      <w:r w:rsidRPr="00CB0D18">
        <w:rPr>
          <w:lang w:val="fr-FR"/>
        </w:rPr>
        <w:t xml:space="preserve">, des mécanismes OCR et biométriques, ainsi qu'un backoffice de validation. Le principe directeur est celui d'une automatisation contrôlée : la machine accélère la capture, l'extraction, la cohérence et la priorisation du dossier, mais la décision d'activation reste humaine. Ce </w:t>
      </w:r>
      <w:r w:rsidRPr="00CB0D18">
        <w:rPr>
          <w:lang w:val="fr-FR"/>
        </w:rPr>
        <w:lastRenderedPageBreak/>
        <w:t>choix est essentiel, car un dossier KYC bancaire ne peut pas être réduit à un score technique ; il doit pouvoir être expliqué, documenté et justifié.</w:t>
      </w:r>
    </w:p>
    <w:p w14:paraId="0EADA2C6" w14:textId="77777777" w:rsidR="00CB7776" w:rsidRPr="00CB0D18" w:rsidRDefault="00000000">
      <w:pPr>
        <w:pStyle w:val="MemoireBody"/>
        <w:rPr>
          <w:lang w:val="fr-FR"/>
        </w:rPr>
      </w:pPr>
      <w:r w:rsidRPr="00CB0D18">
        <w:rPr>
          <w:lang w:val="fr-FR"/>
        </w:rPr>
        <w:t>La problématique centrale du mémoire peut donc être formulée ainsi : comment concevoir et implémenter un écosystème numérique d'acquisition client capable de réduire les délais d'</w:t>
      </w:r>
      <w:proofErr w:type="spellStart"/>
      <w:r w:rsidRPr="00CB0D18">
        <w:rPr>
          <w:lang w:val="fr-FR"/>
        </w:rPr>
        <w:t>onboarding</w:t>
      </w:r>
      <w:proofErr w:type="spellEnd"/>
      <w:r w:rsidRPr="00CB0D18">
        <w:rPr>
          <w:lang w:val="fr-FR"/>
        </w:rPr>
        <w:t>, d'améliorer l'expérience utilisateur et de structurer le contrôle documentaire, tout en maintenant un niveau de conformité, de sécurité et d'</w:t>
      </w:r>
      <w:proofErr w:type="spellStart"/>
      <w:r w:rsidRPr="00CB0D18">
        <w:rPr>
          <w:lang w:val="fr-FR"/>
        </w:rPr>
        <w:t>auditabilité</w:t>
      </w:r>
      <w:proofErr w:type="spellEnd"/>
      <w:r w:rsidRPr="00CB0D18">
        <w:rPr>
          <w:lang w:val="fr-FR"/>
        </w:rPr>
        <w:t xml:space="preserve"> compatible avec les exigences bancaires et réglementaires de la zone CEMAC ?</w:t>
      </w:r>
    </w:p>
    <w:p w14:paraId="364A3609" w14:textId="77777777" w:rsidR="00CB7776" w:rsidRPr="00CB0D18" w:rsidRDefault="00000000">
      <w:pPr>
        <w:pStyle w:val="MemoireBody"/>
        <w:rPr>
          <w:lang w:val="fr-FR"/>
        </w:rPr>
      </w:pPr>
      <w:r w:rsidRPr="00CB0D18">
        <w:rPr>
          <w:lang w:val="fr-FR"/>
        </w:rPr>
        <w:t>Cette problématique se décline en plusieurs questions opérationnelles. Comment collecter les pièces KYC de façon guidée depuis un smartphone ? Comment extraire automatiquement les informations utiles sans supprimer la possibilité de correction humaine ? Comment vérifier la présence du client et la cohérence biométrique ? Comment stocker les preuves et les métadonnées en garantissant l'intégrité du dossier ? Comment organiser une file de validation adaptée aux rôles internes de la banque ? Enfin, comment fournir des indicateurs permettant au management de suivre les délais, les erreurs, les rejets et la charge opérationnelle ?</w:t>
      </w:r>
    </w:p>
    <w:p w14:paraId="5807C246" w14:textId="77777777" w:rsidR="00CB7776" w:rsidRPr="00CB0D18" w:rsidRDefault="00000000">
      <w:pPr>
        <w:pStyle w:val="MemoireBody"/>
        <w:rPr>
          <w:lang w:val="fr-FR"/>
        </w:rPr>
      </w:pPr>
      <w:r w:rsidRPr="00CB0D18">
        <w:rPr>
          <w:lang w:val="fr-FR"/>
        </w:rPr>
        <w:t>L'objectif général du stage est de concevoir et développer un prototype avancé de plateforme d'</w:t>
      </w:r>
      <w:proofErr w:type="spellStart"/>
      <w:r w:rsidRPr="00CB0D18">
        <w:rPr>
          <w:lang w:val="fr-FR"/>
        </w:rPr>
        <w:t>onboarding</w:t>
      </w:r>
      <w:proofErr w:type="spellEnd"/>
      <w:r w:rsidRPr="00CB0D18">
        <w:rPr>
          <w:lang w:val="fr-FR"/>
        </w:rPr>
        <w:t xml:space="preserve"> KYC pour la BICEC. Les objectifs spécifiques sont d'analyser les contraintes réglementaires et métier, de définir un pipeline de données KYC, de mettre en place les interfaces client et backoffice, d'intégrer les briques de vérification documentaire et biométrique, de sécuriser les données sensibles et de produire des traces exploitables pour l'audit.</w:t>
      </w:r>
    </w:p>
    <w:p w14:paraId="3CB4CA73" w14:textId="77777777" w:rsidR="00CB7776" w:rsidRPr="00CB0D18" w:rsidRDefault="00000000">
      <w:pPr>
        <w:pStyle w:val="MemoireBody"/>
        <w:rPr>
          <w:lang w:val="fr-FR"/>
        </w:rPr>
      </w:pPr>
      <w:r w:rsidRPr="00CB0D18">
        <w:rPr>
          <w:lang w:val="fr-FR"/>
        </w:rPr>
        <w:t>La méthodologie adoptée combine une analyse documentaire, un cadrage fonctionnel, une conception d'architecture, une implémentation itérative et des tests orientés démonstration métier. Le dépôt projet contient les sources backend, mobile et backoffice, les scripts de déploiement Docker, les contrats API, les modèles de données, les notes de durcissement et les preuves de tests. Ces éléments constituent la base technique exploitée pour rédiger ce mémoire.</w:t>
      </w:r>
    </w:p>
    <w:p w14:paraId="7EC78181" w14:textId="77777777" w:rsidR="00CB7776" w:rsidRPr="00CB0D18" w:rsidRDefault="00000000">
      <w:pPr>
        <w:pStyle w:val="MemoireBody"/>
        <w:rPr>
          <w:lang w:val="fr-FR"/>
        </w:rPr>
      </w:pPr>
      <w:r w:rsidRPr="00CB0D18">
        <w:rPr>
          <w:lang w:val="fr-FR"/>
        </w:rPr>
        <w:t xml:space="preserve">Le mémoire est désormais structuré en cinq chapitres. Le premier présente le cadre institutionnel, le contexte métier, la réglementation COBAC et la problématique </w:t>
      </w:r>
      <w:r w:rsidRPr="00CB0D18">
        <w:rPr>
          <w:lang w:val="fr-FR"/>
        </w:rPr>
        <w:lastRenderedPageBreak/>
        <w:t>de recherche. Le deuxième analysera les besoins, les données KYC, les exigences fonctionnelles et le cadrage méthodologique. Le troisième sera consacré à l'architecture de traitement KYC, OCR et biométrique. Le quatrième présentera la réalisation et l'intégration des mécanismes intelligents de vérification. Le cinquième portera sur l'évaluation, la sécurité, le déploiement, l'impact et les limites. La conclusion reviendra sur les acquis techniques, organisationnels et humains du stage.</w:t>
      </w:r>
    </w:p>
    <w:p w14:paraId="46C02900" w14:textId="77777777" w:rsidR="00CB7776" w:rsidRPr="00CB0D18" w:rsidRDefault="00000000">
      <w:pPr>
        <w:pStyle w:val="Heading1"/>
        <w:pageBreakBefore/>
        <w:rPr>
          <w:lang w:val="fr-FR"/>
        </w:rPr>
      </w:pPr>
      <w:r w:rsidRPr="00CB0D18">
        <w:rPr>
          <w:lang w:val="fr-FR"/>
        </w:rPr>
        <w:lastRenderedPageBreak/>
        <w:t>Chapitre 1 : Cadre institutionnel, métier, réglementaire COBAC et problématique</w:t>
      </w:r>
    </w:p>
    <w:p w14:paraId="54F1B7A5" w14:textId="77777777" w:rsidR="00CB7776" w:rsidRPr="00CB0D18" w:rsidRDefault="00000000">
      <w:pPr>
        <w:pStyle w:val="MemoireBody"/>
        <w:rPr>
          <w:lang w:val="fr-FR"/>
        </w:rPr>
      </w:pPr>
      <w:r w:rsidRPr="00CB0D18">
        <w:rPr>
          <w:lang w:val="fr-FR"/>
        </w:rPr>
        <w:t xml:space="preserve">Ce chapitre établit le cadre dans lequel le projet a été réalisé. Il présente d'abord la BICEC et le contexte métier du stage, puis analyse les exigences réglementaires liées à la connaissance client. Il met ensuite en évidence les limites du processus manuel d'entrée en relation et formule la problématique de recherche à laquelle répond BICEC </w:t>
      </w:r>
      <w:proofErr w:type="spellStart"/>
      <w:r w:rsidRPr="00CB0D18">
        <w:rPr>
          <w:lang w:val="fr-FR"/>
        </w:rPr>
        <w:t>VeriPass</w:t>
      </w:r>
      <w:proofErr w:type="spellEnd"/>
      <w:r w:rsidRPr="00CB0D18">
        <w:rPr>
          <w:lang w:val="fr-FR"/>
        </w:rPr>
        <w:t>.</w:t>
      </w:r>
    </w:p>
    <w:p w14:paraId="581F1C31" w14:textId="77777777" w:rsidR="00CB7776" w:rsidRPr="00CB0D18" w:rsidRDefault="00000000">
      <w:pPr>
        <w:pStyle w:val="Heading2"/>
        <w:rPr>
          <w:lang w:val="fr-FR"/>
        </w:rPr>
      </w:pPr>
      <w:r w:rsidRPr="00CB0D18">
        <w:rPr>
          <w:lang w:val="fr-FR"/>
        </w:rPr>
        <w:t>1.1 Présentation synthétique de la BICEC et du stage</w:t>
      </w:r>
    </w:p>
    <w:p w14:paraId="3C89692E" w14:textId="77777777" w:rsidR="00CB7776" w:rsidRPr="00CB0D18" w:rsidRDefault="00000000">
      <w:pPr>
        <w:pStyle w:val="MemoireBody"/>
        <w:rPr>
          <w:lang w:val="fr-FR"/>
        </w:rPr>
      </w:pPr>
      <w:r w:rsidRPr="00CB0D18">
        <w:rPr>
          <w:lang w:val="fr-FR"/>
        </w:rPr>
        <w:t>La Banque Internationale du Cameroun pour l'Epargne et le Crédit, plus connue sous le sigle BICEC, est une banque camerounaise opérant sur les marchés des particuliers, des professionnels et des entreprises. D'après sa communication institutionnelle, elle est filiale du Groupe Banque Centrale Populaire et figure parmi les acteurs de référence du secteur bancaire au Cameroun. La fiche de validation du sujet de stage indique un effectif d'environ 600 collaborateurs.</w:t>
      </w:r>
    </w:p>
    <w:p w14:paraId="7E94DA55" w14:textId="77777777" w:rsidR="00CB7776" w:rsidRPr="00CB0D18" w:rsidRDefault="00000000">
      <w:pPr>
        <w:pStyle w:val="MemoireBody"/>
        <w:rPr>
          <w:lang w:val="fr-FR"/>
        </w:rPr>
      </w:pPr>
      <w:r w:rsidRPr="00CB0D18">
        <w:rPr>
          <w:lang w:val="fr-FR"/>
        </w:rPr>
        <w:t xml:space="preserve">Cette présence nationale donne à la BICEC une double responsabilité. Elle doit continuer à proposer des services accessibles et proches des clients, tout en modernisant son expérience digitale. Ses valeurs institutionnelles (proximité, citoyenneté, performance et innovation) donnent un cadre favorable à un projet comme </w:t>
      </w:r>
      <w:proofErr w:type="spellStart"/>
      <w:r w:rsidRPr="00CB0D18">
        <w:rPr>
          <w:lang w:val="fr-FR"/>
        </w:rPr>
        <w:t>VeriPass</w:t>
      </w:r>
      <w:proofErr w:type="spellEnd"/>
      <w:r w:rsidRPr="00CB0D18">
        <w:rPr>
          <w:lang w:val="fr-FR"/>
        </w:rPr>
        <w:t>, dont l'objectif est de transformer l'entrée en relation sans dégrader la confiance bancaire.</w:t>
      </w:r>
    </w:p>
    <w:p w14:paraId="2F88D9CE" w14:textId="77777777" w:rsidR="00CB7776" w:rsidRPr="00CB0D18" w:rsidRDefault="00000000">
      <w:pPr>
        <w:pStyle w:val="MemoireBody"/>
        <w:rPr>
          <w:lang w:val="fr-FR"/>
        </w:rPr>
      </w:pPr>
      <w:r w:rsidRPr="00CB0D18">
        <w:rPr>
          <w:lang w:val="fr-FR"/>
        </w:rPr>
        <w:t>Le stage s'est déroulé au sein du Département Etude &amp; Développement, sous l'encadrement de M. Jackson Parfait KOMBE LELE. Le sujet validé par l'entreprise porte sur la conception et le développement d'un écosystème intelligent d'acquisition client, avec intégration de mécanismes avancés de vérification pour l'automatisation de la conformité KYC. La période de stage indiquée sur la fiche de validation s'étend du 19 janvier 2026 au 18 juin 2026.</w:t>
      </w:r>
    </w:p>
    <w:p w14:paraId="0AD61EB1" w14:textId="77777777" w:rsidR="00115DDF" w:rsidRDefault="00115DDF">
      <w:pPr>
        <w:spacing w:after="200" w:line="276" w:lineRule="auto"/>
        <w:rPr>
          <w:b/>
          <w:sz w:val="22"/>
          <w:lang w:val="fr-FR"/>
        </w:rPr>
      </w:pPr>
      <w:r>
        <w:rPr>
          <w:b/>
          <w:sz w:val="22"/>
          <w:lang w:val="fr-FR"/>
        </w:rPr>
        <w:br w:type="page"/>
      </w:r>
    </w:p>
    <w:p w14:paraId="30186F1B" w14:textId="4F1C46D4" w:rsidR="00CB7776" w:rsidRPr="00CB0D18" w:rsidRDefault="00000000">
      <w:pPr>
        <w:keepNext/>
        <w:spacing w:before="120" w:after="80"/>
        <w:rPr>
          <w:lang w:val="fr-FR"/>
        </w:rPr>
      </w:pPr>
      <w:r w:rsidRPr="00CB0D18">
        <w:rPr>
          <w:b/>
          <w:sz w:val="22"/>
          <w:lang w:val="fr-FR"/>
        </w:rPr>
        <w:lastRenderedPageBreak/>
        <w:t>Tableau 3. Fiche signalétique synthétique de la BICEC</w:t>
      </w:r>
    </w:p>
    <w:tbl>
      <w:tblPr>
        <w:tblW w:w="0" w:type="auto"/>
        <w:jc w:val="center"/>
        <w:tblLayout w:type="fixed"/>
        <w:tblLook w:val="04A0" w:firstRow="1" w:lastRow="0" w:firstColumn="1" w:lastColumn="0" w:noHBand="0" w:noVBand="1"/>
      </w:tblPr>
      <w:tblGrid>
        <w:gridCol w:w="4680"/>
        <w:gridCol w:w="4680"/>
      </w:tblGrid>
      <w:tr w:rsidR="00CB7776" w14:paraId="154E5541" w14:textId="77777777">
        <w:trPr>
          <w:cantSplit/>
          <w:tblHeader/>
          <w:jc w:val="center"/>
        </w:trPr>
        <w:tc>
          <w:tcPr>
            <w:tcW w:w="4680" w:type="dxa"/>
            <w:shd w:val="clear" w:color="auto" w:fill="FFF4E8"/>
            <w:vAlign w:val="center"/>
          </w:tcPr>
          <w:p w14:paraId="346B2C49" w14:textId="77777777" w:rsidR="00CB7776" w:rsidRDefault="00000000">
            <w:pPr>
              <w:spacing w:after="60" w:line="276" w:lineRule="auto"/>
            </w:pPr>
            <w:proofErr w:type="spellStart"/>
            <w:r>
              <w:rPr>
                <w:b/>
                <w:sz w:val="20"/>
              </w:rPr>
              <w:t>Elément</w:t>
            </w:r>
            <w:proofErr w:type="spellEnd"/>
          </w:p>
        </w:tc>
        <w:tc>
          <w:tcPr>
            <w:tcW w:w="4680" w:type="dxa"/>
            <w:shd w:val="clear" w:color="auto" w:fill="FFF4E8"/>
            <w:vAlign w:val="center"/>
          </w:tcPr>
          <w:p w14:paraId="0E8EBF52" w14:textId="77777777" w:rsidR="00CB7776" w:rsidRDefault="00000000">
            <w:pPr>
              <w:spacing w:after="60" w:line="276" w:lineRule="auto"/>
            </w:pPr>
            <w:r>
              <w:rPr>
                <w:b/>
                <w:sz w:val="20"/>
              </w:rPr>
              <w:t>Information</w:t>
            </w:r>
          </w:p>
        </w:tc>
      </w:tr>
      <w:tr w:rsidR="00CB7776" w:rsidRPr="00115DDF" w14:paraId="1F242F46" w14:textId="77777777">
        <w:trPr>
          <w:cantSplit/>
          <w:jc w:val="center"/>
        </w:trPr>
        <w:tc>
          <w:tcPr>
            <w:tcW w:w="4680" w:type="dxa"/>
            <w:vAlign w:val="center"/>
          </w:tcPr>
          <w:p w14:paraId="79295562" w14:textId="77777777" w:rsidR="00CB7776" w:rsidRDefault="00000000">
            <w:pPr>
              <w:spacing w:after="60" w:line="276" w:lineRule="auto"/>
            </w:pPr>
            <w:r>
              <w:rPr>
                <w:sz w:val="20"/>
              </w:rPr>
              <w:t>Dénomination</w:t>
            </w:r>
          </w:p>
        </w:tc>
        <w:tc>
          <w:tcPr>
            <w:tcW w:w="4680" w:type="dxa"/>
            <w:vAlign w:val="center"/>
          </w:tcPr>
          <w:p w14:paraId="41BD8856" w14:textId="77777777" w:rsidR="00CB7776" w:rsidRPr="00CB0D18" w:rsidRDefault="00000000">
            <w:pPr>
              <w:spacing w:after="60" w:line="276" w:lineRule="auto"/>
              <w:rPr>
                <w:lang w:val="fr-FR"/>
              </w:rPr>
            </w:pPr>
            <w:r w:rsidRPr="00CB0D18">
              <w:rPr>
                <w:sz w:val="20"/>
                <w:lang w:val="fr-FR"/>
              </w:rPr>
              <w:t>Banque Internationale du Cameroun pour l'Epargne et le Crédit (BICEC)</w:t>
            </w:r>
          </w:p>
        </w:tc>
      </w:tr>
      <w:tr w:rsidR="00CB7776" w:rsidRPr="00115DDF" w14:paraId="7BB3F895" w14:textId="77777777">
        <w:trPr>
          <w:cantSplit/>
          <w:jc w:val="center"/>
        </w:trPr>
        <w:tc>
          <w:tcPr>
            <w:tcW w:w="4680" w:type="dxa"/>
            <w:vAlign w:val="center"/>
          </w:tcPr>
          <w:p w14:paraId="4A3656B6" w14:textId="77777777" w:rsidR="00CB7776" w:rsidRDefault="00000000">
            <w:pPr>
              <w:spacing w:after="60" w:line="276" w:lineRule="auto"/>
            </w:pPr>
            <w:proofErr w:type="spellStart"/>
            <w:r>
              <w:rPr>
                <w:sz w:val="20"/>
              </w:rPr>
              <w:t>Siège</w:t>
            </w:r>
            <w:proofErr w:type="spellEnd"/>
            <w:r>
              <w:rPr>
                <w:sz w:val="20"/>
              </w:rPr>
              <w:t xml:space="preserve"> social</w:t>
            </w:r>
          </w:p>
        </w:tc>
        <w:tc>
          <w:tcPr>
            <w:tcW w:w="4680" w:type="dxa"/>
            <w:vAlign w:val="center"/>
          </w:tcPr>
          <w:p w14:paraId="21A96C7F" w14:textId="77777777" w:rsidR="00CB7776" w:rsidRPr="00CB0D18" w:rsidRDefault="00000000">
            <w:pPr>
              <w:spacing w:after="60" w:line="276" w:lineRule="auto"/>
              <w:rPr>
                <w:lang w:val="fr-FR"/>
              </w:rPr>
            </w:pPr>
            <w:r w:rsidRPr="00CB0D18">
              <w:rPr>
                <w:sz w:val="20"/>
                <w:lang w:val="fr-FR"/>
              </w:rPr>
              <w:t>Avenue du Général de Gaulle, Bonanjo, Douala</w:t>
            </w:r>
          </w:p>
        </w:tc>
      </w:tr>
      <w:tr w:rsidR="00CB7776" w14:paraId="776DAC2C" w14:textId="77777777">
        <w:trPr>
          <w:cantSplit/>
          <w:jc w:val="center"/>
        </w:trPr>
        <w:tc>
          <w:tcPr>
            <w:tcW w:w="4680" w:type="dxa"/>
            <w:vAlign w:val="center"/>
          </w:tcPr>
          <w:p w14:paraId="42547207" w14:textId="77777777" w:rsidR="00CB7776" w:rsidRDefault="00000000">
            <w:pPr>
              <w:spacing w:after="60" w:line="276" w:lineRule="auto"/>
            </w:pPr>
            <w:proofErr w:type="spellStart"/>
            <w:r>
              <w:rPr>
                <w:sz w:val="20"/>
              </w:rPr>
              <w:t>Boîte</w:t>
            </w:r>
            <w:proofErr w:type="spellEnd"/>
            <w:r>
              <w:rPr>
                <w:sz w:val="20"/>
              </w:rPr>
              <w:t xml:space="preserve"> </w:t>
            </w:r>
            <w:proofErr w:type="spellStart"/>
            <w:r>
              <w:rPr>
                <w:sz w:val="20"/>
              </w:rPr>
              <w:t>postale</w:t>
            </w:r>
            <w:proofErr w:type="spellEnd"/>
          </w:p>
        </w:tc>
        <w:tc>
          <w:tcPr>
            <w:tcW w:w="4680" w:type="dxa"/>
            <w:vAlign w:val="center"/>
          </w:tcPr>
          <w:p w14:paraId="3CA740CC" w14:textId="77777777" w:rsidR="00CB7776" w:rsidRDefault="00000000">
            <w:pPr>
              <w:spacing w:after="60" w:line="276" w:lineRule="auto"/>
            </w:pPr>
            <w:r>
              <w:rPr>
                <w:sz w:val="20"/>
              </w:rPr>
              <w:t>B.P. 1925 Douala</w:t>
            </w:r>
          </w:p>
        </w:tc>
      </w:tr>
      <w:tr w:rsidR="00CB7776" w14:paraId="00D83FD4" w14:textId="77777777">
        <w:trPr>
          <w:cantSplit/>
          <w:jc w:val="center"/>
        </w:trPr>
        <w:tc>
          <w:tcPr>
            <w:tcW w:w="4680" w:type="dxa"/>
            <w:vAlign w:val="center"/>
          </w:tcPr>
          <w:p w14:paraId="4572FA90" w14:textId="77777777" w:rsidR="00CB7776" w:rsidRDefault="00000000">
            <w:pPr>
              <w:spacing w:after="60" w:line="276" w:lineRule="auto"/>
            </w:pPr>
            <w:r>
              <w:rPr>
                <w:sz w:val="20"/>
              </w:rPr>
              <w:t>Téléphone</w:t>
            </w:r>
          </w:p>
        </w:tc>
        <w:tc>
          <w:tcPr>
            <w:tcW w:w="4680" w:type="dxa"/>
            <w:vAlign w:val="center"/>
          </w:tcPr>
          <w:p w14:paraId="67033369" w14:textId="77777777" w:rsidR="00CB7776" w:rsidRDefault="00000000">
            <w:pPr>
              <w:spacing w:after="60" w:line="276" w:lineRule="auto"/>
            </w:pPr>
            <w:r>
              <w:rPr>
                <w:sz w:val="20"/>
              </w:rPr>
              <w:t>(+237) 233 43 60 00</w:t>
            </w:r>
          </w:p>
        </w:tc>
      </w:tr>
      <w:tr w:rsidR="00CB7776" w:rsidRPr="00115DDF" w14:paraId="625C664E" w14:textId="77777777">
        <w:trPr>
          <w:cantSplit/>
          <w:jc w:val="center"/>
        </w:trPr>
        <w:tc>
          <w:tcPr>
            <w:tcW w:w="4680" w:type="dxa"/>
            <w:vAlign w:val="center"/>
          </w:tcPr>
          <w:p w14:paraId="03156516" w14:textId="77777777" w:rsidR="00CB7776" w:rsidRDefault="00000000">
            <w:pPr>
              <w:spacing w:after="60" w:line="276" w:lineRule="auto"/>
            </w:pPr>
            <w:r>
              <w:rPr>
                <w:sz w:val="20"/>
              </w:rPr>
              <w:t>Réseau</w:t>
            </w:r>
          </w:p>
        </w:tc>
        <w:tc>
          <w:tcPr>
            <w:tcW w:w="4680" w:type="dxa"/>
            <w:vAlign w:val="center"/>
          </w:tcPr>
          <w:p w14:paraId="66D3B1E4" w14:textId="77777777" w:rsidR="00CB7776" w:rsidRPr="00CB0D18" w:rsidRDefault="00000000">
            <w:pPr>
              <w:spacing w:after="60" w:line="276" w:lineRule="auto"/>
              <w:rPr>
                <w:lang w:val="fr-FR"/>
              </w:rPr>
            </w:pPr>
            <w:r w:rsidRPr="00CB0D18">
              <w:rPr>
                <w:sz w:val="20"/>
                <w:lang w:val="fr-FR"/>
              </w:rPr>
              <w:t>40 agences, 2 centres d'affaires et un espace PME</w:t>
            </w:r>
          </w:p>
        </w:tc>
      </w:tr>
      <w:tr w:rsidR="00CB7776" w:rsidRPr="00115DDF" w14:paraId="7B0BF450" w14:textId="77777777">
        <w:trPr>
          <w:cantSplit/>
          <w:jc w:val="center"/>
        </w:trPr>
        <w:tc>
          <w:tcPr>
            <w:tcW w:w="4680" w:type="dxa"/>
            <w:vAlign w:val="center"/>
          </w:tcPr>
          <w:p w14:paraId="0DCDB434" w14:textId="77777777" w:rsidR="00CB7776" w:rsidRDefault="00000000">
            <w:pPr>
              <w:spacing w:after="60" w:line="276" w:lineRule="auto"/>
            </w:pPr>
            <w:r>
              <w:rPr>
                <w:sz w:val="20"/>
              </w:rPr>
              <w:t xml:space="preserve">Clients et </w:t>
            </w:r>
            <w:proofErr w:type="spellStart"/>
            <w:r>
              <w:rPr>
                <w:sz w:val="20"/>
              </w:rPr>
              <w:t>collaborateurs</w:t>
            </w:r>
            <w:proofErr w:type="spellEnd"/>
          </w:p>
        </w:tc>
        <w:tc>
          <w:tcPr>
            <w:tcW w:w="4680" w:type="dxa"/>
            <w:vAlign w:val="center"/>
          </w:tcPr>
          <w:p w14:paraId="2786D7A7" w14:textId="77777777" w:rsidR="00CB7776" w:rsidRPr="00CB0D18" w:rsidRDefault="00000000">
            <w:pPr>
              <w:rPr>
                <w:lang w:val="fr-FR"/>
              </w:rPr>
            </w:pPr>
            <w:r w:rsidRPr="00CB0D18">
              <w:rPr>
                <w:lang w:val="fr-FR"/>
              </w:rPr>
              <w:t>Plus de 380 000 clients et environ 600 collaborateurs</w:t>
            </w:r>
          </w:p>
        </w:tc>
      </w:tr>
      <w:tr w:rsidR="00CB7776" w:rsidRPr="00115DDF" w14:paraId="4174616A" w14:textId="77777777">
        <w:trPr>
          <w:cantSplit/>
          <w:jc w:val="center"/>
        </w:trPr>
        <w:tc>
          <w:tcPr>
            <w:tcW w:w="4680" w:type="dxa"/>
            <w:vAlign w:val="center"/>
          </w:tcPr>
          <w:p w14:paraId="14A88851" w14:textId="77777777" w:rsidR="00CB7776" w:rsidRDefault="00000000">
            <w:pPr>
              <w:spacing w:after="60" w:line="276" w:lineRule="auto"/>
            </w:pPr>
            <w:proofErr w:type="spellStart"/>
            <w:r>
              <w:rPr>
                <w:sz w:val="20"/>
              </w:rPr>
              <w:t>Tuteur</w:t>
            </w:r>
            <w:proofErr w:type="spellEnd"/>
            <w:r>
              <w:rPr>
                <w:sz w:val="20"/>
              </w:rPr>
              <w:t xml:space="preserve"> </w:t>
            </w:r>
            <w:proofErr w:type="spellStart"/>
            <w:r>
              <w:rPr>
                <w:sz w:val="20"/>
              </w:rPr>
              <w:t>entreprise</w:t>
            </w:r>
            <w:proofErr w:type="spellEnd"/>
          </w:p>
        </w:tc>
        <w:tc>
          <w:tcPr>
            <w:tcW w:w="4680" w:type="dxa"/>
            <w:vAlign w:val="center"/>
          </w:tcPr>
          <w:p w14:paraId="20824A98" w14:textId="77777777" w:rsidR="00CB7776" w:rsidRPr="00CB0D18" w:rsidRDefault="00000000">
            <w:pPr>
              <w:spacing w:after="60" w:line="276" w:lineRule="auto"/>
              <w:rPr>
                <w:lang w:val="fr-FR"/>
              </w:rPr>
            </w:pPr>
            <w:r w:rsidRPr="00CB0D18">
              <w:rPr>
                <w:sz w:val="20"/>
                <w:lang w:val="fr-FR"/>
              </w:rPr>
              <w:t>M. Jackson Parfait KOMBE LELE</w:t>
            </w:r>
          </w:p>
        </w:tc>
      </w:tr>
      <w:tr w:rsidR="00CB7776" w:rsidRPr="00115DDF" w14:paraId="145BD7DB" w14:textId="77777777">
        <w:trPr>
          <w:cantSplit/>
          <w:jc w:val="center"/>
        </w:trPr>
        <w:tc>
          <w:tcPr>
            <w:tcW w:w="4680" w:type="dxa"/>
            <w:vAlign w:val="center"/>
          </w:tcPr>
          <w:p w14:paraId="28CA0231" w14:textId="77777777" w:rsidR="00CB7776" w:rsidRDefault="00000000">
            <w:pPr>
              <w:spacing w:after="60" w:line="276" w:lineRule="auto"/>
            </w:pPr>
            <w:proofErr w:type="spellStart"/>
            <w:r>
              <w:rPr>
                <w:sz w:val="20"/>
              </w:rPr>
              <w:t>Projet</w:t>
            </w:r>
            <w:proofErr w:type="spellEnd"/>
            <w:r>
              <w:rPr>
                <w:sz w:val="20"/>
              </w:rPr>
              <w:t xml:space="preserve"> de stage</w:t>
            </w:r>
          </w:p>
        </w:tc>
        <w:tc>
          <w:tcPr>
            <w:tcW w:w="4680" w:type="dxa"/>
            <w:vAlign w:val="center"/>
          </w:tcPr>
          <w:p w14:paraId="68C2CDBE" w14:textId="77777777" w:rsidR="00CB7776" w:rsidRPr="00CB0D18" w:rsidRDefault="00000000">
            <w:pPr>
              <w:spacing w:after="60" w:line="276" w:lineRule="auto"/>
              <w:rPr>
                <w:lang w:val="fr-FR"/>
              </w:rPr>
            </w:pPr>
            <w:r w:rsidRPr="00CB0D18">
              <w:rPr>
                <w:sz w:val="20"/>
                <w:lang w:val="fr-FR"/>
              </w:rPr>
              <w:t>Digitalisation de l'</w:t>
            </w:r>
            <w:proofErr w:type="spellStart"/>
            <w:r w:rsidRPr="00CB0D18">
              <w:rPr>
                <w:sz w:val="20"/>
                <w:lang w:val="fr-FR"/>
              </w:rPr>
              <w:t>onboarding</w:t>
            </w:r>
            <w:proofErr w:type="spellEnd"/>
            <w:r w:rsidRPr="00CB0D18">
              <w:rPr>
                <w:sz w:val="20"/>
                <w:lang w:val="fr-FR"/>
              </w:rPr>
              <w:t xml:space="preserve"> client et automatisation contrôlée du KYC</w:t>
            </w:r>
          </w:p>
        </w:tc>
      </w:tr>
    </w:tbl>
    <w:p w14:paraId="22749A44" w14:textId="77777777" w:rsidR="00CB7776" w:rsidRPr="00CB0D18" w:rsidRDefault="00000000">
      <w:pPr>
        <w:pStyle w:val="SourceMemoire"/>
        <w:rPr>
          <w:lang w:val="fr-FR"/>
        </w:rPr>
      </w:pPr>
      <w:r w:rsidRPr="00CB0D18">
        <w:rPr>
          <w:lang w:val="fr-FR"/>
        </w:rPr>
        <w:t>Sources : fiche de validation du sujet de stage ; site institutionnel BICEC, pages A propos et Réseau.</w:t>
      </w:r>
    </w:p>
    <w:p w14:paraId="6E4EF4E6" w14:textId="77777777" w:rsidR="00CB7776" w:rsidRPr="00CB0D18" w:rsidRDefault="00000000">
      <w:pPr>
        <w:pStyle w:val="Heading2"/>
        <w:rPr>
          <w:lang w:val="fr-FR"/>
        </w:rPr>
      </w:pPr>
      <w:r w:rsidRPr="00CB0D18">
        <w:rPr>
          <w:lang w:val="fr-FR"/>
        </w:rPr>
        <w:t>1.2 Concurrence fintech, évolution des usages et pression sur l'entrée en relation</w:t>
      </w:r>
    </w:p>
    <w:p w14:paraId="6615FF5B" w14:textId="77777777" w:rsidR="00CB7776" w:rsidRPr="00CB0D18" w:rsidRDefault="00000000">
      <w:pPr>
        <w:pStyle w:val="MemoireBody"/>
        <w:rPr>
          <w:lang w:val="fr-FR"/>
        </w:rPr>
      </w:pPr>
      <w:r w:rsidRPr="00CB0D18">
        <w:rPr>
          <w:lang w:val="fr-FR"/>
        </w:rPr>
        <w:t>L'ouverture de compte est un point de contact décisif entre une banque et un futur client. Dans un marché où les services digitaux deviennent familiers, l'utilisateur compare implicitement son expérience bancaire avec les usages qu'il connaît déjà : inscription à un service mobile, création d'un portefeuille électronique, réception instantanée d'un code OTP ou suivi en temps réel d'une demande. Lorsqu'un parcours bancaire exige plusieurs déplacements, des formulaires papier et des délais peu visibles, il devient moins compétitif face aux acteurs digitaux.</w:t>
      </w:r>
    </w:p>
    <w:p w14:paraId="74F24429" w14:textId="77777777" w:rsidR="00CB7776" w:rsidRPr="00CB0D18" w:rsidRDefault="00000000">
      <w:pPr>
        <w:pStyle w:val="MemoireBody"/>
        <w:rPr>
          <w:lang w:val="fr-FR"/>
        </w:rPr>
      </w:pPr>
      <w:r w:rsidRPr="00CB0D18">
        <w:rPr>
          <w:lang w:val="fr-FR"/>
        </w:rPr>
        <w:t>Les documents de cadrage du projet identifient un délai d'ouverture pouvant aller de 48 heures à 14 jours dans le processus manuel. Ce délai dépend notamment de la disponibilité du client, de la complétude du dossier, de la qualité des pièces fournies, des allers-retours entre agence et backoffice et de la capacité des agents à traiter les files en attente. Ce modèle crée une friction forte pour les entrepreneurs, les jeunes actifs et les utilisateurs qui ne peuvent pas interrompre facilement leur activité pour se rendre en agence.</w:t>
      </w:r>
    </w:p>
    <w:p w14:paraId="0D2DCDA3" w14:textId="77777777" w:rsidR="00CB7776" w:rsidRPr="00CB0D18" w:rsidRDefault="00000000">
      <w:pPr>
        <w:pStyle w:val="MemoireBody"/>
        <w:rPr>
          <w:lang w:val="fr-FR"/>
        </w:rPr>
      </w:pPr>
      <w:r w:rsidRPr="00CB0D18">
        <w:rPr>
          <w:lang w:val="fr-FR"/>
        </w:rPr>
        <w:lastRenderedPageBreak/>
        <w:t>La concurrence des fintechs et du Mobile Money ne porte pas seulement sur le prix ou sur la fonctionnalité. Elle porte aussi sur la perception de simplicité. Un service qui permet de commencer une relation à distance, de suivre son statut et de recevoir une réponse rapide crée un avantage de confiance. Pour une banque comme la BICEC, l'enjeu est donc de conserver la rigueur bancaire tout en éliminant les lenteurs qui ne produisent pas de valeur.</w:t>
      </w:r>
    </w:p>
    <w:p w14:paraId="313699B1" w14:textId="77777777" w:rsidR="00CB7776" w:rsidRPr="00CB0D18" w:rsidRDefault="00000000">
      <w:pPr>
        <w:pStyle w:val="Heading2"/>
        <w:rPr>
          <w:lang w:val="fr-FR"/>
        </w:rPr>
      </w:pPr>
      <w:r w:rsidRPr="00CB0D18">
        <w:rPr>
          <w:lang w:val="fr-FR"/>
        </w:rPr>
        <w:t>1.3 Cadre réglementaire : COBAC R-2023/01 et diligences KYC</w:t>
      </w:r>
    </w:p>
    <w:p w14:paraId="16B2ECFA" w14:textId="77777777" w:rsidR="00CB7776" w:rsidRPr="00CB0D18" w:rsidRDefault="00000000">
      <w:pPr>
        <w:pStyle w:val="MemoireBody"/>
        <w:rPr>
          <w:lang w:val="fr-FR"/>
        </w:rPr>
      </w:pPr>
      <w:r w:rsidRPr="00CB0D18">
        <w:rPr>
          <w:lang w:val="fr-FR"/>
        </w:rPr>
        <w:t>Le règlement COBAC R-2023/01 du 19 décembre 2023 relatif aux diligences des établissements assujettis en matière de lutte contre le blanchiment de capitaux, le financement du terrorisme et de la prolifération constitue un repère majeur pour tout projet d'entrée en relation bancaire dans la zone CEMAC. Il s'applique notamment aux établissements de crédit, aux établissements de microfinance, aux établissements de paiement, aux intermédiaires en opérations de banque et aux bureaux de change. Cette portée confirme que le KYC n'est pas un simple processus commercial : il est une obligation de contrôle.</w:t>
      </w:r>
    </w:p>
    <w:p w14:paraId="6939E5D8" w14:textId="77777777" w:rsidR="00CB7776" w:rsidRPr="00CB0D18" w:rsidRDefault="00000000">
      <w:pPr>
        <w:pStyle w:val="MemoireBody"/>
        <w:rPr>
          <w:lang w:val="fr-FR"/>
        </w:rPr>
      </w:pPr>
      <w:r w:rsidRPr="00CB0D18">
        <w:rPr>
          <w:lang w:val="fr-FR"/>
        </w:rPr>
        <w:t xml:space="preserve">Le règlement s'inscrit dans une logique d'approche par les risques. Les établissements doivent définir des politiques d'acceptation des clients, identifier les profils susceptibles de présenter un risque et démontrer la pertinence de leur dispositif de gestion et d'atténuation des risques. Cette orientation est essentielle pour </w:t>
      </w:r>
      <w:proofErr w:type="spellStart"/>
      <w:r w:rsidRPr="00CB0D18">
        <w:rPr>
          <w:lang w:val="fr-FR"/>
        </w:rPr>
        <w:t>VeriPass</w:t>
      </w:r>
      <w:proofErr w:type="spellEnd"/>
      <w:r w:rsidRPr="00CB0D18">
        <w:rPr>
          <w:lang w:val="fr-FR"/>
        </w:rPr>
        <w:t xml:space="preserve"> : le système ne doit pas seulement collecter des pièces ; il doit produire un dossier structuré permettant de comprendre les risques, les contrôles réalisés et les raisons d'une décision.</w:t>
      </w:r>
    </w:p>
    <w:p w14:paraId="6D33840E" w14:textId="77777777" w:rsidR="00CB7776" w:rsidRPr="00CB0D18" w:rsidRDefault="00000000">
      <w:pPr>
        <w:pStyle w:val="MemoireBody"/>
        <w:rPr>
          <w:lang w:val="fr-FR"/>
        </w:rPr>
      </w:pPr>
      <w:r w:rsidRPr="00CB0D18">
        <w:rPr>
          <w:lang w:val="fr-FR"/>
        </w:rPr>
        <w:t>La connaissance client repose sur l'identification et la vérification de l'identité à partir de documents, données ou informations de sources fiables et indépendantes. Lorsqu'un client souhaite ouvrir un compte, les mesures de vigilance doivent être mises en œuvre. Pour une plateforme numérique, cette exigence se traduit par la capture des pièces, l'extraction des champs utiles, la conservation des images originales, la possibilité de correction humaine et la traçabilité de tout changement apporté aux données extraites.</w:t>
      </w:r>
    </w:p>
    <w:p w14:paraId="6C5DFF33" w14:textId="77777777" w:rsidR="00CB7776" w:rsidRPr="00CB0D18" w:rsidRDefault="00000000">
      <w:pPr>
        <w:pStyle w:val="MemoireBody"/>
        <w:rPr>
          <w:lang w:val="fr-FR"/>
        </w:rPr>
      </w:pPr>
      <w:r w:rsidRPr="00CB0D18">
        <w:rPr>
          <w:lang w:val="fr-FR"/>
        </w:rPr>
        <w:lastRenderedPageBreak/>
        <w:t>Le même cadre impose aussi de ne pas tenir de comptes anonymes ou sous des noms fictifs, d'établir le profil de risque du client et de renforcer la vigilance dans certains cas, par exemple lorsque l'opération est inhabituelle, lorsque des informations manquent ou lorsqu'une personne politiquement exposée est détectée. Ces exigences justifient la présence d'un backoffice de conformité, de rôles différenciés et de files de traitement qui séparent la validation KYC, l'analyse AML/CFT et le pilotage opérationnel.</w:t>
      </w:r>
    </w:p>
    <w:p w14:paraId="6D1439F1" w14:textId="77777777" w:rsidR="00CB7776" w:rsidRPr="00CB0D18" w:rsidRDefault="00000000">
      <w:pPr>
        <w:pStyle w:val="MemoireBody"/>
        <w:rPr>
          <w:lang w:val="fr-FR"/>
        </w:rPr>
      </w:pPr>
      <w:r w:rsidRPr="00CB0D18">
        <w:rPr>
          <w:lang w:val="fr-FR"/>
        </w:rPr>
        <w:t xml:space="preserve">Un autre point déterminant concerne la conservation documentaire. Les commentaires disponibles sur le règlement R-2023/01 indiquent que les documents obtenus à l'ouverture du compte, les éléments de vigilance client, les livres, la correspondance commerciale et les résultats d'analyse doivent être conservés pendant dix ans dans les cas prévus. Pour </w:t>
      </w:r>
      <w:proofErr w:type="spellStart"/>
      <w:r w:rsidRPr="00CB0D18">
        <w:rPr>
          <w:lang w:val="fr-FR"/>
        </w:rPr>
        <w:t>VeriPass</w:t>
      </w:r>
      <w:proofErr w:type="spellEnd"/>
      <w:r w:rsidRPr="00CB0D18">
        <w:rPr>
          <w:lang w:val="fr-FR"/>
        </w:rPr>
        <w:t>, cette contrainte conduit à une architecture qui stocke les fichiers dans un volume documentaire, conserve les métadonnées et les empreintes SHA-256 en base, et évite de réduire le dossier à une simple donnée OCR.</w:t>
      </w:r>
    </w:p>
    <w:p w14:paraId="3BFFBA7A" w14:textId="77777777" w:rsidR="00CB7776" w:rsidRPr="00CB0D18" w:rsidRDefault="00000000">
      <w:pPr>
        <w:keepNext/>
        <w:spacing w:before="120" w:after="80"/>
        <w:rPr>
          <w:lang w:val="fr-FR"/>
        </w:rPr>
      </w:pPr>
      <w:r w:rsidRPr="00CB0D18">
        <w:rPr>
          <w:b/>
          <w:sz w:val="22"/>
          <w:lang w:val="fr-FR"/>
        </w:rPr>
        <w:t>Tableau 4. Traduction des exigences réglementaires en mécanismes projet</w:t>
      </w:r>
    </w:p>
    <w:tbl>
      <w:tblPr>
        <w:tblW w:w="0" w:type="auto"/>
        <w:jc w:val="center"/>
        <w:tblLayout w:type="fixed"/>
        <w:tblLook w:val="04A0" w:firstRow="1" w:lastRow="0" w:firstColumn="1" w:lastColumn="0" w:noHBand="0" w:noVBand="1"/>
      </w:tblPr>
      <w:tblGrid>
        <w:gridCol w:w="3120"/>
        <w:gridCol w:w="3120"/>
        <w:gridCol w:w="3120"/>
      </w:tblGrid>
      <w:tr w:rsidR="00CB7776" w14:paraId="7A56C1E9" w14:textId="77777777">
        <w:trPr>
          <w:cantSplit/>
          <w:tblHeader/>
          <w:jc w:val="center"/>
        </w:trPr>
        <w:tc>
          <w:tcPr>
            <w:tcW w:w="3120" w:type="dxa"/>
            <w:shd w:val="clear" w:color="auto" w:fill="F2F4F7"/>
            <w:vAlign w:val="center"/>
          </w:tcPr>
          <w:p w14:paraId="5CA1B1C3" w14:textId="77777777" w:rsidR="00CB7776" w:rsidRDefault="00000000">
            <w:pPr>
              <w:spacing w:after="60" w:line="276" w:lineRule="auto"/>
            </w:pPr>
            <w:r>
              <w:rPr>
                <w:b/>
                <w:sz w:val="20"/>
              </w:rPr>
              <w:t>Exigence KYC</w:t>
            </w:r>
          </w:p>
        </w:tc>
        <w:tc>
          <w:tcPr>
            <w:tcW w:w="3120" w:type="dxa"/>
            <w:shd w:val="clear" w:color="auto" w:fill="F2F4F7"/>
            <w:vAlign w:val="center"/>
          </w:tcPr>
          <w:p w14:paraId="422D5EB4" w14:textId="77777777" w:rsidR="00CB7776" w:rsidRDefault="00000000">
            <w:pPr>
              <w:spacing w:after="60" w:line="276" w:lineRule="auto"/>
            </w:pPr>
            <w:r>
              <w:rPr>
                <w:b/>
                <w:sz w:val="20"/>
              </w:rPr>
              <w:t>Interprétation pour le projet</w:t>
            </w:r>
          </w:p>
        </w:tc>
        <w:tc>
          <w:tcPr>
            <w:tcW w:w="3120" w:type="dxa"/>
            <w:shd w:val="clear" w:color="auto" w:fill="F2F4F7"/>
            <w:vAlign w:val="center"/>
          </w:tcPr>
          <w:p w14:paraId="61970990" w14:textId="77777777" w:rsidR="00CB7776" w:rsidRDefault="00000000">
            <w:pPr>
              <w:spacing w:after="60" w:line="276" w:lineRule="auto"/>
            </w:pPr>
            <w:r>
              <w:rPr>
                <w:b/>
                <w:sz w:val="20"/>
              </w:rPr>
              <w:t>Réponse BICEC VeriPass</w:t>
            </w:r>
          </w:p>
        </w:tc>
      </w:tr>
      <w:tr w:rsidR="00CB7776" w14:paraId="0BA047FF" w14:textId="77777777">
        <w:trPr>
          <w:cantSplit/>
          <w:jc w:val="center"/>
        </w:trPr>
        <w:tc>
          <w:tcPr>
            <w:tcW w:w="3120" w:type="dxa"/>
            <w:vAlign w:val="center"/>
          </w:tcPr>
          <w:p w14:paraId="6D59F75C" w14:textId="77777777" w:rsidR="00CB7776" w:rsidRDefault="00000000">
            <w:pPr>
              <w:spacing w:after="60" w:line="276" w:lineRule="auto"/>
            </w:pPr>
            <w:r>
              <w:rPr>
                <w:sz w:val="20"/>
              </w:rPr>
              <w:t>Identifier le client</w:t>
            </w:r>
          </w:p>
        </w:tc>
        <w:tc>
          <w:tcPr>
            <w:tcW w:w="3120" w:type="dxa"/>
            <w:vAlign w:val="center"/>
          </w:tcPr>
          <w:p w14:paraId="2F737E08" w14:textId="77777777" w:rsidR="00CB7776" w:rsidRPr="00CB0D18" w:rsidRDefault="00000000">
            <w:pPr>
              <w:spacing w:after="60" w:line="276" w:lineRule="auto"/>
              <w:rPr>
                <w:lang w:val="fr-FR"/>
              </w:rPr>
            </w:pPr>
            <w:r w:rsidRPr="00CB0D18">
              <w:rPr>
                <w:sz w:val="20"/>
                <w:lang w:val="fr-FR"/>
              </w:rPr>
              <w:t>Collecter une preuve d'identité fiable et exploitable</w:t>
            </w:r>
          </w:p>
        </w:tc>
        <w:tc>
          <w:tcPr>
            <w:tcW w:w="3120" w:type="dxa"/>
            <w:vAlign w:val="center"/>
          </w:tcPr>
          <w:p w14:paraId="7CB6CB40" w14:textId="77777777" w:rsidR="00CB7776" w:rsidRDefault="00000000">
            <w:pPr>
              <w:spacing w:after="60" w:line="276" w:lineRule="auto"/>
            </w:pPr>
            <w:r>
              <w:rPr>
                <w:sz w:val="20"/>
              </w:rPr>
              <w:t>Capture CNI recto/verso, OCR, conservation du fichier original</w:t>
            </w:r>
          </w:p>
        </w:tc>
      </w:tr>
      <w:tr w:rsidR="00CB7776" w14:paraId="10D9D1AB" w14:textId="77777777">
        <w:trPr>
          <w:cantSplit/>
          <w:jc w:val="center"/>
        </w:trPr>
        <w:tc>
          <w:tcPr>
            <w:tcW w:w="3120" w:type="dxa"/>
            <w:vAlign w:val="center"/>
          </w:tcPr>
          <w:p w14:paraId="1EF6AAED" w14:textId="77777777" w:rsidR="00CB7776" w:rsidRDefault="00000000">
            <w:pPr>
              <w:spacing w:after="60" w:line="276" w:lineRule="auto"/>
            </w:pPr>
            <w:r>
              <w:rPr>
                <w:sz w:val="20"/>
              </w:rPr>
              <w:t>Vérifier l'identité</w:t>
            </w:r>
          </w:p>
        </w:tc>
        <w:tc>
          <w:tcPr>
            <w:tcW w:w="3120" w:type="dxa"/>
            <w:vAlign w:val="center"/>
          </w:tcPr>
          <w:p w14:paraId="7807FCCB" w14:textId="77777777" w:rsidR="00CB7776" w:rsidRPr="00CB0D18" w:rsidRDefault="00000000">
            <w:pPr>
              <w:spacing w:after="60" w:line="276" w:lineRule="auto"/>
              <w:rPr>
                <w:lang w:val="fr-FR"/>
              </w:rPr>
            </w:pPr>
            <w:r w:rsidRPr="00CB0D18">
              <w:rPr>
                <w:sz w:val="20"/>
                <w:lang w:val="fr-FR"/>
              </w:rPr>
              <w:t>Comparer les informations extraites avec des preuves et signaux complémentaires</w:t>
            </w:r>
          </w:p>
        </w:tc>
        <w:tc>
          <w:tcPr>
            <w:tcW w:w="3120" w:type="dxa"/>
            <w:vAlign w:val="center"/>
          </w:tcPr>
          <w:p w14:paraId="6579E883" w14:textId="77777777" w:rsidR="00CB7776" w:rsidRDefault="00000000">
            <w:pPr>
              <w:spacing w:after="60" w:line="276" w:lineRule="auto"/>
            </w:pPr>
            <w:r>
              <w:rPr>
                <w:sz w:val="20"/>
              </w:rPr>
              <w:t>OCR review, liveness, face match, justificatif d'adresse, NIU</w:t>
            </w:r>
          </w:p>
        </w:tc>
      </w:tr>
      <w:tr w:rsidR="00CB7776" w:rsidRPr="00115DDF" w14:paraId="5FDDF59C" w14:textId="77777777">
        <w:trPr>
          <w:cantSplit/>
          <w:jc w:val="center"/>
        </w:trPr>
        <w:tc>
          <w:tcPr>
            <w:tcW w:w="3120" w:type="dxa"/>
            <w:vAlign w:val="center"/>
          </w:tcPr>
          <w:p w14:paraId="0F4D4C10" w14:textId="77777777" w:rsidR="00CB7776" w:rsidRPr="00CB0D18" w:rsidRDefault="00000000">
            <w:pPr>
              <w:spacing w:after="60" w:line="276" w:lineRule="auto"/>
              <w:rPr>
                <w:lang w:val="fr-FR"/>
              </w:rPr>
            </w:pPr>
            <w:r w:rsidRPr="00CB0D18">
              <w:rPr>
                <w:sz w:val="20"/>
                <w:lang w:val="fr-FR"/>
              </w:rPr>
              <w:t>Appliquer une approche par les risques</w:t>
            </w:r>
          </w:p>
        </w:tc>
        <w:tc>
          <w:tcPr>
            <w:tcW w:w="3120" w:type="dxa"/>
            <w:vAlign w:val="center"/>
          </w:tcPr>
          <w:p w14:paraId="236BCB78" w14:textId="77777777" w:rsidR="00CB7776" w:rsidRPr="00CB0D18" w:rsidRDefault="00000000">
            <w:pPr>
              <w:spacing w:after="60" w:line="276" w:lineRule="auto"/>
              <w:rPr>
                <w:lang w:val="fr-FR"/>
              </w:rPr>
            </w:pPr>
            <w:r w:rsidRPr="00CB0D18">
              <w:rPr>
                <w:sz w:val="20"/>
                <w:lang w:val="fr-FR"/>
              </w:rPr>
              <w:t>Qualifier les dossiers et signaler les cas à traiter en priorité</w:t>
            </w:r>
          </w:p>
        </w:tc>
        <w:tc>
          <w:tcPr>
            <w:tcW w:w="3120" w:type="dxa"/>
            <w:vAlign w:val="center"/>
          </w:tcPr>
          <w:p w14:paraId="79698345" w14:textId="77777777" w:rsidR="00CB7776" w:rsidRPr="00CB0D18" w:rsidRDefault="00000000">
            <w:pPr>
              <w:spacing w:after="60" w:line="276" w:lineRule="auto"/>
              <w:rPr>
                <w:lang w:val="fr-FR"/>
              </w:rPr>
            </w:pPr>
            <w:r w:rsidRPr="00CB0D18">
              <w:rPr>
                <w:sz w:val="20"/>
                <w:lang w:val="fr-FR"/>
              </w:rPr>
              <w:t>Score de confiance, flags, priorisation backoffice</w:t>
            </w:r>
          </w:p>
        </w:tc>
      </w:tr>
      <w:tr w:rsidR="00CB7776" w:rsidRPr="00115DDF" w14:paraId="1F605A66" w14:textId="77777777">
        <w:trPr>
          <w:cantSplit/>
          <w:jc w:val="center"/>
        </w:trPr>
        <w:tc>
          <w:tcPr>
            <w:tcW w:w="3120" w:type="dxa"/>
            <w:vAlign w:val="center"/>
          </w:tcPr>
          <w:p w14:paraId="61245223" w14:textId="77777777" w:rsidR="00CB7776" w:rsidRDefault="00000000">
            <w:pPr>
              <w:spacing w:after="60" w:line="276" w:lineRule="auto"/>
            </w:pPr>
            <w:r>
              <w:rPr>
                <w:sz w:val="20"/>
              </w:rPr>
              <w:t>Conserver les documents</w:t>
            </w:r>
          </w:p>
        </w:tc>
        <w:tc>
          <w:tcPr>
            <w:tcW w:w="3120" w:type="dxa"/>
            <w:vAlign w:val="center"/>
          </w:tcPr>
          <w:p w14:paraId="496FFB34" w14:textId="77777777" w:rsidR="00CB7776" w:rsidRPr="00CB0D18" w:rsidRDefault="00000000">
            <w:pPr>
              <w:spacing w:after="60" w:line="276" w:lineRule="auto"/>
              <w:rPr>
                <w:lang w:val="fr-FR"/>
              </w:rPr>
            </w:pPr>
            <w:r w:rsidRPr="00CB0D18">
              <w:rPr>
                <w:sz w:val="20"/>
                <w:lang w:val="fr-FR"/>
              </w:rPr>
              <w:t>Garder les preuves et les analyses suffisamment longtemps pour audit</w:t>
            </w:r>
          </w:p>
        </w:tc>
        <w:tc>
          <w:tcPr>
            <w:tcW w:w="3120" w:type="dxa"/>
            <w:vAlign w:val="center"/>
          </w:tcPr>
          <w:p w14:paraId="6804E8B5" w14:textId="77777777" w:rsidR="00CB7776" w:rsidRPr="00CB0D18" w:rsidRDefault="00000000">
            <w:pPr>
              <w:spacing w:after="60" w:line="276" w:lineRule="auto"/>
              <w:rPr>
                <w:lang w:val="fr-FR"/>
              </w:rPr>
            </w:pPr>
            <w:r w:rsidRPr="00CB0D18">
              <w:rPr>
                <w:sz w:val="20"/>
                <w:lang w:val="fr-FR"/>
              </w:rPr>
              <w:t>Volume documentaire, métadonnées PostgreSQL, hash SHA-256, backups</w:t>
            </w:r>
          </w:p>
        </w:tc>
      </w:tr>
      <w:tr w:rsidR="00CB7776" w:rsidRPr="00115DDF" w14:paraId="49447AEE" w14:textId="77777777">
        <w:trPr>
          <w:cantSplit/>
          <w:jc w:val="center"/>
        </w:trPr>
        <w:tc>
          <w:tcPr>
            <w:tcW w:w="3120" w:type="dxa"/>
            <w:vAlign w:val="center"/>
          </w:tcPr>
          <w:p w14:paraId="4E78AB15" w14:textId="77777777" w:rsidR="00CB7776" w:rsidRDefault="00000000">
            <w:pPr>
              <w:spacing w:after="60" w:line="276" w:lineRule="auto"/>
            </w:pPr>
            <w:r>
              <w:rPr>
                <w:sz w:val="20"/>
              </w:rPr>
              <w:t xml:space="preserve">Tracer les </w:t>
            </w:r>
            <w:proofErr w:type="spellStart"/>
            <w:r>
              <w:rPr>
                <w:sz w:val="20"/>
              </w:rPr>
              <w:t>décisions</w:t>
            </w:r>
            <w:proofErr w:type="spellEnd"/>
          </w:p>
        </w:tc>
        <w:tc>
          <w:tcPr>
            <w:tcW w:w="3120" w:type="dxa"/>
            <w:vAlign w:val="center"/>
          </w:tcPr>
          <w:p w14:paraId="06482F08" w14:textId="77777777" w:rsidR="00CB7776" w:rsidRPr="00CB0D18" w:rsidRDefault="00000000">
            <w:pPr>
              <w:spacing w:after="60" w:line="276" w:lineRule="auto"/>
              <w:rPr>
                <w:lang w:val="fr-FR"/>
              </w:rPr>
            </w:pPr>
            <w:r w:rsidRPr="00CB0D18">
              <w:rPr>
                <w:sz w:val="20"/>
                <w:lang w:val="fr-FR"/>
              </w:rPr>
              <w:t>Pouvoir reconstituer les actions humaines et système</w:t>
            </w:r>
          </w:p>
        </w:tc>
        <w:tc>
          <w:tcPr>
            <w:tcW w:w="3120" w:type="dxa"/>
            <w:vAlign w:val="center"/>
          </w:tcPr>
          <w:p w14:paraId="1A40F6B0" w14:textId="77777777" w:rsidR="00CB7776" w:rsidRPr="00CB0D18" w:rsidRDefault="00000000">
            <w:pPr>
              <w:spacing w:after="60" w:line="276" w:lineRule="auto"/>
              <w:rPr>
                <w:lang w:val="fr-FR"/>
              </w:rPr>
            </w:pPr>
            <w:r w:rsidRPr="00CB0D18">
              <w:rPr>
                <w:sz w:val="20"/>
                <w:lang w:val="fr-FR"/>
              </w:rPr>
              <w:t>Audit log, décisions de validation, correction OCR horodatée</w:t>
            </w:r>
          </w:p>
        </w:tc>
      </w:tr>
      <w:tr w:rsidR="00CB7776" w:rsidRPr="00115DDF" w14:paraId="16E1641A" w14:textId="77777777">
        <w:trPr>
          <w:cantSplit/>
          <w:jc w:val="center"/>
        </w:trPr>
        <w:tc>
          <w:tcPr>
            <w:tcW w:w="3120" w:type="dxa"/>
            <w:vAlign w:val="center"/>
          </w:tcPr>
          <w:p w14:paraId="632CD0C1" w14:textId="77777777" w:rsidR="00CB7776" w:rsidRDefault="00000000">
            <w:pPr>
              <w:spacing w:after="60" w:line="276" w:lineRule="auto"/>
            </w:pPr>
            <w:proofErr w:type="spellStart"/>
            <w:r>
              <w:rPr>
                <w:sz w:val="20"/>
              </w:rPr>
              <w:t>Renforcer</w:t>
            </w:r>
            <w:proofErr w:type="spellEnd"/>
            <w:r>
              <w:rPr>
                <w:sz w:val="20"/>
              </w:rPr>
              <w:t xml:space="preserve"> la vigilance</w:t>
            </w:r>
          </w:p>
        </w:tc>
        <w:tc>
          <w:tcPr>
            <w:tcW w:w="3120" w:type="dxa"/>
            <w:vAlign w:val="center"/>
          </w:tcPr>
          <w:p w14:paraId="49516337" w14:textId="77777777" w:rsidR="00CB7776" w:rsidRPr="00CB0D18" w:rsidRDefault="00000000">
            <w:pPr>
              <w:spacing w:after="60" w:line="276" w:lineRule="auto"/>
              <w:rPr>
                <w:lang w:val="fr-FR"/>
              </w:rPr>
            </w:pPr>
            <w:r w:rsidRPr="00CB0D18">
              <w:rPr>
                <w:sz w:val="20"/>
                <w:lang w:val="fr-FR"/>
              </w:rPr>
              <w:t>Escalader les alertes AML/CFT et les dossiers incohérents</w:t>
            </w:r>
          </w:p>
        </w:tc>
        <w:tc>
          <w:tcPr>
            <w:tcW w:w="3120" w:type="dxa"/>
            <w:vAlign w:val="center"/>
          </w:tcPr>
          <w:p w14:paraId="52580C6C" w14:textId="77777777" w:rsidR="00CB7776" w:rsidRPr="00CB0D18" w:rsidRDefault="00000000">
            <w:pPr>
              <w:spacing w:after="60" w:line="276" w:lineRule="auto"/>
              <w:rPr>
                <w:lang w:val="fr-FR"/>
              </w:rPr>
            </w:pPr>
            <w:r w:rsidRPr="00CB0D18">
              <w:rPr>
                <w:sz w:val="20"/>
                <w:lang w:val="fr-FR"/>
              </w:rPr>
              <w:t>Rôle Thomas, alertes AML, conflit NIU, revue manuelle renforcée</w:t>
            </w:r>
          </w:p>
        </w:tc>
      </w:tr>
    </w:tbl>
    <w:p w14:paraId="5FC9FD41" w14:textId="77777777" w:rsidR="00CB7776" w:rsidRPr="00CB0D18" w:rsidRDefault="00000000">
      <w:pPr>
        <w:pStyle w:val="Heading2"/>
        <w:rPr>
          <w:lang w:val="fr-FR"/>
        </w:rPr>
      </w:pPr>
      <w:r w:rsidRPr="00CB0D18">
        <w:rPr>
          <w:lang w:val="fr-FR"/>
        </w:rPr>
        <w:lastRenderedPageBreak/>
        <w:t>1.4 Analyse du processus manuel d'entrée en relation</w:t>
      </w:r>
    </w:p>
    <w:p w14:paraId="63058F36" w14:textId="77777777" w:rsidR="00CB7776" w:rsidRPr="00CB0D18" w:rsidRDefault="00000000">
      <w:pPr>
        <w:pStyle w:val="MemoireBody"/>
        <w:rPr>
          <w:lang w:val="fr-FR"/>
        </w:rPr>
      </w:pPr>
      <w:r w:rsidRPr="00CB0D18">
        <w:rPr>
          <w:lang w:val="fr-FR"/>
        </w:rPr>
        <w:t>Le processus manuel d'entrée en relation présente plusieurs limites structurelles. La première est la dépendance à la présence physique. Le client doit se déplacer, parfois plusieurs fois, pour fournir des pièces, corriger une information ou compléter un dossier. Cette contrainte augmente le coût d'opportunité pour les personnes actives et rend l'ouverture de compte moins attractive.</w:t>
      </w:r>
    </w:p>
    <w:p w14:paraId="6753FA55" w14:textId="77777777" w:rsidR="00CB7776" w:rsidRPr="00CB0D18" w:rsidRDefault="00000000">
      <w:pPr>
        <w:pStyle w:val="MemoireBody"/>
        <w:rPr>
          <w:lang w:val="fr-FR"/>
        </w:rPr>
      </w:pPr>
      <w:r w:rsidRPr="00CB0D18">
        <w:rPr>
          <w:lang w:val="fr-FR"/>
        </w:rPr>
        <w:t>La deuxième limite concerne la qualité des données. Dans un processus papier, les informations sont souvent recopiées depuis des documents dont la lisibilité varie. Une CNI usée, une facture floue ou une attestation partiellement visible peuvent conduire à des erreurs de saisie. Chaque erreur crée un risque opérationnel, car elle peut affecter l'identification du client, la cohérence du dossier ou les contrôles ultérieurs.</w:t>
      </w:r>
    </w:p>
    <w:p w14:paraId="1BB7886A" w14:textId="77777777" w:rsidR="00CB7776" w:rsidRPr="00CB0D18" w:rsidRDefault="00000000">
      <w:pPr>
        <w:pStyle w:val="MemoireBody"/>
        <w:rPr>
          <w:lang w:val="fr-FR"/>
        </w:rPr>
      </w:pPr>
      <w:r w:rsidRPr="00CB0D18">
        <w:rPr>
          <w:lang w:val="fr-FR"/>
        </w:rPr>
        <w:t>La troisième limite porte sur la traçabilité. Lorsque plusieurs personnes consultent, modifient ou complètent un dossier, il devient difficile de reconstituer précisément l'historique si le processus n'est pas outillé. Or, dans un contexte COBAC, la capacité à produire un dossier complet et à justifier une décision est aussi importante que la décision elle-même.</w:t>
      </w:r>
    </w:p>
    <w:p w14:paraId="6AF915CF" w14:textId="77777777" w:rsidR="00CB7776" w:rsidRPr="00CB0D18" w:rsidRDefault="00000000">
      <w:pPr>
        <w:pStyle w:val="MemoireBody"/>
        <w:rPr>
          <w:lang w:val="fr-FR"/>
        </w:rPr>
      </w:pPr>
      <w:r w:rsidRPr="00CB0D18">
        <w:rPr>
          <w:lang w:val="fr-FR"/>
        </w:rPr>
        <w:t>La quatrième limite est organisationnelle. Les agents de conformité doivent consacrer une part importante de leur temps à vérifier la complétude documentaire et à effectuer des relances. Cette charge réduit le temps disponible pour l'analyse à forte valeur ajoutée : cohérence des preuves, identification des anomalies, décision argumentée et suivi des cas sensibles.</w:t>
      </w:r>
    </w:p>
    <w:p w14:paraId="70C69517" w14:textId="77777777" w:rsidR="00CB7776" w:rsidRPr="00CB0D18" w:rsidRDefault="00000000">
      <w:pPr>
        <w:keepNext/>
        <w:spacing w:before="120" w:after="80"/>
        <w:rPr>
          <w:lang w:val="fr-FR"/>
        </w:rPr>
      </w:pPr>
      <w:r w:rsidRPr="00CB0D18">
        <w:rPr>
          <w:b/>
          <w:sz w:val="22"/>
          <w:lang w:val="fr-FR"/>
        </w:rPr>
        <w:t>Tableau 5. Limites du processus manuel et réponse attendue du pipeline numérique</w:t>
      </w:r>
    </w:p>
    <w:tbl>
      <w:tblPr>
        <w:tblW w:w="0" w:type="auto"/>
        <w:jc w:val="center"/>
        <w:tblLayout w:type="fixed"/>
        <w:tblLook w:val="04A0" w:firstRow="1" w:lastRow="0" w:firstColumn="1" w:lastColumn="0" w:noHBand="0" w:noVBand="1"/>
      </w:tblPr>
      <w:tblGrid>
        <w:gridCol w:w="3120"/>
        <w:gridCol w:w="3120"/>
        <w:gridCol w:w="3120"/>
      </w:tblGrid>
      <w:tr w:rsidR="00CB7776" w14:paraId="3AF9AD71" w14:textId="77777777">
        <w:trPr>
          <w:cantSplit/>
          <w:tblHeader/>
          <w:jc w:val="center"/>
        </w:trPr>
        <w:tc>
          <w:tcPr>
            <w:tcW w:w="3120" w:type="dxa"/>
            <w:shd w:val="clear" w:color="auto" w:fill="FFF4E8"/>
            <w:vAlign w:val="center"/>
          </w:tcPr>
          <w:p w14:paraId="0D528CF8" w14:textId="77777777" w:rsidR="00CB7776" w:rsidRDefault="00000000">
            <w:pPr>
              <w:spacing w:after="60" w:line="276" w:lineRule="auto"/>
            </w:pPr>
            <w:proofErr w:type="spellStart"/>
            <w:r>
              <w:rPr>
                <w:b/>
                <w:sz w:val="18"/>
              </w:rPr>
              <w:t>Limite</w:t>
            </w:r>
            <w:proofErr w:type="spellEnd"/>
            <w:r>
              <w:rPr>
                <w:b/>
                <w:sz w:val="18"/>
              </w:rPr>
              <w:t xml:space="preserve"> </w:t>
            </w:r>
            <w:proofErr w:type="spellStart"/>
            <w:r>
              <w:rPr>
                <w:b/>
                <w:sz w:val="18"/>
              </w:rPr>
              <w:t>observée</w:t>
            </w:r>
            <w:proofErr w:type="spellEnd"/>
          </w:p>
        </w:tc>
        <w:tc>
          <w:tcPr>
            <w:tcW w:w="3120" w:type="dxa"/>
            <w:shd w:val="clear" w:color="auto" w:fill="FFF4E8"/>
            <w:vAlign w:val="center"/>
          </w:tcPr>
          <w:p w14:paraId="32F6B214" w14:textId="77777777" w:rsidR="00CB7776" w:rsidRDefault="00000000">
            <w:pPr>
              <w:spacing w:after="60" w:line="276" w:lineRule="auto"/>
            </w:pPr>
            <w:r>
              <w:rPr>
                <w:b/>
                <w:sz w:val="18"/>
              </w:rPr>
              <w:t>Risque associé</w:t>
            </w:r>
          </w:p>
        </w:tc>
        <w:tc>
          <w:tcPr>
            <w:tcW w:w="3120" w:type="dxa"/>
            <w:shd w:val="clear" w:color="auto" w:fill="FFF4E8"/>
            <w:vAlign w:val="center"/>
          </w:tcPr>
          <w:p w14:paraId="3D1A74A5" w14:textId="77777777" w:rsidR="00CB7776" w:rsidRDefault="00000000">
            <w:pPr>
              <w:spacing w:after="60" w:line="276" w:lineRule="auto"/>
            </w:pPr>
            <w:r>
              <w:rPr>
                <w:b/>
                <w:sz w:val="18"/>
              </w:rPr>
              <w:t>Réponse attendue</w:t>
            </w:r>
          </w:p>
        </w:tc>
      </w:tr>
      <w:tr w:rsidR="00CB7776" w:rsidRPr="00115DDF" w14:paraId="4970B80F" w14:textId="77777777">
        <w:trPr>
          <w:cantSplit/>
          <w:jc w:val="center"/>
        </w:trPr>
        <w:tc>
          <w:tcPr>
            <w:tcW w:w="3120" w:type="dxa"/>
            <w:vAlign w:val="center"/>
          </w:tcPr>
          <w:p w14:paraId="177F972E" w14:textId="77777777" w:rsidR="00CB7776" w:rsidRDefault="00000000">
            <w:pPr>
              <w:spacing w:after="60" w:line="276" w:lineRule="auto"/>
            </w:pPr>
            <w:r>
              <w:rPr>
                <w:sz w:val="18"/>
              </w:rPr>
              <w:t>Déplacements et horaires d'agence</w:t>
            </w:r>
          </w:p>
        </w:tc>
        <w:tc>
          <w:tcPr>
            <w:tcW w:w="3120" w:type="dxa"/>
            <w:vAlign w:val="center"/>
          </w:tcPr>
          <w:p w14:paraId="14D76BFF" w14:textId="77777777" w:rsidR="00CB7776" w:rsidRPr="00CB0D18" w:rsidRDefault="00000000">
            <w:pPr>
              <w:spacing w:after="60" w:line="276" w:lineRule="auto"/>
              <w:rPr>
                <w:lang w:val="fr-FR"/>
              </w:rPr>
            </w:pPr>
            <w:r w:rsidRPr="00CB0D18">
              <w:rPr>
                <w:sz w:val="18"/>
                <w:lang w:val="fr-FR"/>
              </w:rPr>
              <w:t>Abandon client, lenteur, mauvaise expérience</w:t>
            </w:r>
          </w:p>
        </w:tc>
        <w:tc>
          <w:tcPr>
            <w:tcW w:w="3120" w:type="dxa"/>
            <w:vAlign w:val="center"/>
          </w:tcPr>
          <w:p w14:paraId="2756D687" w14:textId="77777777" w:rsidR="00CB7776" w:rsidRPr="00CB0D18" w:rsidRDefault="00000000">
            <w:pPr>
              <w:spacing w:after="60" w:line="276" w:lineRule="auto"/>
              <w:rPr>
                <w:lang w:val="fr-FR"/>
              </w:rPr>
            </w:pPr>
            <w:r w:rsidRPr="00CB0D18">
              <w:rPr>
                <w:sz w:val="18"/>
                <w:lang w:val="fr-FR"/>
              </w:rPr>
              <w:t>Parcours mobile accessible à distance</w:t>
            </w:r>
          </w:p>
        </w:tc>
      </w:tr>
      <w:tr w:rsidR="00CB7776" w:rsidRPr="00115DDF" w14:paraId="329C391B" w14:textId="77777777">
        <w:trPr>
          <w:cantSplit/>
          <w:jc w:val="center"/>
        </w:trPr>
        <w:tc>
          <w:tcPr>
            <w:tcW w:w="3120" w:type="dxa"/>
            <w:vAlign w:val="center"/>
          </w:tcPr>
          <w:p w14:paraId="0451E813" w14:textId="77777777" w:rsidR="00CB7776" w:rsidRDefault="00000000">
            <w:pPr>
              <w:spacing w:after="60" w:line="276" w:lineRule="auto"/>
            </w:pPr>
            <w:proofErr w:type="spellStart"/>
            <w:r>
              <w:rPr>
                <w:sz w:val="18"/>
              </w:rPr>
              <w:t>Saisie</w:t>
            </w:r>
            <w:proofErr w:type="spellEnd"/>
            <w:r>
              <w:rPr>
                <w:sz w:val="18"/>
              </w:rPr>
              <w:t xml:space="preserve"> </w:t>
            </w:r>
            <w:proofErr w:type="spellStart"/>
            <w:r>
              <w:rPr>
                <w:sz w:val="18"/>
              </w:rPr>
              <w:t>manuelle</w:t>
            </w:r>
            <w:proofErr w:type="spellEnd"/>
          </w:p>
        </w:tc>
        <w:tc>
          <w:tcPr>
            <w:tcW w:w="3120" w:type="dxa"/>
            <w:vAlign w:val="center"/>
          </w:tcPr>
          <w:p w14:paraId="5540E576" w14:textId="77777777" w:rsidR="00CB7776" w:rsidRDefault="00000000">
            <w:pPr>
              <w:spacing w:after="60" w:line="276" w:lineRule="auto"/>
            </w:pPr>
            <w:r>
              <w:rPr>
                <w:sz w:val="18"/>
              </w:rPr>
              <w:t>Erreurs, incohérences, corrections tardives</w:t>
            </w:r>
          </w:p>
        </w:tc>
        <w:tc>
          <w:tcPr>
            <w:tcW w:w="3120" w:type="dxa"/>
            <w:vAlign w:val="center"/>
          </w:tcPr>
          <w:p w14:paraId="35AFC16D" w14:textId="77777777" w:rsidR="00CB7776" w:rsidRPr="00CB0D18" w:rsidRDefault="00000000">
            <w:pPr>
              <w:spacing w:after="60" w:line="276" w:lineRule="auto"/>
              <w:rPr>
                <w:lang w:val="fr-FR"/>
              </w:rPr>
            </w:pPr>
            <w:r w:rsidRPr="00CB0D18">
              <w:rPr>
                <w:sz w:val="18"/>
                <w:lang w:val="fr-FR"/>
              </w:rPr>
              <w:t>OCR avec confirmation et correction contrôlée</w:t>
            </w:r>
          </w:p>
        </w:tc>
      </w:tr>
      <w:tr w:rsidR="00CB7776" w:rsidRPr="00115DDF" w14:paraId="6C96B8EF" w14:textId="77777777">
        <w:trPr>
          <w:cantSplit/>
          <w:jc w:val="center"/>
        </w:trPr>
        <w:tc>
          <w:tcPr>
            <w:tcW w:w="3120" w:type="dxa"/>
            <w:vAlign w:val="center"/>
          </w:tcPr>
          <w:p w14:paraId="2E4797BA" w14:textId="77777777" w:rsidR="00CB7776" w:rsidRDefault="00000000">
            <w:pPr>
              <w:spacing w:after="60" w:line="276" w:lineRule="auto"/>
            </w:pPr>
            <w:proofErr w:type="spellStart"/>
            <w:r>
              <w:rPr>
                <w:sz w:val="18"/>
              </w:rPr>
              <w:t>Pièces</w:t>
            </w:r>
            <w:proofErr w:type="spellEnd"/>
            <w:r>
              <w:rPr>
                <w:sz w:val="18"/>
              </w:rPr>
              <w:t xml:space="preserve"> </w:t>
            </w:r>
            <w:proofErr w:type="spellStart"/>
            <w:r>
              <w:rPr>
                <w:sz w:val="18"/>
              </w:rPr>
              <w:t>incomplètes</w:t>
            </w:r>
            <w:proofErr w:type="spellEnd"/>
            <w:r>
              <w:rPr>
                <w:sz w:val="18"/>
              </w:rPr>
              <w:t xml:space="preserve"> </w:t>
            </w:r>
            <w:proofErr w:type="spellStart"/>
            <w:r>
              <w:rPr>
                <w:sz w:val="18"/>
              </w:rPr>
              <w:t>ou</w:t>
            </w:r>
            <w:proofErr w:type="spellEnd"/>
            <w:r>
              <w:rPr>
                <w:sz w:val="18"/>
              </w:rPr>
              <w:t xml:space="preserve"> </w:t>
            </w:r>
            <w:proofErr w:type="spellStart"/>
            <w:r>
              <w:rPr>
                <w:sz w:val="18"/>
              </w:rPr>
              <w:t>illisibles</w:t>
            </w:r>
            <w:proofErr w:type="spellEnd"/>
          </w:p>
        </w:tc>
        <w:tc>
          <w:tcPr>
            <w:tcW w:w="3120" w:type="dxa"/>
            <w:vAlign w:val="center"/>
          </w:tcPr>
          <w:p w14:paraId="0B948906" w14:textId="77777777" w:rsidR="00CB7776" w:rsidRPr="00CB0D18" w:rsidRDefault="00000000">
            <w:pPr>
              <w:spacing w:after="60" w:line="276" w:lineRule="auto"/>
              <w:rPr>
                <w:lang w:val="fr-FR"/>
              </w:rPr>
            </w:pPr>
            <w:r w:rsidRPr="00CB0D18">
              <w:rPr>
                <w:sz w:val="18"/>
                <w:lang w:val="fr-FR"/>
              </w:rPr>
              <w:t>Relances, dossier bloqué, non-conformité</w:t>
            </w:r>
          </w:p>
        </w:tc>
        <w:tc>
          <w:tcPr>
            <w:tcW w:w="3120" w:type="dxa"/>
            <w:vAlign w:val="center"/>
          </w:tcPr>
          <w:p w14:paraId="5C596579" w14:textId="77777777" w:rsidR="00CB7776" w:rsidRPr="00CB0D18" w:rsidRDefault="00000000">
            <w:pPr>
              <w:spacing w:after="60" w:line="276" w:lineRule="auto"/>
              <w:rPr>
                <w:lang w:val="fr-FR"/>
              </w:rPr>
            </w:pPr>
            <w:r w:rsidRPr="00CB0D18">
              <w:rPr>
                <w:sz w:val="18"/>
                <w:lang w:val="fr-FR"/>
              </w:rPr>
              <w:t xml:space="preserve">Guidage de capture, </w:t>
            </w:r>
            <w:proofErr w:type="spellStart"/>
            <w:r w:rsidRPr="00CB0D18">
              <w:rPr>
                <w:sz w:val="18"/>
                <w:lang w:val="fr-FR"/>
              </w:rPr>
              <w:t>readiness</w:t>
            </w:r>
            <w:proofErr w:type="spellEnd"/>
            <w:r w:rsidRPr="00CB0D18">
              <w:rPr>
                <w:sz w:val="18"/>
                <w:lang w:val="fr-FR"/>
              </w:rPr>
              <w:t xml:space="preserve"> check, demande de complément</w:t>
            </w:r>
          </w:p>
        </w:tc>
      </w:tr>
      <w:tr w:rsidR="00CB7776" w:rsidRPr="00115DDF" w14:paraId="38289EE5" w14:textId="77777777">
        <w:trPr>
          <w:cantSplit/>
          <w:jc w:val="center"/>
        </w:trPr>
        <w:tc>
          <w:tcPr>
            <w:tcW w:w="3120" w:type="dxa"/>
            <w:vAlign w:val="center"/>
          </w:tcPr>
          <w:p w14:paraId="6D418AD4" w14:textId="77777777" w:rsidR="00CB7776" w:rsidRDefault="00000000">
            <w:pPr>
              <w:spacing w:after="60" w:line="276" w:lineRule="auto"/>
            </w:pPr>
            <w:proofErr w:type="spellStart"/>
            <w:r>
              <w:rPr>
                <w:sz w:val="18"/>
              </w:rPr>
              <w:t>Archivage</w:t>
            </w:r>
            <w:proofErr w:type="spellEnd"/>
            <w:r>
              <w:rPr>
                <w:sz w:val="18"/>
              </w:rPr>
              <w:t xml:space="preserve"> papier </w:t>
            </w:r>
            <w:proofErr w:type="spellStart"/>
            <w:r>
              <w:rPr>
                <w:sz w:val="18"/>
              </w:rPr>
              <w:t>dispersé</w:t>
            </w:r>
            <w:proofErr w:type="spellEnd"/>
          </w:p>
        </w:tc>
        <w:tc>
          <w:tcPr>
            <w:tcW w:w="3120" w:type="dxa"/>
            <w:vAlign w:val="center"/>
          </w:tcPr>
          <w:p w14:paraId="0677D756" w14:textId="77777777" w:rsidR="00CB7776" w:rsidRPr="00CB0D18" w:rsidRDefault="00000000">
            <w:pPr>
              <w:spacing w:after="60" w:line="276" w:lineRule="auto"/>
              <w:rPr>
                <w:lang w:val="fr-FR"/>
              </w:rPr>
            </w:pPr>
            <w:r w:rsidRPr="00CB0D18">
              <w:rPr>
                <w:sz w:val="18"/>
                <w:lang w:val="fr-FR"/>
              </w:rPr>
              <w:t>Difficulté d'audit et de reconstitution</w:t>
            </w:r>
          </w:p>
        </w:tc>
        <w:tc>
          <w:tcPr>
            <w:tcW w:w="3120" w:type="dxa"/>
            <w:vAlign w:val="center"/>
          </w:tcPr>
          <w:p w14:paraId="3E8CBC82" w14:textId="77777777" w:rsidR="00CB7776" w:rsidRPr="00CB0D18" w:rsidRDefault="00000000">
            <w:pPr>
              <w:spacing w:after="60" w:line="276" w:lineRule="auto"/>
              <w:rPr>
                <w:lang w:val="fr-FR"/>
              </w:rPr>
            </w:pPr>
            <w:r w:rsidRPr="00CB0D18">
              <w:rPr>
                <w:sz w:val="18"/>
                <w:lang w:val="fr-FR"/>
              </w:rPr>
              <w:t>Stockage numérique, hash, métadonnées, audit trail</w:t>
            </w:r>
          </w:p>
        </w:tc>
      </w:tr>
      <w:tr w:rsidR="00CB7776" w:rsidRPr="00115DDF" w14:paraId="54B53EF3" w14:textId="77777777">
        <w:trPr>
          <w:cantSplit/>
          <w:jc w:val="center"/>
        </w:trPr>
        <w:tc>
          <w:tcPr>
            <w:tcW w:w="3120" w:type="dxa"/>
            <w:vAlign w:val="center"/>
          </w:tcPr>
          <w:p w14:paraId="09647E9A" w14:textId="77777777" w:rsidR="00CB7776" w:rsidRDefault="00000000">
            <w:pPr>
              <w:spacing w:after="60" w:line="276" w:lineRule="auto"/>
            </w:pPr>
            <w:r>
              <w:rPr>
                <w:sz w:val="18"/>
              </w:rPr>
              <w:t>Validation peu pilotable</w:t>
            </w:r>
          </w:p>
        </w:tc>
        <w:tc>
          <w:tcPr>
            <w:tcW w:w="3120" w:type="dxa"/>
            <w:vAlign w:val="center"/>
          </w:tcPr>
          <w:p w14:paraId="6F599164" w14:textId="77777777" w:rsidR="00CB7776" w:rsidRPr="00CB0D18" w:rsidRDefault="00000000">
            <w:pPr>
              <w:spacing w:after="60" w:line="276" w:lineRule="auto"/>
              <w:rPr>
                <w:lang w:val="fr-FR"/>
              </w:rPr>
            </w:pPr>
            <w:r w:rsidRPr="00CB0D18">
              <w:rPr>
                <w:sz w:val="18"/>
                <w:lang w:val="fr-FR"/>
              </w:rPr>
              <w:t>Files invisibles, SLA difficile à mesurer</w:t>
            </w:r>
          </w:p>
        </w:tc>
        <w:tc>
          <w:tcPr>
            <w:tcW w:w="3120" w:type="dxa"/>
            <w:vAlign w:val="center"/>
          </w:tcPr>
          <w:p w14:paraId="5A2B930D" w14:textId="77777777" w:rsidR="00CB7776" w:rsidRPr="00CB0D18" w:rsidRDefault="00000000">
            <w:pPr>
              <w:spacing w:after="60" w:line="276" w:lineRule="auto"/>
              <w:rPr>
                <w:lang w:val="fr-FR"/>
              </w:rPr>
            </w:pPr>
            <w:r w:rsidRPr="00CB0D18">
              <w:rPr>
                <w:sz w:val="18"/>
                <w:lang w:val="fr-FR"/>
              </w:rPr>
              <w:t xml:space="preserve">Backoffice, statuts, </w:t>
            </w:r>
            <w:proofErr w:type="spellStart"/>
            <w:r w:rsidRPr="00CB0D18">
              <w:rPr>
                <w:sz w:val="18"/>
                <w:lang w:val="fr-FR"/>
              </w:rPr>
              <w:t>analytics</w:t>
            </w:r>
            <w:proofErr w:type="spellEnd"/>
            <w:r w:rsidRPr="00CB0D18">
              <w:rPr>
                <w:sz w:val="18"/>
                <w:lang w:val="fr-FR"/>
              </w:rPr>
              <w:t xml:space="preserve"> et </w:t>
            </w:r>
            <w:proofErr w:type="spellStart"/>
            <w:r w:rsidRPr="00CB0D18">
              <w:rPr>
                <w:sz w:val="18"/>
                <w:lang w:val="fr-FR"/>
              </w:rPr>
              <w:t>dashboard</w:t>
            </w:r>
            <w:proofErr w:type="spellEnd"/>
            <w:r w:rsidRPr="00CB0D18">
              <w:rPr>
                <w:sz w:val="18"/>
                <w:lang w:val="fr-FR"/>
              </w:rPr>
              <w:t xml:space="preserve"> opérationnel</w:t>
            </w:r>
          </w:p>
        </w:tc>
      </w:tr>
    </w:tbl>
    <w:p w14:paraId="483CD954" w14:textId="77777777" w:rsidR="00CB7776" w:rsidRPr="00CB0D18" w:rsidRDefault="00000000">
      <w:pPr>
        <w:pStyle w:val="Heading2"/>
        <w:rPr>
          <w:lang w:val="fr-FR"/>
        </w:rPr>
      </w:pPr>
      <w:r w:rsidRPr="00CB0D18">
        <w:rPr>
          <w:lang w:val="fr-FR"/>
        </w:rPr>
        <w:lastRenderedPageBreak/>
        <w:t>1.5 Problématique retenue</w:t>
      </w:r>
    </w:p>
    <w:p w14:paraId="616A3851" w14:textId="77777777" w:rsidR="00CB7776" w:rsidRPr="00CB0D18" w:rsidRDefault="00000000">
      <w:pPr>
        <w:pStyle w:val="MemoireBody"/>
        <w:rPr>
          <w:lang w:val="fr-FR"/>
        </w:rPr>
      </w:pPr>
      <w:r w:rsidRPr="00CB0D18">
        <w:rPr>
          <w:lang w:val="fr-FR"/>
        </w:rPr>
        <w:t>Le problème à résoudre n'est donc pas seulement technique. Il se situe à l'intersection de l'expérience client, de la conformité réglementaire, de la maîtrise opérationnelle et de la sécurité des données. Une solution trop orientée expérience risquerait de simplifier excessivement le contrôle KYC. A l'inverse, une solution trop orientée conformité pourrait reproduire la lourdeur du papier dans un écran. L'enjeu est de trouver un équilibre.</w:t>
      </w:r>
    </w:p>
    <w:p w14:paraId="42FF5C3C" w14:textId="77777777" w:rsidR="00CB7776" w:rsidRPr="00CB0D18" w:rsidRDefault="00000000">
      <w:pPr>
        <w:pStyle w:val="MemoireBody"/>
        <w:rPr>
          <w:lang w:val="fr-FR"/>
        </w:rPr>
      </w:pPr>
      <w:r w:rsidRPr="00CB0D18">
        <w:rPr>
          <w:lang w:val="fr-FR"/>
        </w:rPr>
        <w:t>La problématique retenue pour ce mémoire est la suivante : comment digitaliser l'</w:t>
      </w:r>
      <w:proofErr w:type="spellStart"/>
      <w:r w:rsidRPr="00CB0D18">
        <w:rPr>
          <w:lang w:val="fr-FR"/>
        </w:rPr>
        <w:t>onboarding</w:t>
      </w:r>
      <w:proofErr w:type="spellEnd"/>
      <w:r w:rsidRPr="00CB0D18">
        <w:rPr>
          <w:lang w:val="fr-FR"/>
        </w:rPr>
        <w:t xml:space="preserve"> client de la BICEC au moyen d'un pipeline intelligent de vérification KYC, afin de réduire les délais et les erreurs de constitution de dossier, tout en garantissant la validation humaine, la conservation des preuves, la sécurité des données et la traçabilité exigée par le cadre bancaire ?</w:t>
      </w:r>
    </w:p>
    <w:p w14:paraId="59823759" w14:textId="77777777" w:rsidR="00CB7776" w:rsidRPr="00CB0D18" w:rsidRDefault="00000000">
      <w:pPr>
        <w:pStyle w:val="MemoireBody"/>
        <w:rPr>
          <w:lang w:val="fr-FR"/>
        </w:rPr>
      </w:pPr>
      <w:r w:rsidRPr="00CB0D18">
        <w:rPr>
          <w:lang w:val="fr-FR"/>
        </w:rPr>
        <w:t>Cette formulation met en avant quatre exigences. La première est la réduction de délai, car le parcours cible vise une expérience inférieure à quinze minutes côté client. La deuxième est la fiabilité documentaire, car l'OCR et la biométrie doivent aider à structurer les preuves. La troisième est la conformité, car le dossier doit pouvoir être audité. La quatrième est l'organisation humaine, car le système doit soutenir les agents au lieu de les contourner.</w:t>
      </w:r>
    </w:p>
    <w:p w14:paraId="73922B18" w14:textId="77777777" w:rsidR="00CB7776" w:rsidRPr="00CB0D18" w:rsidRDefault="00000000">
      <w:pPr>
        <w:pStyle w:val="Heading2"/>
        <w:rPr>
          <w:lang w:val="fr-FR"/>
        </w:rPr>
      </w:pPr>
      <w:r w:rsidRPr="00CB0D18">
        <w:rPr>
          <w:lang w:val="fr-FR"/>
        </w:rPr>
        <w:t>1.6 Réponse proposée : un pipeline numérique KYC audit-</w:t>
      </w:r>
      <w:proofErr w:type="spellStart"/>
      <w:r w:rsidRPr="00CB0D18">
        <w:rPr>
          <w:lang w:val="fr-FR"/>
        </w:rPr>
        <w:t>ready</w:t>
      </w:r>
      <w:proofErr w:type="spellEnd"/>
    </w:p>
    <w:p w14:paraId="498C28C9" w14:textId="77777777" w:rsidR="00CB7776" w:rsidRPr="00CB0D18" w:rsidRDefault="00000000">
      <w:pPr>
        <w:pStyle w:val="MemoireBody"/>
        <w:rPr>
          <w:lang w:val="fr-FR"/>
        </w:rPr>
      </w:pPr>
      <w:r w:rsidRPr="00CB0D18">
        <w:rPr>
          <w:lang w:val="fr-FR"/>
        </w:rPr>
        <w:t xml:space="preserve">BICEC </w:t>
      </w:r>
      <w:proofErr w:type="spellStart"/>
      <w:r w:rsidRPr="00CB0D18">
        <w:rPr>
          <w:lang w:val="fr-FR"/>
        </w:rPr>
        <w:t>VeriPass</w:t>
      </w:r>
      <w:proofErr w:type="spellEnd"/>
      <w:r w:rsidRPr="00CB0D18">
        <w:rPr>
          <w:lang w:val="fr-FR"/>
        </w:rPr>
        <w:t xml:space="preserve"> est conçu comme un pipeline de données et de preuves. La donnée client ne naît pas dans un formulaire isolé ; elle provient d'une chaîne de capture, d'extraction, de vérification, de confirmation, de stockage et de décision. Chaque étape produit des éléments exploitables : un fichier, un hash, des champs OCR, un score, un statut, une action agent ou une entrée d'audit.</w:t>
      </w:r>
    </w:p>
    <w:p w14:paraId="2105849B" w14:textId="77777777" w:rsidR="00CB7776" w:rsidRPr="00CB0D18" w:rsidRDefault="00000000">
      <w:pPr>
        <w:pStyle w:val="MemoireBody"/>
        <w:rPr>
          <w:lang w:val="fr-FR"/>
        </w:rPr>
      </w:pPr>
      <w:r w:rsidRPr="00CB0D18">
        <w:rPr>
          <w:lang w:val="fr-FR"/>
        </w:rPr>
        <w:t xml:space="preserve">Le parcours client mobile permet de démarrer une session KYC, de capturer les documents, de valider les champs extraits, de réaliser un </w:t>
      </w:r>
      <w:proofErr w:type="spellStart"/>
      <w:r w:rsidRPr="00CB0D18">
        <w:rPr>
          <w:lang w:val="fr-FR"/>
        </w:rPr>
        <w:t>liveness</w:t>
      </w:r>
      <w:proofErr w:type="spellEnd"/>
      <w:r w:rsidRPr="00CB0D18">
        <w:rPr>
          <w:lang w:val="fr-FR"/>
        </w:rPr>
        <w:t xml:space="preserve">, de fournir les informations d'adresse, de gérer le NIU selon le périmètre MVP, d'accepter les consentements et de signer numériquement. Le backend orchestre ces actions à travers des API versionnées. Le backoffice fournit ensuite aux rôles Jean, Thomas, </w:t>
      </w:r>
      <w:r w:rsidRPr="00CB0D18">
        <w:rPr>
          <w:lang w:val="fr-FR"/>
        </w:rPr>
        <w:lastRenderedPageBreak/>
        <w:t>Sylvie et Admin IT les vues nécessaires à la validation, au contrôle AML/CFT, au pilotage et à l'administration.</w:t>
      </w:r>
    </w:p>
    <w:p w14:paraId="6BBD0320" w14:textId="77777777" w:rsidR="00CB7776" w:rsidRPr="00CB0D18" w:rsidRDefault="00000000">
      <w:pPr>
        <w:pStyle w:val="MemoireBody"/>
        <w:rPr>
          <w:lang w:val="fr-FR"/>
        </w:rPr>
      </w:pPr>
      <w:r w:rsidRPr="00CB0D18">
        <w:rPr>
          <w:lang w:val="fr-FR"/>
        </w:rPr>
        <w:t xml:space="preserve">L'architecture actuelle du dépôt repose sur </w:t>
      </w:r>
      <w:proofErr w:type="spellStart"/>
      <w:r w:rsidRPr="00CB0D18">
        <w:rPr>
          <w:lang w:val="fr-FR"/>
        </w:rPr>
        <w:t>React</w:t>
      </w:r>
      <w:proofErr w:type="spellEnd"/>
      <w:r w:rsidRPr="00CB0D18">
        <w:rPr>
          <w:lang w:val="fr-FR"/>
        </w:rPr>
        <w:t xml:space="preserve">/Vite pour la PWA mobile et le backoffice, </w:t>
      </w:r>
      <w:proofErr w:type="spellStart"/>
      <w:r w:rsidRPr="00CB0D18">
        <w:rPr>
          <w:lang w:val="fr-FR"/>
        </w:rPr>
        <w:t>FastAPI</w:t>
      </w:r>
      <w:proofErr w:type="spellEnd"/>
      <w:r w:rsidRPr="00CB0D18">
        <w:rPr>
          <w:lang w:val="fr-FR"/>
        </w:rPr>
        <w:t xml:space="preserve"> pour l'API, PostgreSQL pour les données persistantes, Redis et </w:t>
      </w:r>
      <w:proofErr w:type="spellStart"/>
      <w:r w:rsidRPr="00CB0D18">
        <w:rPr>
          <w:lang w:val="fr-FR"/>
        </w:rPr>
        <w:t>Celery</w:t>
      </w:r>
      <w:proofErr w:type="spellEnd"/>
      <w:r w:rsidRPr="00CB0D18">
        <w:rPr>
          <w:lang w:val="fr-FR"/>
        </w:rPr>
        <w:t xml:space="preserve"> pour les tâches asynchrones, Nginx pour le routage TLS local, et un stockage documentaire externe pour les fichiers KYC. Les modules backend sont organisés par domaine : </w:t>
      </w:r>
      <w:proofErr w:type="spellStart"/>
      <w:r w:rsidRPr="00CB0D18">
        <w:rPr>
          <w:lang w:val="fr-FR"/>
        </w:rPr>
        <w:t>auth</w:t>
      </w:r>
      <w:proofErr w:type="spellEnd"/>
      <w:r w:rsidRPr="00CB0D18">
        <w:rPr>
          <w:lang w:val="fr-FR"/>
        </w:rPr>
        <w:t xml:space="preserve">, </w:t>
      </w:r>
      <w:proofErr w:type="spellStart"/>
      <w:r w:rsidRPr="00CB0D18">
        <w:rPr>
          <w:lang w:val="fr-FR"/>
        </w:rPr>
        <w:t>kyc</w:t>
      </w:r>
      <w:proofErr w:type="spellEnd"/>
      <w:r w:rsidRPr="00CB0D18">
        <w:rPr>
          <w:lang w:val="fr-FR"/>
        </w:rPr>
        <w:t xml:space="preserve">, backoffice, admin, </w:t>
      </w:r>
      <w:proofErr w:type="spellStart"/>
      <w:r w:rsidRPr="00CB0D18">
        <w:rPr>
          <w:lang w:val="fr-FR"/>
        </w:rPr>
        <w:t>aml</w:t>
      </w:r>
      <w:proofErr w:type="spellEnd"/>
      <w:r w:rsidRPr="00CB0D18">
        <w:rPr>
          <w:lang w:val="fr-FR"/>
        </w:rPr>
        <w:t xml:space="preserve">, </w:t>
      </w:r>
      <w:proofErr w:type="spellStart"/>
      <w:r w:rsidRPr="00CB0D18">
        <w:rPr>
          <w:lang w:val="fr-FR"/>
        </w:rPr>
        <w:t>analytics</w:t>
      </w:r>
      <w:proofErr w:type="spellEnd"/>
      <w:r w:rsidRPr="00CB0D18">
        <w:rPr>
          <w:lang w:val="fr-FR"/>
        </w:rPr>
        <w:t xml:space="preserve">, audit, </w:t>
      </w:r>
      <w:proofErr w:type="spellStart"/>
      <w:r w:rsidRPr="00CB0D18">
        <w:rPr>
          <w:lang w:val="fr-FR"/>
        </w:rPr>
        <w:t>banking</w:t>
      </w:r>
      <w:proofErr w:type="spellEnd"/>
      <w:r w:rsidRPr="00CB0D18">
        <w:rPr>
          <w:lang w:val="fr-FR"/>
        </w:rPr>
        <w:t xml:space="preserve">, </w:t>
      </w:r>
      <w:proofErr w:type="spellStart"/>
      <w:r w:rsidRPr="00CB0D18">
        <w:rPr>
          <w:lang w:val="fr-FR"/>
        </w:rPr>
        <w:t>devices</w:t>
      </w:r>
      <w:proofErr w:type="spellEnd"/>
      <w:r w:rsidRPr="00CB0D18">
        <w:rPr>
          <w:lang w:val="fr-FR"/>
        </w:rPr>
        <w:t>, notifications et support. Cette organisation rend la solution lisible pour un contexte de stage, tout en préparant une industrialisation progressive.</w:t>
      </w:r>
    </w:p>
    <w:p w14:paraId="4D2DD424" w14:textId="77777777" w:rsidR="00CB7776" w:rsidRDefault="00000000">
      <w:pPr>
        <w:jc w:val="center"/>
      </w:pPr>
      <w:r>
        <w:rPr>
          <w:noProof/>
        </w:rPr>
        <w:drawing>
          <wp:inline distT="0" distB="0" distL="0" distR="0" wp14:anchorId="78E8D0CE" wp14:editId="169F7988">
            <wp:extent cx="5852160" cy="187269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peline_kyc_veripass.png"/>
                    <pic:cNvPicPr/>
                  </pic:nvPicPr>
                  <pic:blipFill>
                    <a:blip r:embed="rId12"/>
                    <a:stretch>
                      <a:fillRect/>
                    </a:stretch>
                  </pic:blipFill>
                  <pic:spPr>
                    <a:xfrm>
                      <a:off x="0" y="0"/>
                      <a:ext cx="5852160" cy="1872691"/>
                    </a:xfrm>
                    <a:prstGeom prst="rect">
                      <a:avLst/>
                    </a:prstGeom>
                  </pic:spPr>
                </pic:pic>
              </a:graphicData>
            </a:graphic>
          </wp:inline>
        </w:drawing>
      </w:r>
    </w:p>
    <w:p w14:paraId="72304A1C" w14:textId="77777777" w:rsidR="00CB7776" w:rsidRPr="00CB0D18" w:rsidRDefault="00000000">
      <w:pPr>
        <w:pStyle w:val="CaptionMemoire"/>
        <w:rPr>
          <w:lang w:val="fr-FR"/>
        </w:rPr>
      </w:pPr>
      <w:r w:rsidRPr="00CB0D18">
        <w:rPr>
          <w:lang w:val="fr-FR"/>
        </w:rPr>
        <w:t xml:space="preserve">Figure 1. Chaîne fonctionnelle du pipeline KYC </w:t>
      </w:r>
      <w:proofErr w:type="spellStart"/>
      <w:r w:rsidRPr="00CB0D18">
        <w:rPr>
          <w:lang w:val="fr-FR"/>
        </w:rPr>
        <w:t>VeriPass</w:t>
      </w:r>
      <w:proofErr w:type="spellEnd"/>
    </w:p>
    <w:p w14:paraId="4197F6A1" w14:textId="77777777" w:rsidR="00CB7776" w:rsidRPr="00CB0D18" w:rsidRDefault="00000000">
      <w:pPr>
        <w:pStyle w:val="Heading2"/>
        <w:rPr>
          <w:lang w:val="fr-FR"/>
        </w:rPr>
      </w:pPr>
      <w:r w:rsidRPr="00CB0D18">
        <w:rPr>
          <w:lang w:val="fr-FR"/>
        </w:rPr>
        <w:t>1.7 Synthèse du chapitre</w:t>
      </w:r>
    </w:p>
    <w:p w14:paraId="7DDD4C09" w14:textId="77777777" w:rsidR="00CB7776" w:rsidRPr="00CB0D18" w:rsidRDefault="00000000">
      <w:pPr>
        <w:pStyle w:val="MemoireBody"/>
        <w:rPr>
          <w:lang w:val="fr-FR"/>
        </w:rPr>
      </w:pPr>
      <w:r w:rsidRPr="00CB0D18">
        <w:rPr>
          <w:lang w:val="fr-FR"/>
        </w:rPr>
        <w:t xml:space="preserve">Ce premier chapitre a montré que BICEC </w:t>
      </w:r>
      <w:proofErr w:type="spellStart"/>
      <w:r w:rsidRPr="00CB0D18">
        <w:rPr>
          <w:lang w:val="fr-FR"/>
        </w:rPr>
        <w:t>VeriPass</w:t>
      </w:r>
      <w:proofErr w:type="spellEnd"/>
      <w:r w:rsidRPr="00CB0D18">
        <w:rPr>
          <w:lang w:val="fr-FR"/>
        </w:rPr>
        <w:t xml:space="preserve"> répond à un besoin réel : réduire la friction de l'ouverture de compte sans affaiblir les obligations de vigilance. La BICEC évolue dans un environnement où l'expérience digitale devient un facteur concurrentiel, mais où la conformité COBAC impose des exigences fortes de connaissance client, de conservation documentaire, d'approche par les risques et de traçabilité.</w:t>
      </w:r>
    </w:p>
    <w:p w14:paraId="3F56B287" w14:textId="53642073" w:rsidR="00CB0D18" w:rsidRPr="00115DDF" w:rsidRDefault="00000000" w:rsidP="00115DDF">
      <w:pPr>
        <w:pStyle w:val="MemoireBody"/>
        <w:rPr>
          <w:lang w:val="fr-FR"/>
        </w:rPr>
      </w:pPr>
      <w:r w:rsidRPr="00CB0D18">
        <w:rPr>
          <w:lang w:val="fr-FR"/>
        </w:rPr>
        <w:t>La problématique du mémoire consiste donc à concevoir une automatisation utile, mais contrôlée. La technologie doit préparer le dossier, améliorer la qualité de la donnée, guider le client et accélérer la revue, tout en laissant à l'agent la responsabilité de la décision finale. Le chapitre suivant développera les besoins, les données KYC, les exigences fonctionnelles et le cadrage méthodologique de cette réponse.</w:t>
      </w:r>
      <w:r w:rsidR="00CB0D18" w:rsidRPr="00CB0D18">
        <w:rPr>
          <w:lang w:val="fr-FR"/>
        </w:rPr>
        <w:br w:type="page"/>
      </w:r>
    </w:p>
    <w:p w14:paraId="786514E8" w14:textId="40F2D809" w:rsidR="00CB7776" w:rsidRPr="00CB0D18" w:rsidRDefault="00000000">
      <w:pPr>
        <w:pStyle w:val="Heading1"/>
        <w:pageBreakBefore/>
        <w:rPr>
          <w:lang w:val="fr-FR"/>
        </w:rPr>
      </w:pPr>
      <w:r w:rsidRPr="00CB0D18">
        <w:rPr>
          <w:lang w:val="fr-FR"/>
        </w:rPr>
        <w:lastRenderedPageBreak/>
        <w:t>Chapitre 2 : Besoin, données, exigences fonctionnelles et cadrage méthodologique</w:t>
      </w:r>
    </w:p>
    <w:p w14:paraId="58DFF3BA" w14:textId="77777777" w:rsidR="00CB7776" w:rsidRPr="00CB0D18" w:rsidRDefault="00000000">
      <w:pPr>
        <w:pStyle w:val="MemoireBody"/>
        <w:rPr>
          <w:lang w:val="fr-FR"/>
        </w:rPr>
      </w:pPr>
      <w:r w:rsidRPr="00CB0D18">
        <w:rPr>
          <w:lang w:val="fr-FR"/>
        </w:rPr>
        <w:t>Ce chapitre sera développé dans la prochaine itération du mémoire. Il présentera les acteurs du système, le parcours client, les données KYC, les contraintes terrain, les exigences fonctionnelles et non fonctionnelles, la méthodologie de conduite du projet, le planning, les risques et la collaboration avec les équipes.</w:t>
      </w:r>
    </w:p>
    <w:p w14:paraId="7EBB4143" w14:textId="77777777" w:rsidR="00CB0D18" w:rsidRDefault="00CB0D18">
      <w:pPr>
        <w:spacing w:after="200" w:line="276" w:lineRule="auto"/>
        <w:rPr>
          <w:rFonts w:asciiTheme="majorHAnsi" w:eastAsiaTheme="majorEastAsia" w:hAnsiTheme="majorHAnsi" w:cstheme="majorBidi"/>
          <w:b/>
          <w:bCs/>
          <w:color w:val="1F3A5F"/>
          <w:sz w:val="32"/>
          <w:szCs w:val="28"/>
          <w:lang w:val="fr-FR"/>
        </w:rPr>
      </w:pPr>
      <w:r>
        <w:rPr>
          <w:lang w:val="fr-FR"/>
        </w:rPr>
        <w:br w:type="page"/>
      </w:r>
    </w:p>
    <w:p w14:paraId="229612B2" w14:textId="076D1495" w:rsidR="00CB7776" w:rsidRPr="00CB0D18" w:rsidRDefault="00000000">
      <w:pPr>
        <w:pStyle w:val="Heading1"/>
        <w:pageBreakBefore/>
        <w:rPr>
          <w:lang w:val="fr-FR"/>
        </w:rPr>
      </w:pPr>
      <w:r w:rsidRPr="00CB0D18">
        <w:rPr>
          <w:lang w:val="fr-FR"/>
        </w:rPr>
        <w:lastRenderedPageBreak/>
        <w:t>Chapitre 3 : Architecture de traitement KYC/OCR/biométrie</w:t>
      </w:r>
    </w:p>
    <w:p w14:paraId="7257EE42" w14:textId="77777777" w:rsidR="00CB7776" w:rsidRPr="00CB0D18" w:rsidRDefault="00000000">
      <w:pPr>
        <w:pStyle w:val="MemoireBody"/>
        <w:rPr>
          <w:lang w:val="fr-FR"/>
        </w:rPr>
      </w:pPr>
      <w:r w:rsidRPr="00CB0D18">
        <w:rPr>
          <w:lang w:val="fr-FR"/>
        </w:rPr>
        <w:t>Ce chapitre sera développé dans une itération ultérieure. Il couvrira l'architecture globale, le pipeline de données, le traitement OCR et biométrique, ainsi que la modélisation de la base PostgreSQL.</w:t>
      </w:r>
    </w:p>
    <w:p w14:paraId="1B6443AA" w14:textId="77777777" w:rsidR="00CB0D18" w:rsidRDefault="00CB0D18">
      <w:pPr>
        <w:spacing w:after="200" w:line="276" w:lineRule="auto"/>
        <w:rPr>
          <w:rFonts w:asciiTheme="majorHAnsi" w:eastAsiaTheme="majorEastAsia" w:hAnsiTheme="majorHAnsi" w:cstheme="majorBidi"/>
          <w:b/>
          <w:bCs/>
          <w:color w:val="1F3A5F"/>
          <w:sz w:val="32"/>
          <w:szCs w:val="28"/>
          <w:lang w:val="fr-FR"/>
        </w:rPr>
      </w:pPr>
      <w:r>
        <w:rPr>
          <w:lang w:val="fr-FR"/>
        </w:rPr>
        <w:br w:type="page"/>
      </w:r>
    </w:p>
    <w:p w14:paraId="10440807" w14:textId="77777777" w:rsidR="00CB7776" w:rsidRPr="00CB0D18" w:rsidRDefault="00000000">
      <w:pPr>
        <w:pStyle w:val="Heading1"/>
        <w:pageBreakBefore/>
        <w:rPr>
          <w:lang w:val="fr-FR"/>
        </w:rPr>
      </w:pPr>
      <w:r w:rsidRPr="00CB0D18">
        <w:rPr>
          <w:lang w:val="fr-FR"/>
        </w:rPr>
        <w:lastRenderedPageBreak/>
        <w:t>Chapitre 4 : Réalisation et intégration des mécanismes intelligents de vérification</w:t>
      </w:r>
    </w:p>
    <w:p w14:paraId="1CF4AE04" w14:textId="77777777" w:rsidR="00CB7776" w:rsidRPr="00CB0D18" w:rsidRDefault="00000000">
      <w:pPr>
        <w:pStyle w:val="MemoireBody"/>
        <w:rPr>
          <w:lang w:val="fr-FR"/>
        </w:rPr>
      </w:pPr>
      <w:r w:rsidRPr="00CB0D18">
        <w:rPr>
          <w:lang w:val="fr-FR"/>
        </w:rPr>
        <w:t>Ce chapitre sera développé dans une itération ultérieure. Il présentera la réalisation du pipeline, l'intégration FastAPI, les écrans PWA et les axes de traitement des données d'identité.</w:t>
      </w:r>
    </w:p>
    <w:p w14:paraId="71C48F24" w14:textId="77777777" w:rsidR="00CB7776" w:rsidRPr="00CB0D18" w:rsidRDefault="00000000">
      <w:pPr>
        <w:pStyle w:val="Heading1"/>
        <w:pageBreakBefore/>
        <w:rPr>
          <w:lang w:val="fr-FR"/>
        </w:rPr>
      </w:pPr>
      <w:r w:rsidRPr="00CB0D18">
        <w:rPr>
          <w:lang w:val="fr-FR"/>
        </w:rPr>
        <w:lastRenderedPageBreak/>
        <w:t>Chapitre 5 : Évaluation, sécurité, déploiement, impact et limites</w:t>
      </w:r>
    </w:p>
    <w:p w14:paraId="1CB4410E" w14:textId="77777777" w:rsidR="00CB7776" w:rsidRPr="00CB0D18" w:rsidRDefault="00000000">
      <w:pPr>
        <w:pStyle w:val="MemoireBody"/>
        <w:rPr>
          <w:lang w:val="fr-FR"/>
        </w:rPr>
      </w:pPr>
      <w:r w:rsidRPr="00CB0D18">
        <w:rPr>
          <w:lang w:val="fr-FR"/>
        </w:rPr>
        <w:t>Ce chapitre sera développé dans une itération ultérieure. Il traitera le protocole d'évaluation, les jeux de tests, les métriques OCR et biométriques, la sécurité, la conformité, le déploiement, l'impact, les limites et les perspectives d'industrialisation.</w:t>
      </w:r>
    </w:p>
    <w:p w14:paraId="325C51A3" w14:textId="70C39CD3" w:rsidR="00CB7776" w:rsidRPr="00CB0D18" w:rsidRDefault="00000000">
      <w:pPr>
        <w:pStyle w:val="Heading1"/>
        <w:pageBreakBefore/>
        <w:rPr>
          <w:lang w:val="fr-FR"/>
        </w:rPr>
      </w:pPr>
      <w:r w:rsidRPr="00CB0D18">
        <w:rPr>
          <w:lang w:val="fr-FR"/>
        </w:rPr>
        <w:lastRenderedPageBreak/>
        <w:t>Conclusion générale</w:t>
      </w:r>
    </w:p>
    <w:p w14:paraId="1AB4B734" w14:textId="77777777" w:rsidR="00CB7776" w:rsidRPr="00CB0D18" w:rsidRDefault="00000000">
      <w:pPr>
        <w:pStyle w:val="MemoireBody"/>
        <w:rPr>
          <w:lang w:val="fr-FR"/>
        </w:rPr>
      </w:pPr>
      <w:r w:rsidRPr="00CB0D18">
        <w:rPr>
          <w:lang w:val="fr-FR"/>
        </w:rPr>
        <w:t>La conclusion générale sera finalisée après rédaction des cinq chapitres. Elle devra positionner le résultat obtenu par rapport aux objectifs du stage, expliciter les apports pour la BICEC, les acquis d'apprentissage, les limites finales et les axes de progrès.</w:t>
      </w:r>
    </w:p>
    <w:p w14:paraId="28D72C31" w14:textId="77777777" w:rsidR="00CB0D18" w:rsidRDefault="00CB0D18">
      <w:pPr>
        <w:spacing w:after="200" w:line="276" w:lineRule="auto"/>
        <w:rPr>
          <w:rFonts w:asciiTheme="majorHAnsi" w:eastAsiaTheme="majorEastAsia" w:hAnsiTheme="majorHAnsi" w:cstheme="majorBidi"/>
          <w:b/>
          <w:bCs/>
          <w:color w:val="1F3A5F"/>
          <w:sz w:val="32"/>
          <w:szCs w:val="28"/>
          <w:lang w:val="fr-FR"/>
        </w:rPr>
      </w:pPr>
      <w:r>
        <w:rPr>
          <w:lang w:val="fr-FR"/>
        </w:rPr>
        <w:br w:type="page"/>
      </w:r>
    </w:p>
    <w:p w14:paraId="21E50954" w14:textId="708491B8" w:rsidR="00CB7776" w:rsidRPr="00CB0D18" w:rsidRDefault="00000000">
      <w:pPr>
        <w:pStyle w:val="Heading1"/>
        <w:pageBreakBefore/>
        <w:rPr>
          <w:lang w:val="fr-FR"/>
        </w:rPr>
      </w:pPr>
      <w:r w:rsidRPr="00CB0D18">
        <w:rPr>
          <w:lang w:val="fr-FR"/>
        </w:rPr>
        <w:lastRenderedPageBreak/>
        <w:t>Références bibliographiques provisoires</w:t>
      </w:r>
    </w:p>
    <w:p w14:paraId="6AA3A146" w14:textId="77777777" w:rsidR="00CB7776" w:rsidRPr="00CB0D18" w:rsidRDefault="00000000">
      <w:pPr>
        <w:pStyle w:val="Bibliographie"/>
        <w:rPr>
          <w:lang w:val="fr-FR"/>
        </w:rPr>
      </w:pPr>
      <w:r w:rsidRPr="00CB0D18">
        <w:rPr>
          <w:lang w:val="fr-FR"/>
        </w:rPr>
        <w:t>BICEC. (2026). A propos de la BICEC. https://www.bicec.com/la-bicec/</w:t>
      </w:r>
    </w:p>
    <w:p w14:paraId="226ED864" w14:textId="77777777" w:rsidR="00CB7776" w:rsidRPr="00CB0D18" w:rsidRDefault="00000000">
      <w:pPr>
        <w:pStyle w:val="Bibliographie"/>
        <w:rPr>
          <w:lang w:val="fr-FR"/>
        </w:rPr>
      </w:pPr>
      <w:r w:rsidRPr="00CB0D18">
        <w:rPr>
          <w:lang w:val="fr-FR"/>
        </w:rPr>
        <w:t>BICEC. (2026). Le réseau de la BICEC. https://www.bicec.com/la-bicec/reseau/</w:t>
      </w:r>
    </w:p>
    <w:p w14:paraId="117045A1" w14:textId="77777777" w:rsidR="00CB7776" w:rsidRPr="00CB0D18" w:rsidRDefault="00000000">
      <w:pPr>
        <w:pStyle w:val="Bibliographie"/>
        <w:rPr>
          <w:lang w:val="fr-FR"/>
        </w:rPr>
      </w:pPr>
      <w:r w:rsidRPr="00CB0D18">
        <w:rPr>
          <w:lang w:val="fr-FR"/>
        </w:rPr>
        <w:t>COBAC. (2023). Règlement COBAC R-2023/01 du 19 décembre 2023 relatif aux diligences des établissements assujettis en matière de LBC/FT et de prolifération.</w:t>
      </w:r>
    </w:p>
    <w:p w14:paraId="1B2BE80A" w14:textId="77777777" w:rsidR="00CB7776" w:rsidRPr="00CB0D18" w:rsidRDefault="00000000">
      <w:pPr>
        <w:pStyle w:val="Bibliographie"/>
        <w:rPr>
          <w:lang w:val="fr-FR"/>
        </w:rPr>
      </w:pPr>
      <w:r w:rsidRPr="00CB0D18">
        <w:rPr>
          <w:lang w:val="fr-FR"/>
        </w:rPr>
        <w:t>Droit Médias Finance. (2024). CEMAC : Le règlement COBAC R-2023/01 relatif aux nouvelles diligences anti-blanchiment entre en vigueur le 1er juillet 2024. https://www.droitmediasfinance.com/</w:t>
      </w:r>
    </w:p>
    <w:p w14:paraId="7E718419" w14:textId="77777777" w:rsidR="00CB7776" w:rsidRPr="00CB0D18" w:rsidRDefault="00000000">
      <w:pPr>
        <w:pStyle w:val="Bibliographie"/>
        <w:rPr>
          <w:lang w:val="fr-FR"/>
        </w:rPr>
      </w:pPr>
      <w:r w:rsidRPr="00CB0D18">
        <w:rPr>
          <w:lang w:val="fr-FR"/>
        </w:rPr>
        <w:t>Base Réglementaire. (2025). Articles du règlement COBAC R-2023/01 : articles 1, 3, 11, 12, 13, 38, 44, 45 et 46. https://basereglementaire.com/</w:t>
      </w:r>
    </w:p>
    <w:p w14:paraId="4A71DB38" w14:textId="77777777" w:rsidR="00CB7776" w:rsidRPr="00CB0D18" w:rsidRDefault="00000000">
      <w:pPr>
        <w:pStyle w:val="Bibliographie"/>
        <w:rPr>
          <w:lang w:val="fr-FR"/>
        </w:rPr>
      </w:pPr>
      <w:r w:rsidRPr="00CB0D18">
        <w:rPr>
          <w:lang w:val="fr-FR"/>
        </w:rPr>
        <w:t xml:space="preserve">BICEC </w:t>
      </w:r>
      <w:proofErr w:type="spellStart"/>
      <w:r w:rsidRPr="00CB0D18">
        <w:rPr>
          <w:lang w:val="fr-FR"/>
        </w:rPr>
        <w:t>VeriPass</w:t>
      </w:r>
      <w:proofErr w:type="spellEnd"/>
      <w:r w:rsidRPr="00CB0D18">
        <w:rPr>
          <w:lang w:val="fr-FR"/>
        </w:rPr>
        <w:t>. (2026). Documentation interne du projet : cadrage, PRD, architecture, contrats API, modèles de données, notes de durcissement et preuves de tests.</w:t>
      </w:r>
    </w:p>
    <w:p w14:paraId="2F34D503" w14:textId="77777777" w:rsidR="00CB0D18" w:rsidRPr="00D85FD3" w:rsidRDefault="00CB0D18">
      <w:pPr>
        <w:spacing w:after="200" w:line="276" w:lineRule="auto"/>
        <w:rPr>
          <w:rFonts w:asciiTheme="majorHAnsi" w:eastAsiaTheme="majorEastAsia" w:hAnsiTheme="majorHAnsi" w:cstheme="majorBidi"/>
          <w:b/>
          <w:bCs/>
          <w:color w:val="1F3A5F"/>
          <w:sz w:val="32"/>
          <w:szCs w:val="28"/>
          <w:lang w:val="fr-FR"/>
        </w:rPr>
      </w:pPr>
      <w:r w:rsidRPr="00115DDF">
        <w:rPr>
          <w:lang w:val="fr-FR"/>
        </w:rPr>
        <w:br w:type="page"/>
      </w:r>
    </w:p>
    <w:p w14:paraId="0CF3DCC5" w14:textId="61C72073" w:rsidR="00CB7776" w:rsidRDefault="00000000">
      <w:pPr>
        <w:pStyle w:val="Heading1"/>
        <w:pageBreakBefore/>
      </w:pPr>
      <w:r>
        <w:lastRenderedPageBreak/>
        <w:t xml:space="preserve">Annexes </w:t>
      </w:r>
      <w:proofErr w:type="spellStart"/>
      <w:r>
        <w:t>prévues</w:t>
      </w:r>
      <w:proofErr w:type="spellEnd"/>
    </w:p>
    <w:p w14:paraId="02693ADA" w14:textId="77777777" w:rsidR="00CB7776" w:rsidRPr="00CB0D18" w:rsidRDefault="00000000">
      <w:pPr>
        <w:pStyle w:val="ListBullet"/>
        <w:spacing w:after="40" w:line="240" w:lineRule="auto"/>
        <w:rPr>
          <w:lang w:val="fr-FR"/>
        </w:rPr>
      </w:pPr>
      <w:r w:rsidRPr="00CB0D18">
        <w:rPr>
          <w:sz w:val="21"/>
          <w:lang w:val="fr-FR"/>
        </w:rPr>
        <w:t>Annexe A : Fiche de validation du sujet de stage en entreprise.</w:t>
      </w:r>
    </w:p>
    <w:p w14:paraId="1A036309" w14:textId="77777777" w:rsidR="00CB7776" w:rsidRPr="00CB0D18" w:rsidRDefault="00000000">
      <w:pPr>
        <w:pStyle w:val="ListBullet"/>
        <w:spacing w:after="40" w:line="240" w:lineRule="auto"/>
        <w:rPr>
          <w:lang w:val="fr-FR"/>
        </w:rPr>
      </w:pPr>
      <w:r w:rsidRPr="00CB0D18">
        <w:rPr>
          <w:sz w:val="21"/>
          <w:lang w:val="fr-FR"/>
        </w:rPr>
        <w:t xml:space="preserve">Annexe B : Architecture conteneurisée de BICEC </w:t>
      </w:r>
      <w:proofErr w:type="spellStart"/>
      <w:r w:rsidRPr="00CB0D18">
        <w:rPr>
          <w:sz w:val="21"/>
          <w:lang w:val="fr-FR"/>
        </w:rPr>
        <w:t>VeriPass</w:t>
      </w:r>
      <w:proofErr w:type="spellEnd"/>
      <w:r w:rsidRPr="00CB0D18">
        <w:rPr>
          <w:sz w:val="21"/>
          <w:lang w:val="fr-FR"/>
        </w:rPr>
        <w:t>.</w:t>
      </w:r>
    </w:p>
    <w:p w14:paraId="0EFB1FB3" w14:textId="77777777" w:rsidR="00CB7776" w:rsidRPr="00CB0D18" w:rsidRDefault="00000000">
      <w:pPr>
        <w:pStyle w:val="ListBullet"/>
        <w:spacing w:after="40" w:line="240" w:lineRule="auto"/>
        <w:rPr>
          <w:lang w:val="fr-FR"/>
        </w:rPr>
      </w:pPr>
      <w:r w:rsidRPr="00CB0D18">
        <w:rPr>
          <w:sz w:val="21"/>
          <w:lang w:val="fr-FR"/>
        </w:rPr>
        <w:t>Annexe C : Extraits des contrats API KYC et backoffice.</w:t>
      </w:r>
    </w:p>
    <w:p w14:paraId="52FBCED2" w14:textId="77777777" w:rsidR="00CB7776" w:rsidRPr="00CB0D18" w:rsidRDefault="00000000">
      <w:pPr>
        <w:pStyle w:val="ListBullet"/>
        <w:spacing w:after="40" w:line="240" w:lineRule="auto"/>
        <w:rPr>
          <w:lang w:val="fr-FR"/>
        </w:rPr>
      </w:pPr>
      <w:r w:rsidRPr="00CB0D18">
        <w:rPr>
          <w:sz w:val="21"/>
          <w:lang w:val="fr-FR"/>
        </w:rPr>
        <w:t>Annexe D : Captures des écrans mobile et backoffice.</w:t>
      </w:r>
    </w:p>
    <w:p w14:paraId="213A425B" w14:textId="77777777" w:rsidR="00CB7776" w:rsidRPr="00CB0D18" w:rsidRDefault="00000000">
      <w:pPr>
        <w:pStyle w:val="ListBullet"/>
        <w:spacing w:after="40" w:line="240" w:lineRule="auto"/>
        <w:rPr>
          <w:lang w:val="fr-FR"/>
        </w:rPr>
      </w:pPr>
      <w:r w:rsidRPr="00CB0D18">
        <w:rPr>
          <w:sz w:val="21"/>
          <w:lang w:val="fr-FR"/>
        </w:rPr>
        <w:t>Annexe E : Preuves de tests et scénarios de démonstration MVP.</w:t>
      </w:r>
    </w:p>
    <w:sectPr w:rsidR="00CB7776" w:rsidRPr="00CB0D18" w:rsidSect="00034616">
      <w:footerReference w:type="default" r:id="rId13"/>
      <w:pgSz w:w="12240" w:h="15840"/>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E9D863" w14:textId="77777777" w:rsidR="00AB67A2" w:rsidRDefault="00AB67A2">
      <w:pPr>
        <w:spacing w:line="240" w:lineRule="auto"/>
      </w:pPr>
      <w:r>
        <w:separator/>
      </w:r>
    </w:p>
  </w:endnote>
  <w:endnote w:type="continuationSeparator" w:id="0">
    <w:p w14:paraId="09BE6582" w14:textId="77777777" w:rsidR="00AB67A2" w:rsidRDefault="00AB67A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E271F" w14:textId="77777777" w:rsidR="00CB7776" w:rsidRDefault="00CB77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31380" w14:textId="3BEA3C4F" w:rsidR="00CB7776" w:rsidRDefault="00000000">
    <w:pPr>
      <w:pStyle w:val="Footer"/>
      <w:jc w:val="center"/>
    </w:pPr>
    <w:r>
      <w:fldChar w:fldCharType="begin"/>
    </w:r>
    <w:r>
      <w:instrText>PAGE</w:instrText>
    </w:r>
    <w:r>
      <w:fldChar w:fldCharType="separate"/>
    </w:r>
    <w:r w:rsidR="00CB0D18">
      <w:rPr>
        <w:noProof/>
      </w:rPr>
      <w:t>i</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3B47D" w14:textId="5A51CD19" w:rsidR="00CB7776" w:rsidRDefault="00000000">
    <w:pPr>
      <w:pStyle w:val="Footer"/>
      <w:jc w:val="center"/>
    </w:pPr>
    <w:r>
      <w:fldChar w:fldCharType="begin"/>
    </w:r>
    <w:r>
      <w:instrText>PAGE</w:instrText>
    </w:r>
    <w:r>
      <w:fldChar w:fldCharType="separate"/>
    </w:r>
    <w:r w:rsidR="00CB0D1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EE8C79" w14:textId="77777777" w:rsidR="00AB67A2" w:rsidRDefault="00AB67A2">
      <w:pPr>
        <w:spacing w:line="240" w:lineRule="auto"/>
      </w:pPr>
      <w:r>
        <w:separator/>
      </w:r>
    </w:p>
  </w:footnote>
  <w:footnote w:type="continuationSeparator" w:id="0">
    <w:p w14:paraId="2BDC93A5" w14:textId="77777777" w:rsidR="00AB67A2" w:rsidRDefault="00AB67A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69493651">
    <w:abstractNumId w:val="8"/>
  </w:num>
  <w:num w:numId="2" w16cid:durableId="1185247765">
    <w:abstractNumId w:val="6"/>
  </w:num>
  <w:num w:numId="3" w16cid:durableId="1972905147">
    <w:abstractNumId w:val="5"/>
  </w:num>
  <w:num w:numId="4" w16cid:durableId="2112897031">
    <w:abstractNumId w:val="4"/>
  </w:num>
  <w:num w:numId="5" w16cid:durableId="1051348309">
    <w:abstractNumId w:val="7"/>
  </w:num>
  <w:num w:numId="6" w16cid:durableId="1459107203">
    <w:abstractNumId w:val="3"/>
  </w:num>
  <w:num w:numId="7" w16cid:durableId="33507971">
    <w:abstractNumId w:val="2"/>
  </w:num>
  <w:num w:numId="8" w16cid:durableId="338970100">
    <w:abstractNumId w:val="1"/>
  </w:num>
  <w:num w:numId="9" w16cid:durableId="11442707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5DDF"/>
    <w:rsid w:val="0015074B"/>
    <w:rsid w:val="0029639D"/>
    <w:rsid w:val="00326F90"/>
    <w:rsid w:val="0061729B"/>
    <w:rsid w:val="007C3578"/>
    <w:rsid w:val="00911D71"/>
    <w:rsid w:val="00AA1D8D"/>
    <w:rsid w:val="00AB535C"/>
    <w:rsid w:val="00AB67A2"/>
    <w:rsid w:val="00B47730"/>
    <w:rsid w:val="00CB0664"/>
    <w:rsid w:val="00CB0D18"/>
    <w:rsid w:val="00CB7776"/>
    <w:rsid w:val="00CE676A"/>
    <w:rsid w:val="00D85FD3"/>
    <w:rsid w:val="00EC3A9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15E109"/>
  <w14:defaultImageDpi w14:val="300"/>
  <w15:docId w15:val="{E5716BE5-6654-4656-86C2-8470FB44D8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pPr>
    <w:rPr>
      <w:rFonts w:ascii="Arial" w:hAnsi="Arial" w:cs="Arial"/>
      <w:color w:val="000000"/>
      <w:sz w:val="24"/>
    </w:rPr>
  </w:style>
  <w:style w:type="paragraph" w:styleId="Heading1">
    <w:name w:val="heading 1"/>
    <w:basedOn w:val="Normal"/>
    <w:next w:val="Normal"/>
    <w:link w:val="Heading1Char"/>
    <w:uiPriority w:val="9"/>
    <w:qFormat/>
    <w:rsid w:val="00FC693F"/>
    <w:pPr>
      <w:keepNext/>
      <w:keepLines/>
      <w:spacing w:after="160"/>
      <w:outlineLvl w:val="0"/>
    </w:pPr>
    <w:rPr>
      <w:rFonts w:asciiTheme="majorHAnsi" w:eastAsiaTheme="majorEastAsia" w:hAnsiTheme="majorHAnsi" w:cstheme="majorBid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color w:val="1F3A5F"/>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4A2205"/>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contextualSpacing/>
    </w:pPr>
    <w:rPr>
      <w:rFonts w:asciiTheme="majorHAnsi" w:eastAsiaTheme="majorEastAsia" w:hAnsiTheme="majorHAnsi" w:cstheme="majorBidi"/>
      <w:b/>
      <w:color w:val="1F3A5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moireBody">
    <w:name w:val="Memoire Body"/>
    <w:pPr>
      <w:spacing w:after="120" w:line="360" w:lineRule="auto"/>
      <w:ind w:firstLine="720"/>
      <w:jc w:val="both"/>
    </w:pPr>
    <w:rPr>
      <w:rFonts w:ascii="Arial" w:hAnsi="Arial" w:cs="Arial"/>
      <w:color w:val="000000"/>
      <w:sz w:val="24"/>
    </w:rPr>
  </w:style>
  <w:style w:type="paragraph" w:customStyle="1" w:styleId="FrontMatter">
    <w:name w:val="Front Matter"/>
    <w:pPr>
      <w:spacing w:after="120" w:line="360" w:lineRule="auto"/>
      <w:jc w:val="both"/>
    </w:pPr>
    <w:rPr>
      <w:rFonts w:ascii="Arial" w:hAnsi="Arial" w:cs="Arial"/>
      <w:color w:val="000000"/>
      <w:sz w:val="24"/>
    </w:rPr>
  </w:style>
  <w:style w:type="paragraph" w:customStyle="1" w:styleId="AcademicQuote">
    <w:name w:val="Academic Quote"/>
    <w:pPr>
      <w:spacing w:after="120" w:line="240" w:lineRule="auto"/>
      <w:ind w:left="720" w:right="720"/>
      <w:jc w:val="both"/>
    </w:pPr>
    <w:rPr>
      <w:rFonts w:ascii="Arial" w:hAnsi="Arial" w:cs="Arial"/>
      <w:color w:val="5A5A5A"/>
    </w:rPr>
  </w:style>
  <w:style w:type="paragraph" w:customStyle="1" w:styleId="CaptionMemoire">
    <w:name w:val="Caption Memoire"/>
    <w:pPr>
      <w:spacing w:before="80" w:after="160" w:line="240" w:lineRule="auto"/>
      <w:jc w:val="center"/>
    </w:pPr>
    <w:rPr>
      <w:rFonts w:ascii="Arial" w:hAnsi="Arial" w:cs="Arial"/>
      <w:color w:val="5A5A5A"/>
    </w:rPr>
  </w:style>
  <w:style w:type="paragraph" w:customStyle="1" w:styleId="SourceMemoire">
    <w:name w:val="Source Memoire"/>
    <w:pPr>
      <w:spacing w:before="40" w:after="160" w:line="240" w:lineRule="auto"/>
    </w:pPr>
    <w:rPr>
      <w:rFonts w:ascii="Arial" w:hAnsi="Arial" w:cs="Arial"/>
      <w:color w:val="5A5A5A"/>
      <w:sz w:val="20"/>
    </w:rPr>
  </w:style>
  <w:style w:type="paragraph" w:customStyle="1" w:styleId="Bibliographie">
    <w:name w:val="Bibliographie"/>
    <w:pPr>
      <w:spacing w:after="120" w:line="240" w:lineRule="auto"/>
    </w:pPr>
    <w:rPr>
      <w:rFonts w:ascii="Arial" w:hAnsi="Arial" w:cs="Arial"/>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26</Pages>
  <Words>4470</Words>
  <Characters>25484</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M?moire de fin d'?tudes : BICEC VeriPass</vt:lpstr>
    </vt:vector>
  </TitlesOfParts>
  <Manager/>
  <Company/>
  <LinksUpToDate>false</LinksUpToDate>
  <CharactersWithSpaces>29895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Mémoire de fin d'études : BICEC VeriPass</dc:title>
  <dc:subject>Onboarding digital KYC et conformité bancaire</dc:subject>
  <dc:creator>Andre Yoann KENMOGNE</dc:creator>
  <cp:keywords>BICEC, KYC, COBAC, OCR, biométrie, FastAPI, React PWA</cp:keywords>
  <dc:description>generated by python-docx</dc:description>
  <cp:lastModifiedBy>andre.kenmogne</cp:lastModifiedBy>
  <cp:revision>7</cp:revision>
  <dcterms:created xsi:type="dcterms:W3CDTF">2013-12-23T23:15:00Z</dcterms:created>
  <dcterms:modified xsi:type="dcterms:W3CDTF">2026-05-30T04:15:00Z</dcterms:modified>
  <cp:category/>
</cp:coreProperties>
</file>