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MIXING AND SWITCHING ANALYSIS </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Ryansen (A2441060)</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Reyven Edward Michael (A2441057)</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yxotjjcxp4o" w:id="0"/>
      <w:bookmarkEnd w:id="0"/>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multilingual societies, speakers often use more than one language within a single conversation. This phenomenon is commonly referred to as code mixing and code switching. Code mixing occurs when elements of one language are inserted into another language within a sentence or discourse, while code switching involves changing from one language to another between sentences or clauses. These linguistic strategies are frequently used to express identity, emphasize meaning, or facilitate communication in social interactions.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examines a casual conversation between two bilingual speakers, Reyven and Ryansen, who use English and Indonesian while discussing travel plans to Indonesia. The dialogue illustrates how code mixing and code switching naturally occur in informal contexts.</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kh1y2fivgw9" w:id="1"/>
      <w:bookmarkEnd w:id="1"/>
      <w:r w:rsidDel="00000000" w:rsidR="00000000" w:rsidRPr="00000000">
        <w:rPr>
          <w:rFonts w:ascii="Times New Roman" w:cs="Times New Roman" w:eastAsia="Times New Roman" w:hAnsi="Times New Roman"/>
          <w:b w:val="1"/>
          <w:bCs w:val="1"/>
          <w:sz w:val="24"/>
          <w:szCs w:val="24"/>
          <w:rtl w:val="0"/>
        </w:rPr>
        <w:t xml:space="preserve">Findings and Discussion</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e6khjip8kqk" w:id="2"/>
      <w:bookmarkEnd w:id="2"/>
      <w:r w:rsidDel="00000000" w:rsidR="00000000" w:rsidRPr="00000000">
        <w:rPr>
          <w:rFonts w:ascii="Times New Roman" w:cs="Times New Roman" w:eastAsia="Times New Roman" w:hAnsi="Times New Roman"/>
          <w:b w:val="1"/>
          <w:bCs w:val="1"/>
          <w:color w:val="000000"/>
          <w:sz w:val="24"/>
          <w:szCs w:val="24"/>
          <w:rtl w:val="0"/>
        </w:rPr>
        <w:t xml:space="preserve">1. Dialog</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Ryansen, it’s really nice to hang out again. Café ini selalu bikin santai, ya.</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Iya, benar. The atmosphere is perfect buat ngobrol lama. So, what’s new with you?</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Well… guess what? Aku akhirnya jadi traveling ke Indonesia bulan depan!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Wow, serius? That’s amazing! Kamu mau ke mana dulu?</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I’m starting in Jakarta for a few days, terus lanjut terbang ke Bali.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Good choice. Jakarta itu ramai banget, but the food is totally worth it.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Yeah, aku pengen banget coba nasi goreng asli sama sate.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You definitely should. Jangan lupa juga martabak, it’s one of the best desserts ever.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Already on my list. Kalau Bali, tempat apa yang wajib dikunjungi?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For sure! Kamu harus ke Ubud buat rice terraces dan budaya lokalnya. It’s so peaceful.</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I’ve seen the pictures, kelihatannya beautiful banget.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It is. And if kamu suka pantai, you should visit Nusa Penida atau Kuta.</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I’m planning to snorkel di sana. Katanya airnya super clear.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Iya, kalau beruntung, you can even see manta rays.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That sounds amazing. Kalau cuacanya gimana?</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It’s warm and humid, jadi bawa baju ringan. And sunscreen—banyak sunscreen.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Noted. Ngomong-ngomong, Bahasa Indonesia itu susah nggak sih?</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Not really. Some basic phrases itu gampang banget.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Like what?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“Terima kasih” means thank you, “tolong” means please, dan “permisi” itu excuse me.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Nice! I’ll practice those sebelum berangkat.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Orang Indonesia appreciate banget kalau foreigner coba pakai bahasanya. It makes interactions smoother.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Good to know. Sekarang aku jadi makin excited.</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You should be! Indonesia punya amazing nature, culture, dan makanan.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Reyven:</w:t>
      </w:r>
      <w:r w:rsidDel="00000000" w:rsidR="00000000" w:rsidRPr="00000000">
        <w:rPr>
          <w:rFonts w:ascii="Times New Roman" w:cs="Times New Roman" w:eastAsia="Times New Roman" w:hAnsi="Times New Roman"/>
          <w:sz w:val="24"/>
          <w:szCs w:val="24"/>
          <w:rtl w:val="0"/>
        </w:rPr>
        <w:t xml:space="preserve"> Thanks for the tips, Ryansen. Nanti aku kirim foto pas sudah sampai.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Ryansen:</w:t>
      </w:r>
      <w:r w:rsidDel="00000000" w:rsidR="00000000" w:rsidRPr="00000000">
        <w:rPr>
          <w:rFonts w:ascii="Times New Roman" w:cs="Times New Roman" w:eastAsia="Times New Roman" w:hAnsi="Times New Roman"/>
          <w:sz w:val="24"/>
          <w:szCs w:val="24"/>
          <w:rtl w:val="0"/>
        </w:rPr>
        <w:t xml:space="preserve"> Please do! And enjoy your trip!</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7jlk39un2o4" w:id="3"/>
      <w:bookmarkEnd w:id="3"/>
      <w:r w:rsidDel="00000000" w:rsidR="00000000" w:rsidRPr="00000000">
        <w:rPr>
          <w:rFonts w:ascii="Times New Roman" w:cs="Times New Roman" w:eastAsia="Times New Roman" w:hAnsi="Times New Roman"/>
          <w:b w:val="1"/>
          <w:bCs w:val="1"/>
          <w:color w:val="000000"/>
          <w:sz w:val="24"/>
          <w:szCs w:val="24"/>
          <w:rtl w:val="0"/>
        </w:rPr>
        <w:t xml:space="preserve">2. Discussion</w:t>
      </w:r>
    </w:p>
    <w:p w:rsidR="00000000" w:rsidDel="00000000" w:rsidP="00000000" w:rsidRDefault="00000000" w:rsidRPr="00000000" w14:paraId="0000000C">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mpjcdc7arynh" w:id="4"/>
      <w:bookmarkEnd w:id="4"/>
      <w:r w:rsidDel="00000000" w:rsidR="00000000" w:rsidRPr="00000000">
        <w:rPr>
          <w:rFonts w:ascii="Times New Roman" w:cs="Times New Roman" w:eastAsia="Times New Roman" w:hAnsi="Times New Roman"/>
          <w:b w:val="1"/>
          <w:bCs w:val="1"/>
          <w:color w:val="000000"/>
          <w:rtl w:val="0"/>
        </w:rPr>
        <w:t xml:space="preserve">A. Insertion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Insertion</w:t>
      </w:r>
      <w:r w:rsidDel="00000000" w:rsidR="00000000" w:rsidRPr="00000000">
        <w:rPr>
          <w:rFonts w:ascii="Times New Roman" w:cs="Times New Roman" w:eastAsia="Times New Roman" w:hAnsi="Times New Roman"/>
          <w:sz w:val="24"/>
          <w:szCs w:val="24"/>
          <w:rtl w:val="0"/>
        </w:rPr>
        <w:t xml:space="preserve"> refers to the embedding of words or phrases from one language into a sentence that is predominantly structured in another language. The grammatical structure usually follows the matrix language, while lexical items from another language are inserted.</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from the dialog:</w:t>
      </w:r>
    </w:p>
    <w:p w:rsidR="00000000" w:rsidDel="00000000" w:rsidP="00000000" w:rsidRDefault="00000000" w:rsidRPr="00000000" w14:paraId="0000000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“Café ini selalu bikin santai, ya.”</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“Aku akhirnya jadi traveling ke Indonesia bulan depan!”</w:t>
        <w:br w:type="textWrapping"/>
      </w:r>
    </w:p>
    <w:p w:rsidR="00000000" w:rsidDel="00000000" w:rsidP="00000000" w:rsidRDefault="00000000" w:rsidRPr="00000000" w14:paraId="0000001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 planning to snorkel di sana.”</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these examples, English words such as </w:t>
      </w:r>
      <w:r w:rsidDel="00000000" w:rsidR="00000000" w:rsidRPr="00000000">
        <w:rPr>
          <w:rFonts w:ascii="Times New Roman" w:cs="Times New Roman" w:eastAsia="Times New Roman" w:hAnsi="Times New Roman"/>
          <w:i w:val="1"/>
          <w:iCs w:val="1"/>
          <w:sz w:val="24"/>
          <w:szCs w:val="24"/>
          <w:rtl w:val="0"/>
        </w:rPr>
        <w:t xml:space="preserve">café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traveling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snorkel</w:t>
      </w:r>
      <w:r w:rsidDel="00000000" w:rsidR="00000000" w:rsidRPr="00000000">
        <w:rPr>
          <w:rFonts w:ascii="Times New Roman" w:cs="Times New Roman" w:eastAsia="Times New Roman" w:hAnsi="Times New Roman"/>
          <w:sz w:val="24"/>
          <w:szCs w:val="24"/>
          <w:rtl w:val="0"/>
        </w:rPr>
        <w:t xml:space="preserve"> are inserted into Indonesian sentences. The sentence structure remains Indonesian, but English lexical items are used to express modern or commonly borrowed concepts.</w:t>
      </w:r>
    </w:p>
    <w:p w:rsidR="00000000" w:rsidDel="00000000" w:rsidP="00000000" w:rsidRDefault="00000000" w:rsidRPr="00000000" w14:paraId="00000013">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cxy7r5wes4yi" w:id="5"/>
      <w:bookmarkEnd w:id="5"/>
      <w:r w:rsidDel="00000000" w:rsidR="00000000" w:rsidRPr="00000000">
        <w:rPr>
          <w:rFonts w:ascii="Times New Roman" w:cs="Times New Roman" w:eastAsia="Times New Roman" w:hAnsi="Times New Roman"/>
          <w:b w:val="1"/>
          <w:bCs w:val="1"/>
          <w:color w:val="000000"/>
          <w:rtl w:val="0"/>
        </w:rPr>
        <w:t xml:space="preserve">B. Alternation</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Alternation</w:t>
      </w:r>
      <w:r w:rsidDel="00000000" w:rsidR="00000000" w:rsidRPr="00000000">
        <w:rPr>
          <w:rFonts w:ascii="Times New Roman" w:cs="Times New Roman" w:eastAsia="Times New Roman" w:hAnsi="Times New Roman"/>
          <w:sz w:val="24"/>
          <w:szCs w:val="24"/>
          <w:rtl w:val="0"/>
        </w:rPr>
        <w:t xml:space="preserve"> occurs when a speaker switches between languages at the clause or sentence level. Each language maintains its own grammatical system, and the switch usually happens at clear boundaries.</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 from the dialog:</w:t>
      </w:r>
    </w:p>
    <w:p w:rsidR="00000000" w:rsidDel="00000000" w:rsidP="00000000" w:rsidRDefault="00000000" w:rsidRPr="00000000" w14:paraId="0000001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“Good choice. Jakarta itu ramai banget, but the food is totally worth it.”</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“It’s warm and humid, jadi bawa baju ringan.”</w:t>
        <w:br w:type="textWrapping"/>
      </w:r>
    </w:p>
    <w:p w:rsidR="00000000" w:rsidDel="00000000" w:rsidP="00000000" w:rsidRDefault="00000000" w:rsidRPr="00000000" w14:paraId="0000001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“Orang Indonesia appreciate banget kalau foreigner coba pakai bahasanya. It makes interactions smoother.”</w:t>
        <w:br w:type="textWrapping"/>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speakers alternate between English and Indonesian clauses within the same turn, showing balanced bilingual competence.</w:t>
      </w:r>
    </w:p>
    <w:p w:rsidR="00000000" w:rsidDel="00000000" w:rsidP="00000000" w:rsidRDefault="00000000" w:rsidRPr="00000000" w14:paraId="0000001A">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px1l521zaydo" w:id="6"/>
      <w:bookmarkEnd w:id="6"/>
      <w:r w:rsidDel="00000000" w:rsidR="00000000" w:rsidRPr="00000000">
        <w:rPr>
          <w:rFonts w:ascii="Times New Roman" w:cs="Times New Roman" w:eastAsia="Times New Roman" w:hAnsi="Times New Roman"/>
          <w:b w:val="1"/>
          <w:bCs w:val="1"/>
          <w:color w:val="000000"/>
          <w:rtl w:val="0"/>
        </w:rPr>
        <w:t xml:space="preserve">C. Congruent Lexicalization</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Congruent lexicalization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4"/>
          <w:szCs w:val="24"/>
          <w:rtl w:val="0"/>
        </w:rPr>
        <w:t xml:space="preserve">happens when both languages share a similar grammatical structure, allowing lexical items from both languages to be freely combined within a sentence.</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 from the dialog:</w:t>
      </w:r>
    </w:p>
    <w:p w:rsidR="00000000" w:rsidDel="00000000" w:rsidP="00000000" w:rsidRDefault="00000000" w:rsidRPr="00000000" w14:paraId="0000001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atmosphere is perfect buat ngobrol lama.”</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“Some basic phrases itu gampang banget.”</w:t>
        <w:br w:type="textWrapping"/>
      </w:r>
    </w:p>
    <w:p w:rsidR="00000000" w:rsidDel="00000000" w:rsidP="00000000" w:rsidRDefault="00000000" w:rsidRPr="00000000" w14:paraId="0000001F">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“Indonesia punya amazing nature, culture, dan makanan.”</w:t>
        <w:br w:type="textWrapping"/>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these cases, English and Indonesian words coexist within a shared syntactic frame, reflecting high bilingual fluency and frequent language contact.</w:t>
      </w:r>
    </w:p>
    <w:p w:rsidR="00000000" w:rsidDel="00000000" w:rsidP="00000000" w:rsidRDefault="00000000" w:rsidRPr="00000000" w14:paraId="00000021">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c1q9b4mzrlih" w:id="7"/>
      <w:bookmarkEnd w:id="7"/>
      <w:r w:rsidDel="00000000" w:rsidR="00000000" w:rsidRPr="00000000">
        <w:rPr>
          <w:rFonts w:ascii="Times New Roman" w:cs="Times New Roman" w:eastAsia="Times New Roman" w:hAnsi="Times New Roman"/>
          <w:b w:val="1"/>
          <w:bCs w:val="1"/>
          <w:color w:val="000000"/>
          <w:rtl w:val="0"/>
        </w:rPr>
        <w:t xml:space="preserve">D. Other Observations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dialogue shows that code mixing and code switching are used naturally in informal conversations, especially among young bilingual speakers. English is often used for expressing global concepts, emotions, or emphasis, while Indonesian is used for cultural references and emotional closeness. This pattern reflects social identity, modern lifestyle, and communicative efficiency.</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3wt7ff8fm6i" w:id="8"/>
      <w:bookmarkEnd w:id="8"/>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demonstrates that code mixing and code switching are integral parts of bilingual communication. In the conversation between Reyven and Ryansen, insertion, alternation, and congruent lexicalization occur naturally and functionally. These linguistic phenomena help speakers convey meaning more effectively, express cultural identity, and maintain conversational flow. The balanced use of English and Indonesian illustrates how bilingual speakers strategically utilize their linguistic resources in everyday interactions.</w:t>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tgpkym7cijl" w:id="9"/>
      <w:bookmarkEnd w:id="9"/>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6">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Muysken, P. (2000). </w:t>
      </w:r>
      <w:r w:rsidDel="00000000" w:rsidR="00000000" w:rsidRPr="00000000">
        <w:rPr>
          <w:rFonts w:ascii="Times New Roman" w:cs="Times New Roman" w:eastAsia="Times New Roman" w:hAnsi="Times New Roman"/>
          <w:i w:val="1"/>
          <w:iCs w:val="1"/>
          <w:sz w:val="24"/>
          <w:szCs w:val="24"/>
          <w:rtl w:val="0"/>
        </w:rPr>
        <w:t xml:space="preserve">Bilingual Speech: A Typology of Code-Mixing</w:t>
      </w:r>
      <w:r w:rsidDel="00000000" w:rsidR="00000000" w:rsidRPr="00000000">
        <w:rPr>
          <w:rFonts w:ascii="Times New Roman" w:cs="Times New Roman" w:eastAsia="Times New Roman" w:hAnsi="Times New Roman"/>
          <w:sz w:val="24"/>
          <w:szCs w:val="24"/>
          <w:rtl w:val="0"/>
        </w:rPr>
        <w:t xml:space="preserve">. Cambridge: Cambridge University Press.</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Poplack, S. (1980). “Sometimes I’ll Start a Sentence in Spanish Y TERMINO EN ESPAÑOL.” </w:t>
      </w:r>
      <w:r w:rsidDel="00000000" w:rsidR="00000000" w:rsidRPr="00000000">
        <w:rPr>
          <w:rFonts w:ascii="Times New Roman" w:cs="Times New Roman" w:eastAsia="Times New Roman" w:hAnsi="Times New Roman"/>
          <w:i w:val="1"/>
          <w:iCs w:val="1"/>
          <w:sz w:val="24"/>
          <w:szCs w:val="24"/>
          <w:rtl w:val="0"/>
        </w:rPr>
        <w:t xml:space="preserve">Linguistics</w:t>
      </w:r>
      <w:r w:rsidDel="00000000" w:rsidR="00000000" w:rsidRPr="00000000">
        <w:rPr>
          <w:rFonts w:ascii="Times New Roman" w:cs="Times New Roman" w:eastAsia="Times New Roman" w:hAnsi="Times New Roman"/>
          <w:sz w:val="24"/>
          <w:szCs w:val="24"/>
          <w:rtl w:val="0"/>
        </w:rPr>
        <w:t xml:space="preserve">, 18, 581–618.</w:t>
        <w:br w:type="textWrapping"/>
      </w:r>
    </w:p>
    <w:p w:rsidR="00000000" w:rsidDel="00000000" w:rsidP="00000000" w:rsidRDefault="00000000" w:rsidRPr="00000000" w14:paraId="00000028">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Holmes, J. (2013). </w:t>
      </w:r>
      <w:r w:rsidDel="00000000" w:rsidR="00000000" w:rsidRPr="00000000">
        <w:rPr>
          <w:rFonts w:ascii="Times New Roman" w:cs="Times New Roman" w:eastAsia="Times New Roman" w:hAnsi="Times New Roman"/>
          <w:i w:val="1"/>
          <w:iCs w:val="1"/>
          <w:sz w:val="24"/>
          <w:szCs w:val="24"/>
          <w:rtl w:val="0"/>
        </w:rPr>
        <w:t xml:space="preserve">An Introduction to Sociolinguistics</w:t>
      </w:r>
      <w:r w:rsidDel="00000000" w:rsidR="00000000" w:rsidRPr="00000000">
        <w:rPr>
          <w:rFonts w:ascii="Times New Roman" w:cs="Times New Roman" w:eastAsia="Times New Roman" w:hAnsi="Times New Roman"/>
          <w:sz w:val="24"/>
          <w:szCs w:val="24"/>
          <w:rtl w:val="0"/>
        </w:rPr>
        <w:t xml:space="preserve">. London: Routledge.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