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04EE618" wp14:paraId="3EC2E482" wp14:textId="212ACBA4">
      <w:pPr>
        <w:spacing w:before="240" w:beforeAutospacing="off" w:after="240" w:afterAutospacing="off"/>
      </w:pPr>
      <w:r w:rsidRPr="004EE618" w:rsidR="0AF19171">
        <w:rPr>
          <w:rFonts w:ascii="Aptos" w:hAnsi="Aptos" w:eastAsia="Aptos" w:cs="Aptos"/>
          <w:noProof w:val="0"/>
          <w:sz w:val="24"/>
          <w:szCs w:val="24"/>
          <w:lang w:val="en-US"/>
        </w:rPr>
        <w:t xml:space="preserve">The case study explores how major technology companies such as LinkedIn, Google, eBay, Amazon, and Etsy have </w:t>
      </w:r>
      <w:r w:rsidRPr="004EE618" w:rsidR="0AF19171">
        <w:rPr>
          <w:rFonts w:ascii="Aptos" w:hAnsi="Aptos" w:eastAsia="Aptos" w:cs="Aptos"/>
          <w:noProof w:val="0"/>
          <w:sz w:val="24"/>
          <w:szCs w:val="24"/>
          <w:lang w:val="en-US"/>
        </w:rPr>
        <w:t>encountered</w:t>
      </w:r>
      <w:r w:rsidRPr="004EE618" w:rsidR="0AF19171">
        <w:rPr>
          <w:rFonts w:ascii="Aptos" w:hAnsi="Aptos" w:eastAsia="Aptos" w:cs="Aptos"/>
          <w:noProof w:val="0"/>
          <w:sz w:val="24"/>
          <w:szCs w:val="24"/>
          <w:lang w:val="en-US"/>
        </w:rPr>
        <w:t xml:space="preserve"> significant architectural challenges that nearly led to system failures. However, each company successfully adapted by transitioning to architectures that better suited their evolving needs. This ongoing process reflects the principle of evolutionary architecture, which emphasizes that any successful product or organization must continuously refine and update its architecture to </w:t>
      </w:r>
      <w:r w:rsidRPr="004EE618" w:rsidR="0AF19171">
        <w:rPr>
          <w:rFonts w:ascii="Aptos" w:hAnsi="Aptos" w:eastAsia="Aptos" w:cs="Aptos"/>
          <w:noProof w:val="0"/>
          <w:sz w:val="24"/>
          <w:szCs w:val="24"/>
          <w:lang w:val="en-US"/>
        </w:rPr>
        <w:t>remain</w:t>
      </w:r>
      <w:r w:rsidRPr="004EE618" w:rsidR="0AF19171">
        <w:rPr>
          <w:rFonts w:ascii="Aptos" w:hAnsi="Aptos" w:eastAsia="Aptos" w:cs="Aptos"/>
          <w:noProof w:val="0"/>
          <w:sz w:val="24"/>
          <w:szCs w:val="24"/>
          <w:lang w:val="en-US"/>
        </w:rPr>
        <w:t xml:space="preserve"> </w:t>
      </w:r>
      <w:r w:rsidRPr="004EE618" w:rsidR="0AF19171">
        <w:rPr>
          <w:rFonts w:ascii="Aptos" w:hAnsi="Aptos" w:eastAsia="Aptos" w:cs="Aptos"/>
          <w:noProof w:val="0"/>
          <w:sz w:val="24"/>
          <w:szCs w:val="24"/>
          <w:lang w:val="en-US"/>
        </w:rPr>
        <w:t>viable</w:t>
      </w:r>
      <w:r w:rsidRPr="004EE618" w:rsidR="0AF19171">
        <w:rPr>
          <w:rFonts w:ascii="Aptos" w:hAnsi="Aptos" w:eastAsia="Aptos" w:cs="Aptos"/>
          <w:noProof w:val="0"/>
          <w:sz w:val="24"/>
          <w:szCs w:val="24"/>
          <w:lang w:val="en-US"/>
        </w:rPr>
        <w:t>.</w:t>
      </w:r>
    </w:p>
    <w:p xmlns:wp14="http://schemas.microsoft.com/office/word/2010/wordml" w:rsidP="004EE618" wp14:paraId="0A08BE79" wp14:textId="2CF35CD3">
      <w:pPr>
        <w:pStyle w:val="Normal"/>
        <w:spacing w:before="240" w:beforeAutospacing="off" w:after="240" w:afterAutospacing="off"/>
      </w:pPr>
      <w:r w:rsidRPr="004EE618" w:rsidR="0AF19171">
        <w:rPr>
          <w:rFonts w:ascii="Aptos" w:hAnsi="Aptos" w:eastAsia="Aptos" w:cs="Aptos"/>
          <w:noProof w:val="0"/>
          <w:sz w:val="24"/>
          <w:szCs w:val="24"/>
          <w:lang w:val="en-US"/>
        </w:rPr>
        <w:t xml:space="preserve">Jez Humble, a leading DevOps expert, highlights that architectural evolution is inevitable for any long-lasting system. Randy Shoup, who served as a chief engineer and distinguished architect at eBay from 2004 to 2011, supports this idea by noting that both eBay and Google have undergone five complete architectural rewrites. Shoup acknowledges that while some past decisions proved to be forward-thinking, others appeared shortsighted in hindsight. However, he explains that these choices were made based on the business challenges and technological limitations of the time. He warns against adopting </w:t>
      </w:r>
      <w:r w:rsidRPr="004EE618" w:rsidR="0AF19171">
        <w:rPr>
          <w:rFonts w:ascii="Aptos" w:hAnsi="Aptos" w:eastAsia="Aptos" w:cs="Aptos"/>
          <w:noProof w:val="0"/>
          <w:sz w:val="24"/>
          <w:szCs w:val="24"/>
          <w:lang w:val="en-US"/>
        </w:rPr>
        <w:t>cutting-edge</w:t>
      </w:r>
      <w:r w:rsidRPr="004EE618" w:rsidR="0AF19171">
        <w:rPr>
          <w:rFonts w:ascii="Aptos" w:hAnsi="Aptos" w:eastAsia="Aptos" w:cs="Aptos"/>
          <w:noProof w:val="0"/>
          <w:sz w:val="24"/>
          <w:szCs w:val="24"/>
          <w:lang w:val="en-US"/>
        </w:rPr>
        <w:t xml:space="preserve"> architectures too early, as doing so can introduce unnecessary complexity and potentially destabilize an organization.</w:t>
      </w:r>
    </w:p>
    <w:p xmlns:wp14="http://schemas.microsoft.com/office/word/2010/wordml" w:rsidP="004EE618" wp14:paraId="083DC9D7" wp14:textId="28433007">
      <w:pPr>
        <w:pStyle w:val="Normal"/>
        <w:spacing w:before="240" w:beforeAutospacing="off" w:after="240" w:afterAutospacing="off"/>
      </w:pPr>
      <w:r w:rsidRPr="004EE618" w:rsidR="0AF19171">
        <w:rPr>
          <w:rFonts w:ascii="Aptos" w:hAnsi="Aptos" w:eastAsia="Aptos" w:cs="Aptos"/>
          <w:noProof w:val="0"/>
          <w:sz w:val="24"/>
          <w:szCs w:val="24"/>
          <w:lang w:val="en-US"/>
        </w:rPr>
        <w:t xml:space="preserve">A critical challenge in software architecture is </w:t>
      </w:r>
      <w:r w:rsidRPr="004EE618" w:rsidR="0AF19171">
        <w:rPr>
          <w:rFonts w:ascii="Aptos" w:hAnsi="Aptos" w:eastAsia="Aptos" w:cs="Aptos"/>
          <w:noProof w:val="0"/>
          <w:sz w:val="24"/>
          <w:szCs w:val="24"/>
          <w:lang w:val="en-US"/>
        </w:rPr>
        <w:t>determining</w:t>
      </w:r>
      <w:r w:rsidRPr="004EE618" w:rsidR="0AF19171">
        <w:rPr>
          <w:rFonts w:ascii="Aptos" w:hAnsi="Aptos" w:eastAsia="Aptos" w:cs="Aptos"/>
          <w:noProof w:val="0"/>
          <w:sz w:val="24"/>
          <w:szCs w:val="24"/>
          <w:lang w:val="en-US"/>
        </w:rPr>
        <w:t xml:space="preserve"> how to migrate from the current system to one that better meets future business and technical requirements. eBay tackled this challenge by implementing changes incrementally instead of performing full-scale replacements. Before making a major architectural shift, the company conducted small pilot projects to </w:t>
      </w:r>
      <w:r w:rsidRPr="004EE618" w:rsidR="0AF19171">
        <w:rPr>
          <w:rFonts w:ascii="Aptos" w:hAnsi="Aptos" w:eastAsia="Aptos" w:cs="Aptos"/>
          <w:noProof w:val="0"/>
          <w:sz w:val="24"/>
          <w:szCs w:val="24"/>
          <w:lang w:val="en-US"/>
        </w:rPr>
        <w:t>validate</w:t>
      </w:r>
      <w:r w:rsidRPr="004EE618" w:rsidR="0AF19171">
        <w:rPr>
          <w:rFonts w:ascii="Aptos" w:hAnsi="Aptos" w:eastAsia="Aptos" w:cs="Aptos"/>
          <w:noProof w:val="0"/>
          <w:sz w:val="24"/>
          <w:szCs w:val="24"/>
          <w:lang w:val="en-US"/>
        </w:rPr>
        <w:t xml:space="preserve"> their understanding of the problem and assess the feasibility of </w:t>
      </w:r>
      <w:r w:rsidRPr="004EE618" w:rsidR="0AF19171">
        <w:rPr>
          <w:rFonts w:ascii="Aptos" w:hAnsi="Aptos" w:eastAsia="Aptos" w:cs="Aptos"/>
          <w:noProof w:val="0"/>
          <w:sz w:val="24"/>
          <w:szCs w:val="24"/>
          <w:lang w:val="en-US"/>
        </w:rPr>
        <w:t>a new approach</w:t>
      </w:r>
      <w:r w:rsidRPr="004EE618" w:rsidR="0AF19171">
        <w:rPr>
          <w:rFonts w:ascii="Aptos" w:hAnsi="Aptos" w:eastAsia="Aptos" w:cs="Aptos"/>
          <w:noProof w:val="0"/>
          <w:sz w:val="24"/>
          <w:szCs w:val="24"/>
          <w:lang w:val="en-US"/>
        </w:rPr>
        <w:t>. For example, when Shoup’s team planned to migrate parts of eBay’s platform to full-stack Java in 2006, they prioritized areas of the site that generated the highest revenue. By focusing on high-impact areas first, they ensured that the benefits of the migration outweighed the costs, making the transition more strategic and manageable.</w:t>
      </w:r>
    </w:p>
    <w:p xmlns:wp14="http://schemas.microsoft.com/office/word/2010/wordml" w:rsidP="004EE618" wp14:paraId="7E6C3928" wp14:textId="17B85126">
      <w:pPr>
        <w:pStyle w:val="Normal"/>
        <w:spacing w:before="240" w:beforeAutospacing="off" w:after="240" w:afterAutospacing="off"/>
      </w:pPr>
      <w:r w:rsidRPr="004EE618" w:rsidR="0AF19171">
        <w:rPr>
          <w:rFonts w:ascii="Aptos" w:hAnsi="Aptos" w:eastAsia="Aptos" w:cs="Aptos"/>
          <w:noProof w:val="0"/>
          <w:sz w:val="24"/>
          <w:szCs w:val="24"/>
          <w:lang w:val="en-US"/>
        </w:rPr>
        <w:t xml:space="preserve">One of the key techniques used in eBay’s architectural evolution was the strangler application pattern. This method allows organizations to transition from legacy systems to modern </w:t>
      </w:r>
      <w:r w:rsidRPr="004EE618" w:rsidR="0AF19171">
        <w:rPr>
          <w:rFonts w:ascii="Aptos" w:hAnsi="Aptos" w:eastAsia="Aptos" w:cs="Aptos"/>
          <w:noProof w:val="0"/>
          <w:sz w:val="24"/>
          <w:szCs w:val="24"/>
          <w:lang w:val="en-US"/>
        </w:rPr>
        <w:t>architectures</w:t>
      </w:r>
      <w:r w:rsidRPr="004EE618" w:rsidR="0AF19171">
        <w:rPr>
          <w:rFonts w:ascii="Aptos" w:hAnsi="Aptos" w:eastAsia="Aptos" w:cs="Aptos"/>
          <w:noProof w:val="0"/>
          <w:sz w:val="24"/>
          <w:szCs w:val="24"/>
          <w:lang w:val="en-US"/>
        </w:rPr>
        <w:t xml:space="preserve"> gradually instead of replacing entire systems at once. The approach involves placing existing functionality behind an API while building new features using the desired modern architecture. Over time, reliance on the old system decreases until it can</w:t>
      </w:r>
    </w:p>
    <w:p xmlns:wp14="http://schemas.microsoft.com/office/word/2010/wordml" w:rsidP="004EE618" wp14:paraId="78802EFC" wp14:textId="7B0AF65E">
      <w:pPr>
        <w:pStyle w:val="Normal"/>
        <w:spacing w:before="240" w:beforeAutospacing="off" w:after="240" w:afterAutospacing="off"/>
      </w:pPr>
      <w:r w:rsidRPr="004EE618" w:rsidR="0AF19171">
        <w:rPr>
          <w:rFonts w:ascii="Aptos" w:hAnsi="Aptos" w:eastAsia="Aptos" w:cs="Aptos"/>
          <w:noProof w:val="0"/>
          <w:sz w:val="24"/>
          <w:szCs w:val="24"/>
          <w:lang w:val="en-US"/>
        </w:rPr>
        <w:t xml:space="preserve">be retired entirely. This pattern is especially useful for migrating monolithic applications to more loosely coupled services, reducing </w:t>
      </w:r>
      <w:r w:rsidRPr="004EE618" w:rsidR="0AF19171">
        <w:rPr>
          <w:rFonts w:ascii="Aptos" w:hAnsi="Aptos" w:eastAsia="Aptos" w:cs="Aptos"/>
          <w:noProof w:val="0"/>
          <w:sz w:val="24"/>
          <w:szCs w:val="24"/>
          <w:lang w:val="en-US"/>
        </w:rPr>
        <w:t>risk</w:t>
      </w:r>
      <w:r w:rsidRPr="004EE618" w:rsidR="0AF19171">
        <w:rPr>
          <w:rFonts w:ascii="Aptos" w:hAnsi="Aptos" w:eastAsia="Aptos" w:cs="Aptos"/>
          <w:noProof w:val="0"/>
          <w:sz w:val="24"/>
          <w:szCs w:val="24"/>
          <w:lang w:val="en-US"/>
        </w:rPr>
        <w:t xml:space="preserve"> and improving flexibility.</w:t>
      </w:r>
    </w:p>
    <w:p xmlns:wp14="http://schemas.microsoft.com/office/word/2010/wordml" w:rsidP="004EE618" wp14:paraId="3EBCCA1C" wp14:textId="3D36795A">
      <w:pPr>
        <w:pStyle w:val="Normal"/>
        <w:spacing w:before="240" w:beforeAutospacing="off" w:after="240" w:afterAutospacing="off"/>
      </w:pPr>
      <w:r w:rsidRPr="004EE618" w:rsidR="0AF19171">
        <w:rPr>
          <w:rFonts w:ascii="Aptos" w:hAnsi="Aptos" w:eastAsia="Aptos" w:cs="Aptos"/>
          <w:noProof w:val="0"/>
          <w:sz w:val="24"/>
          <w:szCs w:val="24"/>
          <w:lang w:val="en-US"/>
        </w:rPr>
        <w:t>The case study also highlights the risks associated with tightly coupled architectures. These architectures lead to high coordination costs, deployment challenges, and systemic failures. In such environments, even minor code changes can have widespread and unpredictable consequences. This increases the likelihood of global failures, such as breaking other teams’ tests or causing a full system outage. To avoid this, organizations often introduce multiple approval layers and extensive coordination efforts before deploying changes. However, this process slows down development cycles, discourages frequent deployments, and fosters a fear of integration. As a result, teams spend more time in meetings and approvals rather than writing and deploying code efficiently.</w:t>
      </w:r>
    </w:p>
    <w:p xmlns:wp14="http://schemas.microsoft.com/office/word/2010/wordml" w:rsidP="004EE618" wp14:paraId="09B7D270" wp14:textId="51D0EF10">
      <w:pPr>
        <w:pStyle w:val="Normal"/>
        <w:spacing w:before="240" w:beforeAutospacing="off" w:after="240" w:afterAutospacing="off"/>
      </w:pPr>
      <w:r w:rsidRPr="004EE618" w:rsidR="0AF19171">
        <w:rPr>
          <w:rFonts w:ascii="Aptos" w:hAnsi="Aptos" w:eastAsia="Aptos" w:cs="Aptos"/>
          <w:noProof w:val="0"/>
          <w:sz w:val="24"/>
          <w:szCs w:val="24"/>
          <w:lang w:val="en-US"/>
        </w:rPr>
        <w:t xml:space="preserve">From an enterprise architecture perspective, this situation contributes to what is known as the Second Law of Architectural Thermodynamics. This concept describes how large organizations naturally accumulate complexity over time. Charles Betz, an expert in IT service management, notes that individual IT projects are rarely held accountable for increasing system complexity. As a result, while individual teams may </w:t>
      </w:r>
      <w:r w:rsidRPr="004EE618" w:rsidR="0AF19171">
        <w:rPr>
          <w:rFonts w:ascii="Aptos" w:hAnsi="Aptos" w:eastAsia="Aptos" w:cs="Aptos"/>
          <w:noProof w:val="0"/>
          <w:sz w:val="24"/>
          <w:szCs w:val="24"/>
          <w:lang w:val="en-US"/>
        </w:rPr>
        <w:t>optimize</w:t>
      </w:r>
      <w:r w:rsidRPr="004EE618" w:rsidR="0AF19171">
        <w:rPr>
          <w:rFonts w:ascii="Aptos" w:hAnsi="Aptos" w:eastAsia="Aptos" w:cs="Aptos"/>
          <w:noProof w:val="0"/>
          <w:sz w:val="24"/>
          <w:szCs w:val="24"/>
          <w:lang w:val="en-US"/>
        </w:rPr>
        <w:t xml:space="preserve"> their own solutions, the broader system becomes increasingly difficult to manage. This growing complexity makes it harder for organizations to innovate and adapt.</w:t>
      </w:r>
    </w:p>
    <w:p xmlns:wp14="http://schemas.microsoft.com/office/word/2010/wordml" w:rsidP="004EE618" wp14:paraId="4B6CDE7F" wp14:textId="121FDDE8">
      <w:pPr>
        <w:spacing w:before="240" w:beforeAutospacing="off" w:after="240" w:afterAutospacing="off"/>
      </w:pPr>
    </w:p>
    <w:p xmlns:wp14="http://schemas.microsoft.com/office/word/2010/wordml" w:rsidP="004EE618" wp14:paraId="5B93EA6D" wp14:textId="683D9483">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004EE618" wp14:paraId="60663BD8" wp14:textId="6F14C151">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004EE618" wp14:paraId="6896C676" wp14:textId="2E13D724">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004EE618" wp14:paraId="3D697562" wp14:textId="4DEF214B">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004EE618" wp14:paraId="7798F31A" wp14:textId="466C20C7">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004EE618" wp14:paraId="05E9FF6F" wp14:textId="1AB8BD8C">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004EE618" wp14:paraId="18BAE756" wp14:textId="0471A378">
      <w:pPr>
        <w:spacing w:before="240" w:beforeAutospacing="off" w:after="240" w:afterAutospacing="off"/>
      </w:pPr>
      <w:r w:rsidRPr="004EE618" w:rsidR="0AF19171">
        <w:rPr>
          <w:rFonts w:ascii="Aptos" w:hAnsi="Aptos" w:eastAsia="Aptos" w:cs="Aptos"/>
          <w:b w:val="1"/>
          <w:bCs w:val="1"/>
          <w:noProof w:val="0"/>
          <w:sz w:val="24"/>
          <w:szCs w:val="24"/>
          <w:lang w:val="en-US"/>
        </w:rPr>
        <w:t>Lessons Learned</w:t>
      </w:r>
    </w:p>
    <w:p xmlns:wp14="http://schemas.microsoft.com/office/word/2010/wordml" w:rsidP="004EE618" wp14:paraId="6A0901EA" wp14:textId="4829DDCC">
      <w:pPr>
        <w:spacing w:before="240" w:beforeAutospacing="off" w:after="240" w:afterAutospacing="off"/>
      </w:pPr>
      <w:r w:rsidRPr="004EE618" w:rsidR="0AF19171">
        <w:rPr>
          <w:rFonts w:ascii="Aptos" w:hAnsi="Aptos" w:eastAsia="Aptos" w:cs="Aptos"/>
          <w:noProof w:val="0"/>
          <w:sz w:val="24"/>
          <w:szCs w:val="24"/>
          <w:lang w:val="en-US"/>
        </w:rPr>
        <w:t>1.</w:t>
      </w:r>
      <w:r>
        <w:tab/>
      </w:r>
      <w:r w:rsidRPr="004EE618" w:rsidR="0AF19171">
        <w:rPr>
          <w:rFonts w:ascii="Aptos" w:hAnsi="Aptos" w:eastAsia="Aptos" w:cs="Aptos"/>
          <w:b w:val="1"/>
          <w:bCs w:val="1"/>
          <w:noProof w:val="0"/>
          <w:sz w:val="24"/>
          <w:szCs w:val="24"/>
          <w:lang w:val="en-US"/>
        </w:rPr>
        <w:t>Architectural evolution is necessary</w:t>
      </w:r>
      <w:r w:rsidRPr="004EE618" w:rsidR="0AF19171">
        <w:rPr>
          <w:rFonts w:ascii="Aptos" w:hAnsi="Aptos" w:eastAsia="Aptos" w:cs="Aptos"/>
          <w:noProof w:val="0"/>
          <w:sz w:val="24"/>
          <w:szCs w:val="24"/>
          <w:lang w:val="en-US"/>
        </w:rPr>
        <w:t xml:space="preserve"> because systems must continuously adapt to meet new business and technological demands. Avoiding updates leads to stagnation and increased technical debt.</w:t>
      </w:r>
    </w:p>
    <w:p xmlns:wp14="http://schemas.microsoft.com/office/word/2010/wordml" w:rsidP="004EE618" wp14:paraId="3EFF9AC5" wp14:textId="34CB6DA8">
      <w:pPr>
        <w:spacing w:before="240" w:beforeAutospacing="off" w:after="240" w:afterAutospacing="off"/>
      </w:pPr>
      <w:r w:rsidRPr="004EE618" w:rsidR="0AF19171">
        <w:rPr>
          <w:rFonts w:ascii="Aptos" w:hAnsi="Aptos" w:eastAsia="Aptos" w:cs="Aptos"/>
          <w:noProof w:val="0"/>
          <w:sz w:val="24"/>
          <w:szCs w:val="24"/>
          <w:lang w:val="en-US"/>
        </w:rPr>
        <w:t>2.</w:t>
      </w:r>
      <w:r>
        <w:tab/>
      </w:r>
      <w:r w:rsidRPr="004EE618" w:rsidR="0AF19171">
        <w:rPr>
          <w:rFonts w:ascii="Aptos" w:hAnsi="Aptos" w:eastAsia="Aptos" w:cs="Aptos"/>
          <w:b w:val="1"/>
          <w:bCs w:val="1"/>
          <w:noProof w:val="0"/>
          <w:sz w:val="24"/>
          <w:szCs w:val="24"/>
          <w:lang w:val="en-US"/>
        </w:rPr>
        <w:t>Incremental migration is more effective than complete system replacements</w:t>
      </w:r>
      <w:r w:rsidRPr="004EE618" w:rsidR="0AF19171">
        <w:rPr>
          <w:rFonts w:ascii="Aptos" w:hAnsi="Aptos" w:eastAsia="Aptos" w:cs="Aptos"/>
          <w:noProof w:val="0"/>
          <w:sz w:val="24"/>
          <w:szCs w:val="24"/>
          <w:lang w:val="en-US"/>
        </w:rPr>
        <w:t xml:space="preserve"> because gradual changes allow for controlled transitions while minimizing risks.</w:t>
      </w:r>
    </w:p>
    <w:p xmlns:wp14="http://schemas.microsoft.com/office/word/2010/wordml" w:rsidP="004EE618" wp14:paraId="260C311B" wp14:textId="4A5544DC">
      <w:pPr>
        <w:spacing w:before="240" w:beforeAutospacing="off" w:after="240" w:afterAutospacing="off"/>
      </w:pPr>
      <w:r w:rsidRPr="004EE618" w:rsidR="0AF19171">
        <w:rPr>
          <w:rFonts w:ascii="Aptos" w:hAnsi="Aptos" w:eastAsia="Aptos" w:cs="Aptos"/>
          <w:noProof w:val="0"/>
          <w:sz w:val="24"/>
          <w:szCs w:val="24"/>
          <w:lang w:val="en-US"/>
        </w:rPr>
        <w:t>3.</w:t>
      </w:r>
      <w:r>
        <w:tab/>
      </w:r>
      <w:r w:rsidRPr="004EE618" w:rsidR="0AF19171">
        <w:rPr>
          <w:rFonts w:ascii="Aptos" w:hAnsi="Aptos" w:eastAsia="Aptos" w:cs="Aptos"/>
          <w:b w:val="1"/>
          <w:bCs w:val="1"/>
          <w:noProof w:val="0"/>
          <w:sz w:val="24"/>
          <w:szCs w:val="24"/>
          <w:lang w:val="en-US"/>
        </w:rPr>
        <w:t>Prioritizing high-impact changes</w:t>
      </w:r>
      <w:r w:rsidRPr="004EE618" w:rsidR="0AF19171">
        <w:rPr>
          <w:rFonts w:ascii="Aptos" w:hAnsi="Aptos" w:eastAsia="Aptos" w:cs="Aptos"/>
          <w:noProof w:val="0"/>
          <w:sz w:val="24"/>
          <w:szCs w:val="24"/>
          <w:lang w:val="en-US"/>
        </w:rPr>
        <w:t xml:space="preserve"> ensures that the effort required for migration is justified by measurable benefits. eBay’s strategy of focusing on high-revenue areas first was a practical example of this approach.</w:t>
      </w:r>
    </w:p>
    <w:p xmlns:wp14="http://schemas.microsoft.com/office/word/2010/wordml" w:rsidP="004EE618" wp14:paraId="71383511" wp14:textId="5BB7065E">
      <w:pPr>
        <w:spacing w:before="240" w:beforeAutospacing="off" w:after="240" w:afterAutospacing="off"/>
      </w:pPr>
      <w:r w:rsidRPr="004EE618" w:rsidR="0AF19171">
        <w:rPr>
          <w:rFonts w:ascii="Aptos" w:hAnsi="Aptos" w:eastAsia="Aptos" w:cs="Aptos"/>
          <w:noProof w:val="0"/>
          <w:sz w:val="24"/>
          <w:szCs w:val="24"/>
          <w:lang w:val="en-US"/>
        </w:rPr>
        <w:t>4.</w:t>
      </w:r>
      <w:r>
        <w:tab/>
      </w:r>
      <w:r w:rsidRPr="004EE618" w:rsidR="0AF19171">
        <w:rPr>
          <w:rFonts w:ascii="Aptos" w:hAnsi="Aptos" w:eastAsia="Aptos" w:cs="Aptos"/>
          <w:b w:val="1"/>
          <w:bCs w:val="1"/>
          <w:noProof w:val="0"/>
          <w:sz w:val="24"/>
          <w:szCs w:val="24"/>
          <w:lang w:val="en-US"/>
        </w:rPr>
        <w:t>The strangler application pattern is an effective migration strategy</w:t>
      </w:r>
      <w:r w:rsidRPr="004EE618" w:rsidR="0AF19171">
        <w:rPr>
          <w:rFonts w:ascii="Aptos" w:hAnsi="Aptos" w:eastAsia="Aptos" w:cs="Aptos"/>
          <w:noProof w:val="0"/>
          <w:sz w:val="24"/>
          <w:szCs w:val="24"/>
          <w:lang w:val="en-US"/>
        </w:rPr>
        <w:t xml:space="preserve"> that allows organizations to transition from legacy systems without disrupting existing functionality.</w:t>
      </w:r>
    </w:p>
    <w:p xmlns:wp14="http://schemas.microsoft.com/office/word/2010/wordml" w:rsidP="004EE618" wp14:paraId="530FE2F8" wp14:textId="4BE365BB">
      <w:pPr>
        <w:spacing w:before="240" w:beforeAutospacing="off" w:after="240" w:afterAutospacing="off"/>
      </w:pPr>
      <w:r w:rsidRPr="004EE618" w:rsidR="0AF19171">
        <w:rPr>
          <w:rFonts w:ascii="Aptos" w:hAnsi="Aptos" w:eastAsia="Aptos" w:cs="Aptos"/>
          <w:noProof w:val="0"/>
          <w:sz w:val="24"/>
          <w:szCs w:val="24"/>
          <w:lang w:val="en-US"/>
        </w:rPr>
        <w:t>5.</w:t>
      </w:r>
      <w:r>
        <w:tab/>
      </w:r>
      <w:r w:rsidRPr="004EE618" w:rsidR="0AF19171">
        <w:rPr>
          <w:rFonts w:ascii="Aptos" w:hAnsi="Aptos" w:eastAsia="Aptos" w:cs="Aptos"/>
          <w:b w:val="1"/>
          <w:bCs w:val="1"/>
          <w:noProof w:val="0"/>
          <w:sz w:val="24"/>
          <w:szCs w:val="24"/>
          <w:lang w:val="en-US"/>
        </w:rPr>
        <w:t>Tightly coupled architectures should be avoided</w:t>
      </w:r>
      <w:r w:rsidRPr="004EE618" w:rsidR="0AF19171">
        <w:rPr>
          <w:rFonts w:ascii="Aptos" w:hAnsi="Aptos" w:eastAsia="Aptos" w:cs="Aptos"/>
          <w:noProof w:val="0"/>
          <w:sz w:val="24"/>
          <w:szCs w:val="24"/>
          <w:lang w:val="en-US"/>
        </w:rPr>
        <w:t xml:space="preserve"> because they create inefficiencies, increase failure risks, and make deployment processes unnecessarily complex.</w:t>
      </w:r>
    </w:p>
    <w:p xmlns:wp14="http://schemas.microsoft.com/office/word/2010/wordml" w:rsidP="004EE618" wp14:paraId="6F365F08" wp14:textId="32F7D888">
      <w:pPr>
        <w:spacing w:before="240" w:beforeAutospacing="off" w:after="240" w:afterAutospacing="off"/>
      </w:pPr>
      <w:r w:rsidRPr="004EE618" w:rsidR="0AF19171">
        <w:rPr>
          <w:rFonts w:ascii="Aptos" w:hAnsi="Aptos" w:eastAsia="Aptos" w:cs="Aptos"/>
          <w:noProof w:val="0"/>
          <w:sz w:val="24"/>
          <w:szCs w:val="24"/>
          <w:lang w:val="en-US"/>
        </w:rPr>
        <w:t>6.</w:t>
      </w:r>
      <w:r>
        <w:tab/>
      </w:r>
      <w:r w:rsidRPr="004EE618" w:rsidR="0AF19171">
        <w:rPr>
          <w:rFonts w:ascii="Aptos" w:hAnsi="Aptos" w:eastAsia="Aptos" w:cs="Aptos"/>
          <w:b w:val="1"/>
          <w:bCs w:val="1"/>
          <w:noProof w:val="0"/>
          <w:sz w:val="24"/>
          <w:szCs w:val="24"/>
          <w:lang w:val="en-US"/>
        </w:rPr>
        <w:t>Managing complexity at the enterprise level is crucial</w:t>
      </w:r>
      <w:r w:rsidRPr="004EE618" w:rsidR="0AF19171">
        <w:rPr>
          <w:rFonts w:ascii="Aptos" w:hAnsi="Aptos" w:eastAsia="Aptos" w:cs="Aptos"/>
          <w:noProof w:val="0"/>
          <w:sz w:val="24"/>
          <w:szCs w:val="24"/>
          <w:lang w:val="en-US"/>
        </w:rPr>
        <w:t xml:space="preserve"> because organizations must ensure that IT projects contribute to long-term sustainability rather than short-term solutions that increase system entropy.</w:t>
      </w:r>
    </w:p>
    <w:p xmlns:wp14="http://schemas.microsoft.com/office/word/2010/wordml" w:rsidP="004EE618" wp14:paraId="2D1CD724" wp14:textId="624A8889">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004EE618" wp14:paraId="6ACE529A" wp14:textId="0EAFEA2A">
      <w:pPr>
        <w:pStyle w:val="Normal"/>
        <w:spacing w:before="240" w:beforeAutospacing="off" w:after="240" w:afterAutospacing="off"/>
      </w:pPr>
      <w:r w:rsidRPr="004EE618" w:rsidR="0AF19171">
        <w:rPr>
          <w:rFonts w:ascii="Aptos" w:hAnsi="Aptos" w:eastAsia="Aptos" w:cs="Aptos"/>
          <w:noProof w:val="0"/>
          <w:sz w:val="24"/>
          <w:szCs w:val="24"/>
          <w:lang w:val="en-US"/>
        </w:rPr>
        <w:t xml:space="preserve">This case study </w:t>
      </w:r>
      <w:r w:rsidRPr="004EE618" w:rsidR="0AF19171">
        <w:rPr>
          <w:rFonts w:ascii="Aptos" w:hAnsi="Aptos" w:eastAsia="Aptos" w:cs="Aptos"/>
          <w:noProof w:val="0"/>
          <w:sz w:val="24"/>
          <w:szCs w:val="24"/>
          <w:lang w:val="en-US"/>
        </w:rPr>
        <w:t>demonstrates</w:t>
      </w:r>
      <w:r w:rsidRPr="004EE618" w:rsidR="0AF19171">
        <w:rPr>
          <w:rFonts w:ascii="Aptos" w:hAnsi="Aptos" w:eastAsia="Aptos" w:cs="Aptos"/>
          <w:noProof w:val="0"/>
          <w:sz w:val="24"/>
          <w:szCs w:val="24"/>
          <w:lang w:val="en-US"/>
        </w:rPr>
        <w:t xml:space="preserve"> that successful organizations do not have static architectures. Instead, they continuously evolve to meet new challenges while managing complexity and risk effectively.</w:t>
      </w:r>
    </w:p>
    <w:p xmlns:wp14="http://schemas.microsoft.com/office/word/2010/wordml" wp14:paraId="2C078E63" wp14:textId="72C78E7F"/>
    <w:sectPr>
      <w:pgSz w:w="12240" w:h="15840" w:orient="portrait"/>
      <w:pgMar w:top="1440" w:right="1440" w:bottom="1440" w:left="1440" w:header="720" w:footer="720" w:gutter="0"/>
      <w:cols w:space="720"/>
      <w:docGrid w:linePitch="360"/>
      <w:headerReference w:type="default" r:id="R34f7f07fde7d4d5b"/>
      <w:footerReference w:type="default" r:id="Rbb0c6a16f3d243e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4EE618" w:rsidTr="004EE618" w14:paraId="4883E15E">
      <w:trPr>
        <w:trHeight w:val="300"/>
      </w:trPr>
      <w:tc>
        <w:tcPr>
          <w:tcW w:w="3120" w:type="dxa"/>
          <w:tcMar/>
        </w:tcPr>
        <w:p w:rsidR="004EE618" w:rsidP="004EE618" w:rsidRDefault="004EE618" w14:paraId="308522DC" w14:textId="0C1E54E9">
          <w:pPr>
            <w:pStyle w:val="Header"/>
            <w:bidi w:val="0"/>
            <w:ind w:left="-115"/>
            <w:jc w:val="left"/>
          </w:pPr>
        </w:p>
      </w:tc>
      <w:tc>
        <w:tcPr>
          <w:tcW w:w="3120" w:type="dxa"/>
          <w:tcMar/>
        </w:tcPr>
        <w:p w:rsidR="004EE618" w:rsidP="004EE618" w:rsidRDefault="004EE618" w14:paraId="346D9CE7" w14:textId="2A2E7BAB">
          <w:pPr>
            <w:pStyle w:val="Header"/>
            <w:bidi w:val="0"/>
            <w:jc w:val="center"/>
          </w:pPr>
        </w:p>
      </w:tc>
      <w:tc>
        <w:tcPr>
          <w:tcW w:w="3120" w:type="dxa"/>
          <w:tcMar/>
        </w:tcPr>
        <w:p w:rsidR="004EE618" w:rsidP="004EE618" w:rsidRDefault="004EE618" w14:paraId="56783075" w14:textId="11C44403">
          <w:pPr>
            <w:pStyle w:val="Header"/>
            <w:bidi w:val="0"/>
            <w:ind w:right="-115"/>
            <w:jc w:val="right"/>
          </w:pPr>
        </w:p>
      </w:tc>
    </w:tr>
  </w:tbl>
  <w:p w:rsidR="004EE618" w:rsidP="004EE618" w:rsidRDefault="004EE618" w14:paraId="14A8314D" w14:textId="2D38B33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4EE618" w:rsidTr="004EE618" w14:paraId="6A8EBF83">
      <w:trPr>
        <w:trHeight w:val="300"/>
      </w:trPr>
      <w:tc>
        <w:tcPr>
          <w:tcW w:w="3120" w:type="dxa"/>
          <w:tcMar/>
        </w:tcPr>
        <w:p w:rsidR="004EE618" w:rsidP="004EE618" w:rsidRDefault="004EE618" w14:paraId="0EBB8DF7" w14:textId="6E6F2F2A">
          <w:pPr>
            <w:pStyle w:val="Header"/>
            <w:bidi w:val="0"/>
            <w:ind w:left="-115"/>
            <w:jc w:val="left"/>
          </w:pPr>
          <w:r w:rsidR="004EE618">
            <w:rPr/>
            <w:t>Kenneth Smith</w:t>
          </w:r>
        </w:p>
      </w:tc>
      <w:tc>
        <w:tcPr>
          <w:tcW w:w="3120" w:type="dxa"/>
          <w:tcMar/>
        </w:tcPr>
        <w:p w:rsidR="004EE618" w:rsidP="004EE618" w:rsidRDefault="004EE618" w14:paraId="768EDEDA" w14:textId="7D928C91">
          <w:pPr>
            <w:pStyle w:val="Header"/>
            <w:bidi w:val="0"/>
            <w:jc w:val="center"/>
          </w:pPr>
          <w:r w:rsidR="004EE618">
            <w:rPr/>
            <w:t>Module 6</w:t>
          </w:r>
        </w:p>
      </w:tc>
      <w:tc>
        <w:tcPr>
          <w:tcW w:w="3120" w:type="dxa"/>
          <w:tcMar/>
        </w:tcPr>
        <w:p w:rsidR="004EE618" w:rsidP="004EE618" w:rsidRDefault="004EE618" w14:paraId="1FB2BEA4" w14:textId="38558285">
          <w:pPr>
            <w:pStyle w:val="Header"/>
            <w:bidi w:val="0"/>
            <w:ind w:right="-115"/>
            <w:jc w:val="right"/>
          </w:pPr>
          <w:r w:rsidR="004EE618">
            <w:rPr/>
            <w:t>2-8-2024</w:t>
          </w:r>
        </w:p>
      </w:tc>
    </w:tr>
  </w:tbl>
  <w:p w:rsidR="004EE618" w:rsidP="004EE618" w:rsidRDefault="004EE618" w14:paraId="6A4BEBC9" w14:textId="73B3F222">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239CB7"/>
    <w:rsid w:val="004EE618"/>
    <w:rsid w:val="0AF19171"/>
    <w:rsid w:val="4B886EC2"/>
    <w:rsid w:val="6DC53A8F"/>
    <w:rsid w:val="7923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9CB7"/>
  <w15:chartTrackingRefBased/>
  <w15:docId w15:val="{80A278AC-2A31-409A-80B0-ECAB17913A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004EE618"/>
    <w:pPr>
      <w:tabs>
        <w:tab w:val="center" w:leader="none" w:pos="4680"/>
        <w:tab w:val="right" w:leader="none" w:pos="9360"/>
      </w:tabs>
      <w:spacing w:after="0" w:line="240" w:lineRule="auto"/>
    </w:pPr>
  </w:style>
  <w:style w:type="paragraph" w:styleId="Footer">
    <w:uiPriority w:val="99"/>
    <w:name w:val="footer"/>
    <w:basedOn w:val="Normal"/>
    <w:unhideWhenUsed/>
    <w:rsid w:val="004EE618"/>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4f7f07fde7d4d5b" /><Relationship Type="http://schemas.openxmlformats.org/officeDocument/2006/relationships/footer" Target="footer.xml" Id="Rbb0c6a16f3d243e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2025-02-09T03:23:09.8696014Z</dcterms:created>
  <dcterms:modified xsi:type="dcterms:W3CDTF">2025-02-09T03:30:32.2932207Z</dcterms:modified>
  <dc:creator>Kenneth Smith</dc:creator>
  <lastModifiedBy>Kenneth Smith</lastModifiedBy>
</coreProperties>
</file>