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Kamei Lab Protocol Template</w:t>
      </w:r>
    </w:p>
    <w:p>
      <w:pPr>
        <w:spacing w:after="200"/>
      </w:pPr>
      <w:r>
        <w:rPr>
          <w:i/>
          <w:color w:val="64748B"/>
        </w:rPr>
        <w:t>Use this template when preparing protocols for upload to the Kamei Lab Notebooks &amp; Protocols app. Keep the English section headings so the app can extract the protocol cleanly.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2FE"/>
          <w:left w:val="single" w:sz="6" w:space="0" w:color="C7D2FE"/>
          <w:bottom w:val="single" w:sz="6" w:space="0" w:color="C7D2FE"/>
          <w:right w:val="single" w:sz="6" w:space="0" w:color="C7D2FE"/>
          <w:insideH w:val="single" w:sz="6" w:space="0" w:color="C7D2FE"/>
          <w:insideV w:val="single" w:sz="6" w:space="0" w:color="C7D2F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2FF"/>
          </w:tcPr>
          <w:p>
            <w:pPr/>
            <w:r>
              <w:rPr>
                <w:b/>
                <w:color w:val="1F3A5F"/>
              </w:rPr>
              <w:t>How to use this template</w:t>
            </w:r>
          </w:p>
          <w:p>
            <w:pPr>
              <w:ind w:left="173"/>
            </w:pPr>
            <w:r>
              <w:rPr>
                <w:i/>
                <w:color w:val="64748B"/>
              </w:rPr>
              <w:t>Fill in each bracketed field before uploading.</w:t>
            </w:r>
          </w:p>
          <w:p>
            <w:pPr>
              <w:ind w:left="173"/>
            </w:pPr>
            <w:r>
              <w:rPr>
                <w:i/>
                <w:color w:val="64748B"/>
              </w:rPr>
              <w:t>Do not rename the headings 'Materials', 'Procedure', or 'Data table'.</w:t>
            </w:r>
          </w:p>
          <w:p>
            <w:pPr>
              <w:ind w:left="173"/>
            </w:pPr>
            <w:r>
              <w:rPr>
                <w:i/>
                <w:color w:val="64748B"/>
              </w:rPr>
              <w:t>Use numbered steps under Procedure; one action per step is best.</w:t>
            </w:r>
          </w:p>
          <w:p>
            <w:pPr>
              <w:ind w:left="173"/>
            </w:pPr>
            <w:r>
              <w:rPr>
                <w:i/>
                <w:color w:val="64748B"/>
              </w:rPr>
              <w:t>Save as .docx, then upload through Upload protocol in the app.</w:t>
            </w:r>
          </w:p>
        </w:tc>
      </w:tr>
    </w:tbl>
    <w:p>
      <w:pPr>
        <w:pStyle w:val="Heading1"/>
      </w:pPr>
      <w:r>
        <w:t>Protocol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Protocol title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[Short descriptive title]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Protocol date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[YYYY-MM-DD]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Owner / researcher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[Name]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Team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[IoC / Diabetes / Brain / Lab / Other]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Category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[Protocol / SOP / Assay / Imaging / Cell culture / Analysis]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Status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[draft / active / archived]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Version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[v1.0]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Related notebook / project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[Optional]</w:t>
            </w:r>
          </w:p>
        </w:tc>
      </w:tr>
    </w:tbl>
    <w:p>
      <w:pPr>
        <w:pStyle w:val="Heading1"/>
      </w:pPr>
      <w:r>
        <w:t>Purpose / overview</w:t>
      </w:r>
    </w:p>
    <w:p>
      <w:r>
        <w:rPr>
          <w:i/>
          <w:color w:val="64748B"/>
        </w:rPr>
        <w:t>[Briefly describe what this protocol is for, what biological or technical question it supports, and when it should be used.]</w:t>
      </w:r>
    </w:p>
    <w:p>
      <w:pPr>
        <w:pStyle w:val="Heading1"/>
      </w:pPr>
      <w:r>
        <w:t>Safety / ethics notes</w:t>
      </w:r>
    </w:p>
    <w:p>
      <w:r>
        <w:rPr>
          <w:i/>
          <w:color w:val="64748B"/>
        </w:rPr>
        <w:t>[List biosafety, chemical safety, animal/human sample, waste disposal, or PPE requirements. Write 'None' if not applicable.]</w:t>
      </w:r>
    </w:p>
    <w:p>
      <w:pPr>
        <w:pStyle w:val="Heading1"/>
      </w:pPr>
      <w:r>
        <w:t>Materials</w:t>
      </w:r>
    </w:p>
    <w:p>
      <w:r>
        <w:rPr>
          <w:i/>
          <w:color w:val="64748B"/>
        </w:rPr>
        <w:t>[List all reagents, solutions, equipment, consumables, cells, samples, and software needed. The app reads this section.]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50"/>
        <w:gridCol w:w="2150"/>
        <w:gridCol w:w="2200"/>
        <w:gridCol w:w="2460"/>
      </w:tblGrid>
      <w:t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pPr>
              <w:spacing w:after="0"/>
            </w:pPr>
            <w:r>
              <w:rPr>
                <w:b/>
              </w:rPr>
              <w:t>Item / reagent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pPr>
              <w:spacing w:after="0"/>
            </w:pPr>
            <w:r>
              <w:rPr>
                <w:b/>
              </w:rPr>
              <w:t>Vendor / source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pPr>
              <w:spacing w:after="0"/>
            </w:pPr>
            <w:r>
              <w:rPr>
                <w:b/>
              </w:rPr>
              <w:t>Catalog / lot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pPr>
              <w:spacing w:after="0"/>
            </w:pPr>
            <w:r>
              <w:rPr>
                <w:b/>
              </w:rPr>
              <w:t>Final concentration / notes</w:t>
            </w:r>
          </w:p>
        </w:tc>
      </w:tr>
      <w:t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[e.g., PBS]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[Vendor]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[Cat. / Lot]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[1x, sterile]</w:t>
            </w:r>
          </w:p>
        </w:tc>
      </w:tr>
      <w:t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[Reagent 2]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</w:p>
        </w:tc>
      </w:tr>
      <w:t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[Equipment]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</w:p>
        </w:tc>
      </w:tr>
      <w:tr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[Consumable]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</w:p>
        </w:tc>
      </w:tr>
    </w:tbl>
    <w:p>
      <w:pPr>
        <w:pStyle w:val="Heading1"/>
      </w:pPr>
      <w:r>
        <w:t>Preparation before starting</w:t>
      </w:r>
    </w:p>
    <w:p>
      <w:pPr>
        <w:pStyle w:val="ListBullet"/>
      </w:pPr>
      <w:r>
        <w:t>[Prepare buffers / media / solutions.]</w:t>
      </w:r>
    </w:p>
    <w:p>
      <w:pPr>
        <w:pStyle w:val="ListBullet"/>
      </w:pPr>
      <w:r>
        <w:t>[Pre-warm equipment, calibrate instruments, or thaw samples.]</w:t>
      </w:r>
    </w:p>
    <w:p>
      <w:pPr>
        <w:pStyle w:val="ListBullet"/>
      </w:pPr>
      <w:r>
        <w:t>[Confirm sample IDs, notebook entry, and data storage location.]</w:t>
      </w:r>
    </w:p>
    <w:p>
      <w:pPr>
        <w:pStyle w:val="Heading1"/>
      </w:pPr>
      <w:r>
        <w:t>Procedure</w:t>
      </w:r>
    </w:p>
    <w:p>
      <w:r>
        <w:rPr>
          <w:i/>
          <w:color w:val="64748B"/>
        </w:rPr>
        <w:t>[Use numbered steps. The app reads this section. Keep one action per step where possible.]</w:t>
      </w:r>
    </w:p>
    <w:p>
      <w:pPr>
        <w:pStyle w:val="ListNumber"/>
      </w:pPr>
      <w:r>
        <w:t>Enter the first experimental step here.</w:t>
      </w:r>
    </w:p>
    <w:p>
      <w:pPr>
        <w:pStyle w:val="ListNumber"/>
      </w:pPr>
      <w:r>
        <w:t>Enter the second experimental step here.</w:t>
      </w:r>
    </w:p>
    <w:p>
      <w:pPr>
        <w:pStyle w:val="ListNumber"/>
      </w:pPr>
      <w:r>
        <w:t>Include incubation time, temperature, volume, speed, and instrument settings when relevant.</w:t>
      </w:r>
    </w:p>
    <w:p>
      <w:pPr>
        <w:pStyle w:val="ListNumber"/>
      </w:pPr>
      <w:r>
        <w:t>Record deviations, sample exclusions, and important observations in the notebook.</w:t>
      </w:r>
    </w:p>
    <w:p>
      <w:pPr>
        <w:pStyle w:val="Heading1"/>
      </w:pPr>
      <w:r>
        <w:t>Quality control / acceptance criteria</w:t>
      </w:r>
    </w:p>
    <w:p>
      <w:pPr>
        <w:pStyle w:val="ListBullet"/>
      </w:pPr>
      <w:r>
        <w:t>[What result indicates the protocol worked?]</w:t>
      </w:r>
    </w:p>
    <w:p>
      <w:pPr>
        <w:pStyle w:val="ListBullet"/>
      </w:pPr>
      <w:r>
        <w:t>[What control, image, measurement, or threshold should be checked?]</w:t>
      </w:r>
    </w:p>
    <w:p>
      <w:pPr>
        <w:pStyle w:val="ListBullet"/>
      </w:pPr>
      <w:r>
        <w:t>[When should the experiment be repeated or flagged?]</w:t>
      </w:r>
    </w:p>
    <w:p>
      <w:pPr>
        <w:pStyle w:val="Heading1"/>
      </w:pPr>
      <w:r>
        <w:t>Data table</w:t>
      </w:r>
    </w:p>
    <w:p>
      <w:r>
        <w:rPr>
          <w:i/>
          <w:color w:val="64748B"/>
        </w:rPr>
        <w:t>[Use this table for expected outputs or key recording fields. Add rows/columns as needed.]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1900"/>
        <w:gridCol w:w="1900"/>
        <w:gridCol w:w="1900"/>
        <w:gridCol w:w="2160"/>
      </w:tblGrid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pPr>
              <w:spacing w:after="0"/>
            </w:pPr>
            <w:r>
              <w:rPr>
                <w:b/>
              </w:rPr>
              <w:t>Sample ID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pPr>
              <w:spacing w:after="0"/>
            </w:pPr>
            <w:r>
              <w:rPr>
                <w:b/>
              </w:rPr>
              <w:t>Condition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pPr>
              <w:spacing w:after="0"/>
            </w:pPr>
            <w:r>
              <w:rPr>
                <w:b/>
              </w:rPr>
              <w:t>Replicate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pPr>
              <w:spacing w:after="0"/>
            </w:pPr>
            <w:r>
              <w:rPr>
                <w:b/>
              </w:rPr>
              <w:t>Result / value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pPr>
              <w:spacing w:after="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[S1]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[condition]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[n]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[value]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[observation]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[S2]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[condition]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[n]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[value]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[observation]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[S3]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[condition]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[n]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[value]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[observation]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[S4]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[condition]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[n]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[value]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[observation]</w:t>
            </w:r>
          </w:p>
        </w:tc>
      </w:tr>
    </w:tbl>
    <w:p>
      <w:pPr>
        <w:pStyle w:val="Heading1"/>
      </w:pPr>
      <w:r>
        <w:t>Data storage and file naming</w:t>
      </w:r>
    </w:p>
    <w:p>
      <w:r>
        <w:rPr>
          <w:i/>
          <w:color w:val="64748B"/>
        </w:rPr>
        <w:t>[Specify Dropbox folder, file naming convention, raw data location, processed data location, and required notebook references.]</w:t>
      </w:r>
    </w:p>
    <w:p>
      <w:pPr>
        <w:pStyle w:val="Heading1"/>
      </w:pPr>
      <w:r>
        <w:t>Troubleshooting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r>
              <w:rPr>
                <w:b/>
              </w:rPr>
              <w:t>Suggested action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[Low signal]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[Reagent age / settings]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[Check controls and repeat key step]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[High variability]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[Sample handling]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[Review timing and replicate setup]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[Contamination]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[Sterility issue]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[Discard affected samples and document]</w:t>
            </w:r>
          </w:p>
        </w:tc>
      </w:tr>
    </w:tbl>
    <w:p>
      <w:pPr>
        <w:pStyle w:val="Heading1"/>
      </w:pPr>
      <w:r>
        <w:t>Version history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1800"/>
        <w:gridCol w:w="2600"/>
        <w:gridCol w:w="3460"/>
      </w:tblGrid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r>
              <w:rPr>
                <w:b/>
              </w:rPr>
              <w:t>Editor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A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v1.0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[YYYY-MM-DD]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[Name]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[Initial protocol]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Kamei Lab Notebooks &amp; Protocols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