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4.9.0 -->
  <w:body>
    <w:p>
      <w:pPr>
        <w:jc w:val="center"/>
      </w:pPr>
      <w:r>
        <w:rPr>
          <w:rFonts w:ascii="Times New Roman" w:hAnsi="Times New Roman"/>
          <w:sz w:val="28"/>
        </w:rPr>
        <w:t>МИНИСТЕРСТВО ЦИФРОВОГО РАЗВИТИЯ</w:t>
        <w:br/>
        <w:t>РОССИЙСКОЙ ФЕДЕРАЦИИ</w:t>
      </w:r>
    </w:p>
    <w:p>
      <w:pPr>
        <w:jc w:val="center"/>
      </w:pPr>
      <w:r>
        <w:rPr>
          <w:rFonts w:ascii="Times New Roman" w:hAnsi="Times New Roman"/>
          <w:sz w:val="28"/>
        </w:rPr>
        <w:t>ФЕДЕРАЛЬНОЕ ГОСУДАРСТВЕННОЕ БЮДЖЕТНОЕ ОБРАЗОВАТЕЛЬНОЕ</w:t>
        <w:br/>
        <w:t>УЧРЕЖДЕНИЕ ВЫСШЕГО ОБРАЗОВАНИЯ</w:t>
        <w:br/>
        <w:t>«САНКТ-ПЕТЕРБУРГСКИЙ ГОСУДАРСТВЕННЫЙ</w:t>
        <w:br/>
        <w:t>УНИВЕРСИТЕТ ТЕЛЕКОММУНИКАЦИЙ им. М. А. Бонч-Бруевича»</w:t>
        <w:br/>
        <w:t>(СПБГУТ им. М. А. Бонч-Бруевича)</w:t>
      </w:r>
    </w:p>
    <w:p>
      <w:pPr>
        <w:jc w:val="center"/>
      </w:pPr>
      <w:r>
        <w:rPr>
          <w:rFonts w:ascii="Times New Roman" w:hAnsi="Times New Roman"/>
          <w:sz w:val="28"/>
        </w:rPr>
        <w:t>Кафедра программной инженерии и вычислительной техники</w:t>
      </w:r>
    </w:p>
    <w:p>
      <w:pPr>
        <w:jc w:val="center"/>
      </w:pPr>
      <w:r>
        <w:rPr>
          <w:rFonts w:ascii="Times New Roman" w:hAnsi="Times New Roman"/>
          <w:sz w:val="28"/>
        </w:rPr>
        <w:br/>
        <w:t>Лабораторная работа № 7</w:t>
        <w:br/>
        <w:t>по дисциплине: математическое и программное</w:t>
        <w:br/>
        <w:t>обеспечение киберфизических систем</w:t>
      </w:r>
    </w:p>
    <w:p>
      <w:pPr>
        <w:jc w:val="center"/>
      </w:pPr>
      <w:r>
        <w:rPr>
          <w:rFonts w:ascii="Times New Roman" w:hAnsi="Times New Roman"/>
          <w:sz w:val="28"/>
        </w:rPr>
        <w:br/>
        <w:br/>
        <w:br/>
        <w:br/>
        <w:t>Выполнил:</w:t>
        <w:br/>
        <w:t>студент группы ИКПИ-33</w:t>
        <w:br/>
        <w:t>Коломиец Александр Романович</w:t>
      </w:r>
    </w:p>
    <w:p>
      <w:pPr>
        <w:jc w:val="center"/>
      </w:pPr>
      <w:r>
        <w:rPr>
          <w:rFonts w:ascii="Times New Roman" w:hAnsi="Times New Roman"/>
          <w:sz w:val="28"/>
        </w:rPr>
        <w:t>Проверил:</w:t>
        <w:br/>
        <w:t>Гребенщикова Александра Андреевна</w:t>
      </w:r>
    </w:p>
    <w:p>
      <w:pPr>
        <w:jc w:val="center"/>
        <w:sectPr w:rsidSect="00034616"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  <w:r>
        <w:rPr>
          <w:rFonts w:ascii="Times New Roman" w:hAnsi="Times New Roman"/>
          <w:sz w:val="28"/>
        </w:rPr>
        <w:br/>
        <w:br/>
        <w:br/>
        <w:br/>
        <w:t>Санкт-Петербург</w:t>
        <w:br/>
        <w:t>2024 г.</w:t>
      </w:r>
    </w:p>
    <w:p w:rsidR="00000000" w:rsidRPr="00000000" w:rsidP="00000000" w14:paraId="00000001">
      <w:pPr>
        <w:pStyle w:val="Heading2"/>
        <w:keepNext/>
        <w:keepLines/>
        <w:spacing w:before="200" w:after="0" w:line="276" w:lineRule="auto"/>
        <w:rPr>
          <w:rFonts w:ascii="Calibri" w:eastAsia="Calibri" w:hAnsi="Calibri" w:cs="Calibri"/>
          <w:b/>
          <w:bCs w:val="0"/>
          <w:color w:val="4F81BD"/>
          <w:sz w:val="26"/>
          <w:szCs w:val="26"/>
          <w:lang w:val="en-US" w:eastAsia="en-US" w:bidi="ar-SA"/>
        </w:rPr>
      </w:pPr>
      <w:r w:rsidRPr="00000000">
        <w:rPr>
          <w:rFonts w:ascii="Calibri" w:eastAsia="Calibri" w:hAnsi="Calibri" w:cs="Calibri"/>
          <w:b/>
          <w:bCs w:val="0"/>
          <w:color w:val="4F81BD"/>
          <w:sz w:val="26"/>
          <w:szCs w:val="26"/>
          <w:rtl w:val="0"/>
          <w:lang w:val="en-US" w:eastAsia="en-US" w:bidi="ar-SA"/>
        </w:rPr>
        <w:t>Задание 2.1: Расчёт распределения вероятностей и потерь для системы M/M/V/0</w:t>
      </w:r>
    </w:p>
    <w:p w:rsidR="00000000" w:rsidRPr="00000000" w:rsidP="00000000" w14:paraId="00000002">
      <w:pPr>
        <w:spacing w:after="200" w:line="276" w:lineRule="auto"/>
        <w:rPr>
          <w:rFonts w:ascii="Cambria" w:eastAsia="Cambria" w:hAnsi="Cambria" w:cs="Cambria"/>
          <w:sz w:val="22"/>
          <w:szCs w:val="22"/>
          <w:lang w:val="en-US" w:eastAsia="en-US" w:bidi="ar-SA"/>
        </w:rPr>
      </w:pPr>
      <w:r w:rsidRPr="00000000">
        <w:rPr>
          <w:rFonts w:ascii="Cambria" w:eastAsia="Cambria" w:hAnsi="Cambria" w:cs="Cambria"/>
          <w:sz w:val="22"/>
          <w:szCs w:val="22"/>
          <w:rtl w:val="0"/>
          <w:lang w:val="en-US" w:eastAsia="en-US" w:bidi="ar-SA"/>
        </w:rPr>
        <w:t xml:space="preserve">На систему M/M/V/0 поступает пуассоновская нагрузка первого рода (x1+1) Эрланг, и система имеет (x2+1) обслуживающих приборов. Рассчитаны распределение вероятностей состояний и вероятность потерь по рекуррентной формуле Эрланга. </w:t>
      </w:r>
    </w:p>
    <w:p w:rsidR="00000000" w:rsidRPr="00000000" w:rsidP="00000000" w14:paraId="00000003">
      <w:pPr>
        <w:spacing w:after="200" w:line="276" w:lineRule="auto"/>
        <w:rPr>
          <w:rFonts w:ascii="Cambria" w:eastAsia="Cambria" w:hAnsi="Cambria" w:cs="Cambria"/>
          <w:sz w:val="22"/>
          <w:szCs w:val="22"/>
          <w:lang w:val="en-US" w:eastAsia="en-US" w:bidi="ar-SA"/>
        </w:rPr>
      </w:pPr>
      <w:r w:rsidRPr="00000000">
        <w:rPr>
          <w:rFonts w:ascii="Cambria" w:eastAsia="Cambria" w:hAnsi="Cambria" w:cs="Cambria"/>
          <w:sz w:val="22"/>
          <w:szCs w:val="22"/>
          <w:rtl w:val="0"/>
          <w:lang w:val="en-US" w:eastAsia="en-US" w:bidi="ar-SA"/>
        </w:rPr>
        <w:t>Результаты:</w:t>
        <w:br/>
        <w:t>- Нагрузка первого рода: 6 Эрланг</w:t>
        <w:br/>
        <w:t>- Число приборов: 4</w:t>
        <w:br/>
        <w:t>- Вероятность потерь: 0.4696</w:t>
      </w:r>
    </w:p>
    <w:p w:rsidR="00000000" w:rsidRPr="00000000" w:rsidP="00000000" w14:paraId="00000004">
      <w:pPr>
        <w:pStyle w:val="Heading2"/>
        <w:keepNext/>
        <w:keepLines/>
        <w:spacing w:before="200" w:after="0" w:line="276" w:lineRule="auto"/>
        <w:rPr>
          <w:rFonts w:ascii="Calibri" w:eastAsia="Calibri" w:hAnsi="Calibri" w:cs="Calibri"/>
          <w:b/>
          <w:bCs w:val="0"/>
          <w:color w:val="4F81BD"/>
          <w:sz w:val="26"/>
          <w:szCs w:val="26"/>
          <w:lang w:val="en-US" w:eastAsia="en-US" w:bidi="ar-SA"/>
        </w:rPr>
      </w:pPr>
      <w:r w:rsidRPr="00000000">
        <w:drawing>
          <wp:inline distT="114300" distB="114300" distL="114300" distR="114300">
            <wp:extent cx="5486400" cy="32893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/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8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000" w:rsidRPr="00000000" w:rsidP="00000000" w14:paraId="00000005">
      <w:pPr>
        <w:pStyle w:val="Heading2"/>
        <w:keepNext/>
        <w:keepLines/>
        <w:spacing w:before="200" w:after="0" w:line="276" w:lineRule="auto"/>
        <w:rPr>
          <w:rFonts w:ascii="Calibri" w:eastAsia="Calibri" w:hAnsi="Calibri" w:cs="Calibri"/>
          <w:b/>
          <w:bCs w:val="0"/>
          <w:color w:val="4F81BD"/>
          <w:sz w:val="26"/>
          <w:szCs w:val="26"/>
          <w:lang w:val="en-US" w:eastAsia="en-US" w:bidi="ar-SA"/>
        </w:rPr>
      </w:pPr>
      <w:r w:rsidRPr="00000000">
        <w:rPr>
          <w:rFonts w:ascii="Calibri" w:eastAsia="Calibri" w:hAnsi="Calibri" w:cs="Calibri"/>
          <w:b/>
          <w:bCs w:val="0"/>
          <w:color w:val="4F81BD"/>
          <w:sz w:val="26"/>
          <w:szCs w:val="26"/>
          <w:rtl w:val="0"/>
          <w:lang w:val="en-US" w:eastAsia="en-US" w:bidi="ar-SA"/>
        </w:rPr>
        <w:t>Задание 2.2: Расчёт потерь для системы с 1000 Эрланг и 360 каналами</w:t>
      </w:r>
    </w:p>
    <w:p w:rsidR="00000000" w:rsidRPr="00000000" w:rsidP="00000000" w14:paraId="00000006">
      <w:pPr>
        <w:spacing w:after="200" w:line="276" w:lineRule="auto"/>
        <w:rPr>
          <w:rFonts w:ascii="Cambria" w:eastAsia="Cambria" w:hAnsi="Cambria" w:cs="Cambria"/>
          <w:sz w:val="22"/>
          <w:szCs w:val="22"/>
          <w:lang w:val="en-US" w:eastAsia="en-US" w:bidi="ar-SA"/>
        </w:rPr>
      </w:pPr>
      <w:r w:rsidRPr="00000000">
        <w:rPr>
          <w:rFonts w:ascii="Cambria" w:eastAsia="Cambria" w:hAnsi="Cambria" w:cs="Cambria"/>
          <w:sz w:val="22"/>
          <w:szCs w:val="22"/>
          <w:rtl w:val="0"/>
          <w:lang w:val="en-US" w:eastAsia="en-US" w:bidi="ar-SA"/>
        </w:rPr>
        <w:t xml:space="preserve">Для системы с 1000 Эрланг и 360 обслуживающими приборами рассчитана вероятность потерь по рекуррентной формуле Эрланга. Из-за значительных значений нагрузки и числа каналов полный расчет распределения вероятностей не проводился, так как он привел бы к переполнению. </w:t>
      </w:r>
    </w:p>
    <w:p w:rsidR="00000000" w:rsidRPr="00000000" w:rsidP="00000000" w14:paraId="00000007">
      <w:pPr>
        <w:spacing w:after="200" w:line="276" w:lineRule="auto"/>
        <w:rPr>
          <w:rFonts w:ascii="Cambria" w:eastAsia="Cambria" w:hAnsi="Cambria" w:cs="Cambria"/>
          <w:sz w:val="22"/>
          <w:szCs w:val="22"/>
          <w:lang w:val="en-US" w:eastAsia="en-US" w:bidi="ar-SA"/>
        </w:rPr>
      </w:pPr>
      <w:r w:rsidRPr="00000000">
        <w:rPr>
          <w:rFonts w:ascii="Cambria" w:eastAsia="Cambria" w:hAnsi="Cambria" w:cs="Cambria"/>
          <w:sz w:val="22"/>
          <w:szCs w:val="22"/>
          <w:rtl w:val="0"/>
          <w:lang w:val="en-US" w:eastAsia="en-US" w:bidi="ar-SA"/>
        </w:rPr>
        <w:t>Результат:</w:t>
        <w:br/>
        <w:t>- Вероятность потерь: 0.6406</w:t>
      </w:r>
    </w:p>
    <w:p w:rsidR="00000000" w:rsidRPr="00000000" w:rsidP="00000000" w14:paraId="00000008">
      <w:pPr>
        <w:pStyle w:val="Heading2"/>
        <w:keepNext/>
        <w:keepLines/>
        <w:spacing w:before="200" w:after="0" w:line="276" w:lineRule="auto"/>
        <w:rPr>
          <w:rFonts w:ascii="Calibri" w:eastAsia="Calibri" w:hAnsi="Calibri" w:cs="Calibri"/>
          <w:b/>
          <w:bCs w:val="0"/>
          <w:color w:val="4F81BD"/>
          <w:sz w:val="26"/>
          <w:szCs w:val="26"/>
          <w:lang w:val="en-US" w:eastAsia="en-US" w:bidi="ar-SA"/>
        </w:rPr>
      </w:pPr>
      <w:r w:rsidRPr="00000000">
        <w:rPr>
          <w:rFonts w:ascii="Calibri" w:eastAsia="Calibri" w:hAnsi="Calibri" w:cs="Calibri"/>
          <w:b/>
          <w:bCs w:val="0"/>
          <w:color w:val="4F81BD"/>
          <w:sz w:val="26"/>
          <w:szCs w:val="26"/>
          <w:rtl w:val="0"/>
          <w:lang w:val="en-US" w:eastAsia="en-US" w:bidi="ar-SA"/>
        </w:rPr>
        <w:t>Задание 2.3: Описание систем M/M/50/0, M/D/30/0, D/M/10/0</w:t>
      </w:r>
    </w:p>
    <w:p w:rsidR="00000000" w:rsidRPr="00000000" w:rsidP="00000000" w14:paraId="00000009">
      <w:pPr>
        <w:spacing w:after="200" w:line="276" w:lineRule="auto"/>
        <w:rPr>
          <w:rFonts w:ascii="Cambria" w:eastAsia="Cambria" w:hAnsi="Cambria" w:cs="Cambria"/>
          <w:sz w:val="22"/>
          <w:szCs w:val="22"/>
          <w:lang w:val="en-US" w:eastAsia="en-US" w:bidi="ar-SA"/>
        </w:rPr>
      </w:pPr>
      <w:r w:rsidRPr="00000000">
        <w:rPr>
          <w:rFonts w:ascii="Cambria" w:eastAsia="Cambria" w:hAnsi="Cambria" w:cs="Cambria"/>
          <w:sz w:val="22"/>
          <w:szCs w:val="22"/>
          <w:rtl w:val="0"/>
          <w:lang w:val="en-US" w:eastAsia="en-US" w:bidi="ar-SA"/>
        </w:rPr>
        <w:t>M/M/50/0:</w:t>
        <w:br/>
        <w:t>Система с 50 каналами и экспоненциальным распределением времени между поступлениями и обслуживаниями. Такая система может моделировать поступающий трафик от множества независимых источников, таких как звонки в крупный контакт-центр или трафик на интернет-сервер.</w:t>
      </w:r>
    </w:p>
    <w:p w:rsidR="00000000" w:rsidRPr="00000000" w:rsidP="00000000" w14:paraId="0000000A">
      <w:pPr>
        <w:spacing w:after="200" w:line="276" w:lineRule="auto"/>
        <w:rPr>
          <w:rFonts w:ascii="Cambria" w:eastAsia="Cambria" w:hAnsi="Cambria" w:cs="Cambria"/>
          <w:sz w:val="22"/>
          <w:szCs w:val="22"/>
          <w:lang w:val="en-US" w:eastAsia="en-US" w:bidi="ar-SA"/>
        </w:rPr>
      </w:pPr>
      <w:r w:rsidRPr="00000000">
        <w:rPr>
          <w:rFonts w:ascii="Cambria" w:eastAsia="Cambria" w:hAnsi="Cambria" w:cs="Cambria"/>
          <w:sz w:val="22"/>
          <w:szCs w:val="22"/>
          <w:rtl w:val="0"/>
          <w:lang w:val="en-US" w:eastAsia="en-US" w:bidi="ar-SA"/>
        </w:rPr>
        <w:t>M/D/30/0:</w:t>
        <w:br/>
        <w:t>Система с 30 каналами, где время между поступлениями событий распределено по экспоненциальному закону, но время обслуживания фиксировано. Такая система используется, например, для моделирования нагрузки, где обслуживание каждого запроса занимает одинаковое время, как в случае пакетов данных фиксированного размера.</w:t>
      </w:r>
    </w:p>
    <w:p w:rsidR="00000000" w:rsidRPr="00000000" w:rsidP="00000000" w14:paraId="0000000B">
      <w:pPr>
        <w:spacing w:after="200" w:line="276" w:lineRule="auto"/>
        <w:rPr>
          <w:rFonts w:ascii="Cambria" w:eastAsia="Cambria" w:hAnsi="Cambria" w:cs="Cambria"/>
          <w:sz w:val="22"/>
          <w:szCs w:val="22"/>
          <w:lang w:val="en-US" w:eastAsia="en-US" w:bidi="ar-SA"/>
        </w:rPr>
      </w:pPr>
      <w:r w:rsidRPr="00000000">
        <w:rPr>
          <w:rFonts w:ascii="Cambria" w:eastAsia="Cambria" w:hAnsi="Cambria" w:cs="Cambria"/>
          <w:sz w:val="22"/>
          <w:szCs w:val="22"/>
          <w:rtl w:val="0"/>
          <w:lang w:val="en-US" w:eastAsia="en-US" w:bidi="ar-SA"/>
        </w:rPr>
        <w:t>D/M/10/0:</w:t>
        <w:br/>
        <w:t>Система с 10 каналами, где время поступления событий фиксировано, а время обслуживания подчиняется экспоненциальному распределению. Подходит для задач, где поступление запросов происходит через равные промежутки времени, например, для датчиков, отправляющих данные на сервер с фиксированной частотой.</w:t>
      </w:r>
    </w:p>
    <w:sectPr>
      <w:type w:val="nextPage"/>
      <w:pgSz w:w="12240" w:h="15840" w:orient="portrait"/>
      <w:pgMar w:top="1440" w:right="1800" w:bottom="1440" w:left="1800" w:header="720" w:footer="72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14:defaultImageDpi w14:val="300"/>
  <w14:docId w14:val="2406206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png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revision>1</cp:revision>
  <dcterms:created xsi:type="dcterms:W3CDTF">2013-12-23T23:15:00Z</dcterms:created>
  <dcterms:modified xsi:type="dcterms:W3CDTF">2013-12-23T23:15:00Z</dcterms:modified>
</cp:coreProperties>
</file>