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5D4" w:rsidRDefault="000235D4" w:rsidP="000235D4">
      <w:pPr>
        <w:suppressAutoHyphens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/>
          <w:bCs/>
          <w:lang w:eastAsia="zh-CN"/>
        </w:rPr>
        <w:t>Lucrare de laborator</w:t>
      </w:r>
      <w:r>
        <w:rPr>
          <w:rFonts w:ascii="Times New Roman" w:eastAsia="Times New Roman" w:hAnsi="Times New Roman" w:cs="Times New Roman"/>
          <w:b/>
          <w:bCs/>
          <w:lang w:eastAsia="zh-CN"/>
        </w:rPr>
        <w:t xml:space="preserve"> nr. 1</w:t>
      </w:r>
    </w:p>
    <w:p w:rsidR="000235D4" w:rsidRPr="000235D4" w:rsidRDefault="000235D4" w:rsidP="00944050">
      <w:pPr>
        <w:suppressAutoHyphens/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lang w:eastAsia="zh-CN"/>
        </w:rPr>
      </w:pPr>
      <w:r w:rsidRPr="000235D4">
        <w:rPr>
          <w:rFonts w:ascii="Times New Roman" w:eastAsia="Times New Roman" w:hAnsi="Times New Roman" w:cs="Times New Roman"/>
          <w:b/>
          <w:bCs/>
          <w:lang w:eastAsia="zh-CN"/>
        </w:rPr>
        <w:t xml:space="preserve"> „</w:t>
      </w:r>
      <w:r w:rsidRPr="000235D4">
        <w:rPr>
          <w:rFonts w:ascii="Times New Roman" w:eastAsia="Times New Roman" w:hAnsi="Times New Roman" w:cs="Times New Roman"/>
          <w:b/>
          <w:bCs/>
          <w:i/>
          <w:iCs/>
          <w:lang w:eastAsia="zh-CN"/>
        </w:rPr>
        <w:t xml:space="preserve">Să se elaboreze un program MPI în limbajul C++ </w:t>
      </w:r>
      <w:r w:rsidR="00944050">
        <w:rPr>
          <w:rFonts w:ascii="Times New Roman" w:eastAsia="Times New Roman" w:hAnsi="Times New Roman" w:cs="Times New Roman"/>
          <w:b/>
          <w:bCs/>
          <w:i/>
          <w:iCs/>
          <w:lang w:eastAsia="zh-CN"/>
        </w:rPr>
        <w:t xml:space="preserve">cu utilizarea funcțiilor si a rutinelor </w:t>
      </w:r>
      <w:proofErr w:type="spellStart"/>
      <w:r w:rsidR="00944050">
        <w:rPr>
          <w:rFonts w:ascii="Times New Roman" w:eastAsia="Times New Roman" w:hAnsi="Times New Roman" w:cs="Times New Roman"/>
          <w:b/>
          <w:bCs/>
          <w:i/>
          <w:iCs/>
          <w:lang w:eastAsia="zh-CN"/>
        </w:rPr>
        <w:t>ScaLAPACK</w:t>
      </w:r>
      <w:proofErr w:type="spellEnd"/>
      <w:r w:rsidR="00944050">
        <w:rPr>
          <w:rFonts w:ascii="Times New Roman" w:eastAsia="Times New Roman" w:hAnsi="Times New Roman" w:cs="Times New Roman"/>
          <w:b/>
          <w:bCs/>
          <w:i/>
          <w:iCs/>
          <w:lang w:eastAsia="zh-CN"/>
        </w:rPr>
        <w:t xml:space="preserve">  </w:t>
      </w:r>
      <w:r w:rsidRPr="000235D4">
        <w:rPr>
          <w:rFonts w:ascii="Times New Roman" w:eastAsia="Times New Roman" w:hAnsi="Times New Roman" w:cs="Times New Roman"/>
          <w:b/>
          <w:bCs/>
          <w:i/>
          <w:iCs/>
          <w:lang w:eastAsia="zh-CN"/>
        </w:rPr>
        <w:t xml:space="preserve">pentru determinarea în paralel a mulţimii tuturor situaţiilor de echilibru în strategii pure pentru un joc </w:t>
      </w:r>
      <w:proofErr w:type="spellStart"/>
      <w:r w:rsidRPr="000235D4">
        <w:rPr>
          <w:rFonts w:ascii="Times New Roman" w:eastAsia="Times New Roman" w:hAnsi="Times New Roman" w:cs="Times New Roman"/>
          <w:b/>
          <w:bCs/>
          <w:i/>
          <w:iCs/>
          <w:lang w:eastAsia="zh-CN"/>
        </w:rPr>
        <w:t>bimatriceal</w:t>
      </w:r>
      <w:proofErr w:type="spellEnd"/>
      <w:r w:rsidRPr="000235D4">
        <w:rPr>
          <w:rFonts w:ascii="Times New Roman" w:eastAsia="Times New Roman" w:hAnsi="Times New Roman" w:cs="Times New Roman"/>
          <w:b/>
          <w:bCs/>
          <w:i/>
          <w:iCs/>
          <w:lang w:eastAsia="zh-CN"/>
        </w:rPr>
        <w:t>”.</w:t>
      </w:r>
    </w:p>
    <w:p w:rsidR="000235D4" w:rsidRPr="000235D4" w:rsidRDefault="000235D4" w:rsidP="000235D4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Fie dat un joc </w:t>
      </w:r>
      <w:proofErr w:type="spellStart"/>
      <w:r w:rsidRPr="000235D4">
        <w:rPr>
          <w:rFonts w:ascii="Times New Roman" w:eastAsia="Times New Roman" w:hAnsi="Times New Roman" w:cs="Times New Roman"/>
          <w:bCs/>
          <w:lang w:eastAsia="zh-CN"/>
        </w:rPr>
        <w:t>bimatriceal</w:t>
      </w:r>
      <w:proofErr w:type="spellEnd"/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</w:t>
      </w:r>
      <w:r w:rsidRPr="000235D4">
        <w:rPr>
          <w:rFonts w:ascii="Times New Roman" w:eastAsia="Times New Roman" w:hAnsi="Times New Roman" w:cs="Times New Roman"/>
          <w:b/>
          <w:bCs/>
          <w:position w:val="-12"/>
          <w:lang w:eastAsia="zh-CN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pt;height:17.85pt" o:ole="">
            <v:imagedata r:id="rId8" o:title=""/>
          </v:shape>
          <o:OLEObject Type="Embed" ProgID="Equation.3" ShapeID="_x0000_i1025" DrawAspect="Content" ObjectID="_1518612854" r:id="rId9"/>
        </w:object>
      </w:r>
      <w:r w:rsidRPr="000235D4">
        <w:rPr>
          <w:rFonts w:ascii="Times New Roman" w:eastAsia="Times New Roman" w:hAnsi="Times New Roman" w:cs="Times New Roman"/>
          <w:lang w:eastAsia="zh-CN"/>
        </w:rPr>
        <w:t xml:space="preserve"> unde </w:t>
      </w:r>
      <w:r w:rsidRPr="000235D4">
        <w:rPr>
          <w:rFonts w:ascii="Times New Roman" w:eastAsia="Times New Roman" w:hAnsi="Times New Roman" w:cs="Times New Roman"/>
          <w:i/>
          <w:lang w:eastAsia="zh-CN"/>
        </w:rPr>
        <w:t xml:space="preserve">I </w:t>
      </w:r>
      <w:r w:rsidRPr="000235D4">
        <w:rPr>
          <w:rFonts w:ascii="Times New Roman" w:eastAsia="Times New Roman" w:hAnsi="Times New Roman" w:cs="Times New Roman"/>
          <w:lang w:eastAsia="zh-CN"/>
        </w:rPr>
        <w:t xml:space="preserve">– mulţimea de indici ale liniilor matricelor, </w:t>
      </w:r>
      <w:r w:rsidRPr="000235D4">
        <w:rPr>
          <w:rFonts w:ascii="Times New Roman" w:eastAsia="Times New Roman" w:hAnsi="Times New Roman" w:cs="Times New Roman"/>
          <w:i/>
          <w:lang w:eastAsia="zh-CN"/>
        </w:rPr>
        <w:t>J –</w:t>
      </w:r>
      <w:r w:rsidRPr="000235D4">
        <w:rPr>
          <w:rFonts w:ascii="Times New Roman" w:eastAsia="Times New Roman" w:hAnsi="Times New Roman" w:cs="Times New Roman"/>
          <w:lang w:eastAsia="zh-CN"/>
        </w:rPr>
        <w:t xml:space="preserve"> mulţimea de indici ale coloanelor matricelor, iar</w:t>
      </w:r>
      <w:r w:rsidRPr="000235D4">
        <w:rPr>
          <w:rFonts w:ascii="Times New Roman" w:eastAsia="Times New Roman" w:hAnsi="Times New Roman" w:cs="Times New Roman"/>
          <w:b/>
          <w:bCs/>
          <w:position w:val="-28"/>
          <w:lang w:eastAsia="zh-CN"/>
        </w:rPr>
        <w:object w:dxaOrig="1060" w:dyaOrig="540">
          <v:shape id="_x0000_i1026" type="#_x0000_t75" style="width:53pt;height:27.05pt" o:ole="">
            <v:imagedata r:id="rId10" o:title=""/>
          </v:shape>
          <o:OLEObject Type="Embed" ProgID="Equation.3" ShapeID="_x0000_i1026" DrawAspect="Content" ObjectID="_1518612855" r:id="rId11"/>
        </w:object>
      </w:r>
      <w:r w:rsidRPr="000235D4">
        <w:rPr>
          <w:rFonts w:ascii="Times New Roman" w:eastAsia="Times New Roman" w:hAnsi="Times New Roman" w:cs="Times New Roman"/>
          <w:b/>
          <w:bCs/>
          <w:lang w:eastAsia="zh-CN"/>
        </w:rPr>
        <w:t xml:space="preserve">, </w:t>
      </w:r>
      <w:r w:rsidRPr="000235D4">
        <w:rPr>
          <w:rFonts w:ascii="Times New Roman" w:eastAsia="Times New Roman" w:hAnsi="Times New Roman" w:cs="Times New Roman"/>
          <w:b/>
          <w:bCs/>
          <w:position w:val="-28"/>
          <w:lang w:eastAsia="zh-CN"/>
        </w:rPr>
        <w:object w:dxaOrig="1040" w:dyaOrig="540">
          <v:shape id="_x0000_i1027" type="#_x0000_t75" style="width:51.25pt;height:27.05pt" o:ole="">
            <v:imagedata r:id="rId12" o:title=""/>
          </v:shape>
          <o:OLEObject Type="Embed" ProgID="Equation.3" ShapeID="_x0000_i1027" DrawAspect="Content" ObjectID="_1518612856" r:id="rId13"/>
        </w:object>
      </w:r>
      <w:r w:rsidRPr="000235D4">
        <w:rPr>
          <w:rFonts w:ascii="Times New Roman" w:eastAsia="Times New Roman" w:hAnsi="Times New Roman" w:cs="Times New Roman"/>
          <w:lang w:eastAsia="zh-CN"/>
        </w:rPr>
        <w:t xml:space="preserve"> 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reprezintă matricele de </w:t>
      </w:r>
      <w:r w:rsidR="00944050" w:rsidRPr="000235D4">
        <w:rPr>
          <w:rFonts w:ascii="Times New Roman" w:eastAsia="Times New Roman" w:hAnsi="Times New Roman" w:cs="Times New Roman"/>
          <w:bCs/>
          <w:lang w:eastAsia="zh-CN"/>
        </w:rPr>
        <w:t>câștig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ale jucătorilor.</w:t>
      </w:r>
    </w:p>
    <w:p w:rsidR="000235D4" w:rsidRPr="000235D4" w:rsidRDefault="000235D4" w:rsidP="000235D4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Situaţia de echilibru este perechea de indici </w:t>
      </w:r>
      <w:r w:rsidRPr="000235D4">
        <w:rPr>
          <w:rFonts w:ascii="Times New Roman" w:eastAsia="Times New Roman" w:hAnsi="Times New Roman" w:cs="Times New Roman"/>
          <w:bCs/>
          <w:position w:val="-10"/>
          <w:lang w:eastAsia="zh-CN"/>
        </w:rPr>
        <w:object w:dxaOrig="660" w:dyaOrig="380">
          <v:shape id="_x0000_i1028" type="#_x0000_t75" style="width:32.85pt;height:19pt" o:ole="">
            <v:imagedata r:id="rId14" o:title=""/>
          </v:shape>
          <o:OLEObject Type="Embed" ProgID="Equation.3" ShapeID="_x0000_i1028" DrawAspect="Content" ObjectID="_1518612857" r:id="rId15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>, pentru care se verifică sistemul de inegalităţi:</w:t>
      </w:r>
    </w:p>
    <w:p w:rsidR="000235D4" w:rsidRPr="000235D4" w:rsidRDefault="000235D4" w:rsidP="000235D4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zh-CN"/>
        </w:rPr>
      </w:pPr>
      <w:r w:rsidRPr="000235D4">
        <w:rPr>
          <w:rFonts w:ascii="Times New Roman" w:eastAsia="Times New Roman" w:hAnsi="Times New Roman" w:cs="Times New Roman"/>
          <w:b/>
          <w:bCs/>
          <w:position w:val="-36"/>
          <w:lang w:eastAsia="zh-CN"/>
        </w:rPr>
        <w:object w:dxaOrig="2820" w:dyaOrig="840">
          <v:shape id="_x0000_i1029" type="#_x0000_t75" style="width:141.1pt;height:41.45pt" o:ole="">
            <v:imagedata r:id="rId16" o:title=""/>
          </v:shape>
          <o:OLEObject Type="Embed" ProgID="Equation.3" ShapeID="_x0000_i1029" DrawAspect="Content" ObjectID="_1518612858" r:id="rId17"/>
        </w:object>
      </w:r>
    </w:p>
    <w:p w:rsidR="000235D4" w:rsidRPr="000235D4" w:rsidRDefault="000235D4" w:rsidP="000235D4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zh-CN"/>
        </w:rPr>
      </w:pPr>
      <w:r w:rsidRPr="000235D4">
        <w:rPr>
          <w:rFonts w:ascii="Times New Roman" w:eastAsia="Times New Roman" w:hAnsi="Times New Roman" w:cs="Times New Roman"/>
          <w:lang w:eastAsia="zh-CN"/>
        </w:rPr>
        <w:t xml:space="preserve">Vom spune că </w:t>
      </w:r>
      <w:r w:rsidRPr="000235D4">
        <w:rPr>
          <w:rFonts w:ascii="Times New Roman" w:eastAsia="Times New Roman" w:hAnsi="Times New Roman" w:cs="Times New Roman"/>
          <w:i/>
          <w:lang w:eastAsia="zh-CN"/>
        </w:rPr>
        <w:t>linia i strict domină linia k</w:t>
      </w:r>
      <w:r w:rsidRPr="000235D4">
        <w:rPr>
          <w:rFonts w:ascii="Times New Roman" w:eastAsia="Times New Roman" w:hAnsi="Times New Roman" w:cs="Times New Roman"/>
          <w:lang w:eastAsia="zh-CN"/>
        </w:rPr>
        <w:t xml:space="preserve"> în matricea </w:t>
      </w:r>
      <w:r w:rsidRPr="000235D4">
        <w:rPr>
          <w:rFonts w:ascii="Times New Roman" w:eastAsia="Times New Roman" w:hAnsi="Times New Roman" w:cs="Times New Roman"/>
          <w:i/>
          <w:lang w:eastAsia="zh-CN"/>
        </w:rPr>
        <w:t>A</w:t>
      </w:r>
      <w:r w:rsidRPr="000235D4">
        <w:rPr>
          <w:rFonts w:ascii="Times New Roman" w:eastAsia="Times New Roman" w:hAnsi="Times New Roman" w:cs="Times New Roman"/>
          <w:lang w:eastAsia="zh-CN"/>
        </w:rPr>
        <w:t xml:space="preserve"> dacă şi numai dacă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zh-C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zh-CN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lang w:eastAsia="zh-CN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zh-C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eastAsia="zh-CN"/>
              </w:rPr>
              <m:t>kj</m:t>
            </m:r>
          </m:sub>
        </m:sSub>
      </m:oMath>
      <w:r w:rsidRPr="000235D4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0235D4">
        <w:rPr>
          <w:rFonts w:ascii="Times New Roman" w:eastAsia="Times New Roman" w:hAnsi="Times New Roman" w:cs="Times New Roman"/>
          <w:lang w:eastAsia="zh-CN"/>
        </w:rPr>
        <w:instrText xml:space="preserve"> QUOTE </w:instrText>
      </w:r>
      <w:r w:rsidRPr="000235D4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2F53E85" wp14:editId="656C35E0">
            <wp:extent cx="588645" cy="1828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5D4">
        <w:rPr>
          <w:rFonts w:ascii="Times New Roman" w:eastAsia="Times New Roman" w:hAnsi="Times New Roman" w:cs="Times New Roman"/>
          <w:lang w:eastAsia="zh-CN"/>
        </w:rPr>
        <w:instrText xml:space="preserve"> </w:instrText>
      </w:r>
      <w:r w:rsidRPr="000235D4">
        <w:rPr>
          <w:rFonts w:ascii="Times New Roman" w:eastAsia="Times New Roman" w:hAnsi="Times New Roman" w:cs="Times New Roman"/>
          <w:lang w:eastAsia="zh-CN"/>
        </w:rPr>
        <w:fldChar w:fldCharType="end"/>
      </w:r>
      <w:r w:rsidRPr="000235D4">
        <w:rPr>
          <w:rFonts w:ascii="Times New Roman" w:eastAsia="Times New Roman" w:hAnsi="Times New Roman" w:cs="Times New Roman"/>
          <w:lang w:eastAsia="zh-CN"/>
        </w:rPr>
        <w:t xml:space="preserve"> pentru orice </w:t>
      </w:r>
      <m:oMath>
        <m:r>
          <w:rPr>
            <w:rFonts w:ascii="Cambria Math" w:eastAsia="Times New Roman" w:hAnsi="Cambria Math" w:cs="Times New Roman"/>
            <w:lang w:eastAsia="zh-CN"/>
          </w:rPr>
          <m:t>j∈J.</m:t>
        </m:r>
      </m:oMath>
      <w:r w:rsidRPr="000235D4">
        <w:rPr>
          <w:rFonts w:ascii="Times New Roman" w:eastAsia="Times New Roman" w:hAnsi="Times New Roman" w:cs="Times New Roman"/>
          <w:lang w:eastAsia="zh-CN"/>
        </w:rPr>
        <w:t xml:space="preserve"> Dacă există </w:t>
      </w:r>
      <w:r w:rsidRPr="000235D4">
        <w:rPr>
          <w:rFonts w:ascii="Times New Roman" w:eastAsia="Times New Roman" w:hAnsi="Times New Roman" w:cs="Times New Roman"/>
          <w:i/>
          <w:lang w:eastAsia="zh-CN"/>
        </w:rPr>
        <w:t>j</w:t>
      </w:r>
      <w:r w:rsidRPr="000235D4">
        <w:rPr>
          <w:rFonts w:ascii="Times New Roman" w:eastAsia="Times New Roman" w:hAnsi="Times New Roman" w:cs="Times New Roman"/>
          <w:lang w:eastAsia="zh-CN"/>
        </w:rPr>
        <w:t xml:space="preserve"> pentru care inegalitatea nu este strictă, atunci vom spune că linia </w:t>
      </w:r>
      <w:r w:rsidRPr="000235D4">
        <w:rPr>
          <w:rFonts w:ascii="Times New Roman" w:eastAsia="Times New Roman" w:hAnsi="Times New Roman" w:cs="Times New Roman"/>
          <w:i/>
          <w:lang w:eastAsia="zh-CN"/>
        </w:rPr>
        <w:t>i</w:t>
      </w:r>
      <w:r w:rsidRPr="000235D4">
        <w:rPr>
          <w:rFonts w:ascii="Times New Roman" w:eastAsia="Times New Roman" w:hAnsi="Times New Roman" w:cs="Times New Roman"/>
          <w:lang w:eastAsia="zh-CN"/>
        </w:rPr>
        <w:t xml:space="preserve"> domină linia </w:t>
      </w:r>
      <w:r w:rsidRPr="000235D4">
        <w:rPr>
          <w:rFonts w:ascii="Times New Roman" w:eastAsia="Times New Roman" w:hAnsi="Times New Roman" w:cs="Times New Roman"/>
          <w:i/>
          <w:lang w:eastAsia="zh-CN"/>
        </w:rPr>
        <w:t xml:space="preserve">k. </w:t>
      </w:r>
      <w:r w:rsidRPr="000235D4">
        <w:rPr>
          <w:rFonts w:ascii="Times New Roman" w:eastAsia="Times New Roman" w:hAnsi="Times New Roman" w:cs="Times New Roman"/>
          <w:lang w:eastAsia="zh-CN"/>
        </w:rPr>
        <w:t xml:space="preserve">Similar, vom spune că </w:t>
      </w:r>
      <w:r w:rsidRPr="000235D4">
        <w:rPr>
          <w:rFonts w:ascii="Times New Roman" w:eastAsia="Times New Roman" w:hAnsi="Times New Roman" w:cs="Times New Roman"/>
          <w:i/>
          <w:lang w:eastAsia="zh-CN"/>
        </w:rPr>
        <w:t>coloana j strict domină coloana l</w:t>
      </w:r>
      <w:r w:rsidRPr="000235D4">
        <w:rPr>
          <w:rFonts w:ascii="Times New Roman" w:eastAsia="Times New Roman" w:hAnsi="Times New Roman" w:cs="Times New Roman"/>
          <w:lang w:eastAsia="zh-CN"/>
        </w:rPr>
        <w:t xml:space="preserve"> în matricea </w:t>
      </w:r>
      <w:r w:rsidRPr="000235D4">
        <w:rPr>
          <w:rFonts w:ascii="Times New Roman" w:eastAsia="Times New Roman" w:hAnsi="Times New Roman" w:cs="Times New Roman"/>
          <w:i/>
          <w:lang w:eastAsia="zh-CN"/>
        </w:rPr>
        <w:t>B</w:t>
      </w:r>
      <w:r w:rsidRPr="000235D4">
        <w:rPr>
          <w:rFonts w:ascii="Times New Roman" w:eastAsia="Times New Roman" w:hAnsi="Times New Roman" w:cs="Times New Roman"/>
          <w:lang w:eastAsia="zh-CN"/>
        </w:rPr>
        <w:t xml:space="preserve"> dacă şi numai dacă </w:t>
      </w:r>
      <w:r w:rsidRPr="000235D4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0235D4">
        <w:rPr>
          <w:rFonts w:ascii="Times New Roman" w:eastAsia="Times New Roman" w:hAnsi="Times New Roman" w:cs="Times New Roman"/>
          <w:lang w:eastAsia="zh-CN"/>
        </w:rPr>
        <w:instrText xml:space="preserve"> QUOTE </w:instrText>
      </w:r>
      <w:r w:rsidRPr="000235D4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35BD01C" wp14:editId="744B6DB4">
            <wp:extent cx="532765" cy="158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5D4">
        <w:rPr>
          <w:rFonts w:ascii="Times New Roman" w:eastAsia="Times New Roman" w:hAnsi="Times New Roman" w:cs="Times New Roman"/>
          <w:lang w:eastAsia="zh-CN"/>
        </w:rPr>
        <w:instrText xml:space="preserve"> </w:instrText>
      </w:r>
      <w:r w:rsidRPr="000235D4">
        <w:rPr>
          <w:rFonts w:ascii="Times New Roman" w:eastAsia="Times New Roman" w:hAnsi="Times New Roman" w:cs="Times New Roman"/>
          <w:lang w:eastAsia="zh-CN"/>
        </w:rPr>
        <w:fldChar w:fldCharType="end"/>
      </w:r>
      <w:r w:rsidRPr="000235D4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0235D4">
        <w:rPr>
          <w:rFonts w:ascii="Times New Roman" w:eastAsia="Times New Roman" w:hAnsi="Times New Roman" w:cs="Times New Roman"/>
          <w:lang w:eastAsia="zh-CN"/>
        </w:rPr>
        <w:instrText xml:space="preserve"> QUOTE </w:instrText>
      </w:r>
      <w:r w:rsidRPr="000235D4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CBC80B0" wp14:editId="36A1A1CD">
            <wp:extent cx="325755" cy="17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5D4">
        <w:rPr>
          <w:rFonts w:ascii="Times New Roman" w:eastAsia="Times New Roman" w:hAnsi="Times New Roman" w:cs="Times New Roman"/>
          <w:lang w:eastAsia="zh-CN"/>
        </w:rPr>
        <w:instrText xml:space="preserve"> </w:instrText>
      </w:r>
      <w:r w:rsidRPr="000235D4">
        <w:rPr>
          <w:rFonts w:ascii="Times New Roman" w:eastAsia="Times New Roman" w:hAnsi="Times New Roman" w:cs="Times New Roman"/>
          <w:lang w:eastAsia="zh-CN"/>
        </w:rPr>
        <w:fldChar w:fldCharType="end"/>
      </w:r>
      <w:r w:rsidRPr="000235D4">
        <w:rPr>
          <w:rFonts w:ascii="Times New Roman" w:eastAsia="Times New Roman" w:hAnsi="Times New Roman" w:cs="Times New Roman"/>
          <w:lang w:eastAsia="zh-CN"/>
        </w:rPr>
        <w:t xml:space="preserve"> </w:t>
      </w:r>
      <w:r w:rsidRPr="000235D4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0235D4">
        <w:rPr>
          <w:rFonts w:ascii="Times New Roman" w:eastAsia="Times New Roman" w:hAnsi="Times New Roman" w:cs="Times New Roman"/>
          <w:lang w:eastAsia="zh-CN"/>
        </w:rPr>
        <w:instrText xml:space="preserve"> QUOTE </w:instrText>
      </w:r>
      <w:r w:rsidRPr="000235D4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1C90259" wp14:editId="476BF81C">
            <wp:extent cx="381635" cy="17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5D4">
        <w:rPr>
          <w:rFonts w:ascii="Times New Roman" w:eastAsia="Times New Roman" w:hAnsi="Times New Roman" w:cs="Times New Roman"/>
          <w:lang w:eastAsia="zh-CN"/>
        </w:rPr>
        <w:instrText xml:space="preserve"> </w:instrText>
      </w:r>
      <w:r w:rsidRPr="000235D4">
        <w:rPr>
          <w:rFonts w:ascii="Times New Roman" w:eastAsia="Times New Roman" w:hAnsi="Times New Roman" w:cs="Times New Roman"/>
          <w:lang w:eastAsia="zh-CN"/>
        </w:rPr>
        <w:fldChar w:fldCharType="end"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zh-C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lang w:eastAsia="zh-CN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lang w:eastAsia="zh-CN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zh-C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lang w:eastAsia="zh-CN"/>
              </w:rPr>
              <m:t>il</m:t>
            </m:r>
          </m:sub>
        </m:sSub>
      </m:oMath>
      <w:r w:rsidRPr="000235D4">
        <w:rPr>
          <w:rFonts w:ascii="Times New Roman" w:eastAsia="Times New Roman" w:hAnsi="Times New Roman" w:cs="Times New Roman"/>
          <w:lang w:eastAsia="zh-CN"/>
        </w:rPr>
        <w:t xml:space="preserve"> pentru orice </w:t>
      </w:r>
      <m:oMath>
        <m:r>
          <w:rPr>
            <w:rFonts w:ascii="Cambria Math" w:eastAsia="Times New Roman" w:hAnsi="Cambria Math" w:cs="Times New Roman"/>
            <w:lang w:eastAsia="zh-CN"/>
          </w:rPr>
          <m:t>i∈I.</m:t>
        </m:r>
      </m:oMath>
      <w:r w:rsidRPr="000235D4">
        <w:rPr>
          <w:rFonts w:ascii="Times New Roman" w:eastAsia="Times New Roman" w:hAnsi="Times New Roman" w:cs="Times New Roman"/>
          <w:lang w:eastAsia="zh-CN"/>
        </w:rPr>
        <w:t xml:space="preserve"> Dacă există i pentru care inegalitatea nu este strictă, atunci vom spune că </w:t>
      </w:r>
      <w:r w:rsidRPr="000235D4">
        <w:rPr>
          <w:rFonts w:ascii="Times New Roman" w:eastAsia="Times New Roman" w:hAnsi="Times New Roman" w:cs="Times New Roman"/>
          <w:i/>
          <w:lang w:eastAsia="zh-CN"/>
        </w:rPr>
        <w:t xml:space="preserve">coloana j domină coloana l. </w:t>
      </w:r>
      <w:r w:rsidRPr="000235D4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0235D4">
        <w:rPr>
          <w:rFonts w:ascii="Times New Roman" w:eastAsia="Times New Roman" w:hAnsi="Times New Roman" w:cs="Times New Roman"/>
          <w:lang w:eastAsia="zh-CN"/>
        </w:rPr>
        <w:instrText xml:space="preserve"> QUOTE </w:instrText>
      </w:r>
      <w:r w:rsidRPr="000235D4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41A13AE" wp14:editId="4771B4F4">
            <wp:extent cx="596265" cy="15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5D4">
        <w:rPr>
          <w:rFonts w:ascii="Times New Roman" w:eastAsia="Times New Roman" w:hAnsi="Times New Roman" w:cs="Times New Roman"/>
          <w:lang w:eastAsia="zh-CN"/>
        </w:rPr>
        <w:instrText xml:space="preserve"> </w:instrText>
      </w:r>
      <w:r w:rsidRPr="000235D4">
        <w:rPr>
          <w:rFonts w:ascii="Times New Roman" w:eastAsia="Times New Roman" w:hAnsi="Times New Roman" w:cs="Times New Roman"/>
          <w:lang w:eastAsia="zh-CN"/>
        </w:rPr>
        <w:fldChar w:fldCharType="end"/>
      </w:r>
    </w:p>
    <w:p w:rsidR="000235D4" w:rsidRPr="000235D4" w:rsidRDefault="000235D4" w:rsidP="000235D4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/>
          <w:lang w:eastAsia="zh-CN"/>
        </w:rPr>
        <w:t>Algoritmul de determinare a situaţiei de echilibru.</w:t>
      </w:r>
    </w:p>
    <w:p w:rsidR="000235D4" w:rsidRDefault="000235D4" w:rsidP="000235D4">
      <w:pPr>
        <w:numPr>
          <w:ilvl w:val="0"/>
          <w:numId w:val="1"/>
        </w:numPr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Eliminarea, în paralel, din matricea </w:t>
      </w:r>
      <w:r w:rsidRPr="000235D4">
        <w:rPr>
          <w:rFonts w:ascii="Times New Roman" w:eastAsia="Times New Roman" w:hAnsi="Times New Roman" w:cs="Times New Roman"/>
          <w:bCs/>
          <w:i/>
          <w:lang w:eastAsia="zh-CN"/>
        </w:rPr>
        <w:t xml:space="preserve">A 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şi </w:t>
      </w:r>
      <w:r w:rsidRPr="000235D4">
        <w:rPr>
          <w:rFonts w:ascii="Times New Roman" w:eastAsia="Times New Roman" w:hAnsi="Times New Roman" w:cs="Times New Roman"/>
          <w:bCs/>
          <w:i/>
          <w:lang w:eastAsia="zh-CN"/>
        </w:rPr>
        <w:t>B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a liniilor care sunt dominate în matricea</w:t>
      </w:r>
      <w:r w:rsidRPr="000235D4">
        <w:rPr>
          <w:rFonts w:ascii="Times New Roman" w:eastAsia="Times New Roman" w:hAnsi="Times New Roman" w:cs="Times New Roman"/>
          <w:position w:val="-4"/>
          <w:lang w:eastAsia="zh-CN"/>
        </w:rPr>
        <w:t xml:space="preserve"> </w:t>
      </w:r>
      <w:r w:rsidRPr="000235D4">
        <w:rPr>
          <w:rFonts w:ascii="Times New Roman" w:eastAsia="Times New Roman" w:hAnsi="Times New Roman" w:cs="Times New Roman"/>
          <w:bCs/>
          <w:i/>
          <w:lang w:eastAsia="zh-CN"/>
        </w:rPr>
        <w:t>A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şi din matricea </w:t>
      </w:r>
      <w:r w:rsidRPr="000235D4">
        <w:rPr>
          <w:rFonts w:ascii="Times New Roman" w:eastAsia="Times New Roman" w:hAnsi="Times New Roman" w:cs="Times New Roman"/>
          <w:bCs/>
          <w:i/>
          <w:lang w:eastAsia="zh-CN"/>
        </w:rPr>
        <w:t>A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şi </w:t>
      </w:r>
      <w:r w:rsidRPr="000235D4">
        <w:rPr>
          <w:rFonts w:ascii="Times New Roman" w:eastAsia="Times New Roman" w:hAnsi="Times New Roman" w:cs="Times New Roman"/>
          <w:bCs/>
          <w:i/>
          <w:lang w:eastAsia="zh-CN"/>
        </w:rPr>
        <w:t>B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a coloanelor care sunt dominate în matricea </w:t>
      </w:r>
      <w:r w:rsidRPr="000235D4">
        <w:rPr>
          <w:rFonts w:ascii="Times New Roman" w:eastAsia="Times New Roman" w:hAnsi="Times New Roman" w:cs="Times New Roman"/>
          <w:bCs/>
          <w:i/>
          <w:lang w:eastAsia="zh-CN"/>
        </w:rPr>
        <w:t>B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>.</w:t>
      </w:r>
    </w:p>
    <w:p w:rsidR="00944050" w:rsidRPr="000235D4" w:rsidRDefault="00944050" w:rsidP="00944050">
      <w:pPr>
        <w:numPr>
          <w:ilvl w:val="1"/>
          <w:numId w:val="1"/>
        </w:numPr>
        <w:suppressAutoHyphens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bCs/>
          <w:lang w:eastAsia="zh-CN"/>
        </w:rPr>
      </w:pPr>
      <w:r>
        <w:rPr>
          <w:rFonts w:ascii="Times New Roman" w:eastAsia="Times New Roman" w:hAnsi="Times New Roman" w:cs="Times New Roman"/>
          <w:bCs/>
          <w:lang w:eastAsia="zh-CN"/>
        </w:rPr>
        <w:t>Pentru aceasta se for folosi funcțiile MPI.</w:t>
      </w:r>
    </w:p>
    <w:p w:rsidR="000235D4" w:rsidRPr="000235D4" w:rsidRDefault="000235D4" w:rsidP="000235D4">
      <w:pPr>
        <w:numPr>
          <w:ilvl w:val="0"/>
          <w:numId w:val="1"/>
        </w:numPr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Se determină situaţiile de echilibru pentru matricea </w:t>
      </w:r>
      <w:r w:rsidRPr="000235D4">
        <w:rPr>
          <w:rFonts w:ascii="Times New Roman" w:eastAsia="Times New Roman" w:hAnsi="Times New Roman" w:cs="Times New Roman"/>
          <w:position w:val="-14"/>
          <w:lang w:eastAsia="zh-CN"/>
        </w:rPr>
        <w:object w:dxaOrig="760" w:dyaOrig="420">
          <v:shape id="_x0000_i1030" type="#_x0000_t75" style="width:37.45pt;height:21.3pt" o:ole="">
            <v:imagedata r:id="rId23" o:title=""/>
          </v:shape>
          <o:OLEObject Type="Embed" ProgID="Equation.3" ShapeID="_x0000_i1030" DrawAspect="Content" ObjectID="_1518612859" r:id="rId24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>,</w:t>
      </w:r>
      <w:r w:rsidRPr="000235D4">
        <w:rPr>
          <w:rFonts w:ascii="Times New Roman" w:eastAsia="Times New Roman" w:hAnsi="Times New Roman" w:cs="Times New Roman"/>
          <w:position w:val="-34"/>
          <w:lang w:eastAsia="zh-CN"/>
        </w:rPr>
        <w:object w:dxaOrig="1280" w:dyaOrig="639">
          <v:shape id="_x0000_i1031" type="#_x0000_t75" style="width:64.5pt;height:32.25pt" o:ole="">
            <v:imagedata r:id="rId25" o:title=""/>
          </v:shape>
          <o:OLEObject Type="Embed" ProgID="Equation.3" ShapeID="_x0000_i1031" DrawAspect="Content" ObjectID="_1518612860" r:id="rId26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şi </w:t>
      </w:r>
      <w:r w:rsidRPr="000235D4">
        <w:rPr>
          <w:rFonts w:ascii="Times New Roman" w:eastAsia="Times New Roman" w:hAnsi="Times New Roman" w:cs="Times New Roman"/>
          <w:position w:val="-34"/>
          <w:lang w:eastAsia="zh-CN"/>
        </w:rPr>
        <w:object w:dxaOrig="1280" w:dyaOrig="639">
          <v:shape id="_x0000_i1032" type="#_x0000_t75" style="width:63.35pt;height:32.25pt" o:ole="">
            <v:imagedata r:id="rId27" o:title=""/>
          </v:shape>
          <o:OLEObject Type="Embed" ProgID="Equation.3" ShapeID="_x0000_i1032" DrawAspect="Content" ObjectID="_1518612861" r:id="rId28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obţinută din pasul a). Este clar că </w:t>
      </w:r>
      <w:r w:rsidRPr="000235D4">
        <w:rPr>
          <w:rFonts w:ascii="Times New Roman" w:eastAsia="Times New Roman" w:hAnsi="Times New Roman" w:cs="Times New Roman"/>
          <w:bCs/>
          <w:position w:val="-12"/>
          <w:lang w:eastAsia="zh-CN"/>
        </w:rPr>
        <w:object w:dxaOrig="680" w:dyaOrig="360">
          <v:shape id="_x0000_i1033" type="#_x0000_t75" style="width:34pt;height:17.85pt" o:ole="">
            <v:imagedata r:id="rId29" o:title=""/>
          </v:shape>
          <o:OLEObject Type="Embed" ProgID="Equation.3" ShapeID="_x0000_i1033" DrawAspect="Content" ObjectID="_1518612862" r:id="rId30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si </w:t>
      </w:r>
      <w:r w:rsidRPr="000235D4">
        <w:rPr>
          <w:rFonts w:ascii="Times New Roman" w:eastAsia="Times New Roman" w:hAnsi="Times New Roman" w:cs="Times New Roman"/>
          <w:bCs/>
          <w:position w:val="-12"/>
          <w:lang w:eastAsia="zh-CN"/>
        </w:rPr>
        <w:object w:dxaOrig="760" w:dyaOrig="360">
          <v:shape id="_x0000_i1034" type="#_x0000_t75" style="width:38pt;height:17.85pt" o:ole="">
            <v:imagedata r:id="rId31" o:title=""/>
          </v:shape>
          <o:OLEObject Type="Embed" ProgID="Equation.3" ShapeID="_x0000_i1034" DrawAspect="Content" ObjectID="_1518612863" r:id="rId32"/>
        </w:object>
      </w:r>
    </w:p>
    <w:p w:rsidR="000235D4" w:rsidRPr="000235D4" w:rsidRDefault="000235D4" w:rsidP="000235D4">
      <w:pPr>
        <w:numPr>
          <w:ilvl w:val="1"/>
          <w:numId w:val="1"/>
        </w:numPr>
        <w:suppressAutoHyphens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Pentru orice coloană fixată în matricea </w:t>
      </w:r>
      <w:r w:rsidRPr="000235D4">
        <w:rPr>
          <w:rFonts w:ascii="Times New Roman" w:eastAsia="Times New Roman" w:hAnsi="Times New Roman" w:cs="Times New Roman"/>
          <w:position w:val="-4"/>
          <w:lang w:eastAsia="zh-CN"/>
        </w:rPr>
        <w:object w:dxaOrig="279" w:dyaOrig="260">
          <v:shape id="_x0000_i1093" type="#_x0000_t75" style="width:13.8pt;height:12.65pt" o:ole="">
            <v:imagedata r:id="rId33" o:title=""/>
          </v:shape>
          <o:OLEObject Type="Embed" ProgID="Equation.3" ShapeID="_x0000_i1093" DrawAspect="Content" ObjectID="_1518612864" r:id="rId34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notăm (evidenţiem) toate elementele maximale după linie. Cu alte cuvinte se determină </w:t>
      </w:r>
      <w:r w:rsidRPr="000235D4">
        <w:rPr>
          <w:rFonts w:ascii="Times New Roman" w:eastAsia="Times New Roman" w:hAnsi="Times New Roman" w:cs="Times New Roman"/>
          <w:bCs/>
          <w:position w:val="-22"/>
          <w:lang w:eastAsia="zh-CN"/>
        </w:rPr>
        <w:object w:dxaOrig="1700" w:dyaOrig="499">
          <v:shape id="_x0000_i1094" type="#_x0000_t75" style="width:85.8pt;height:25.35pt" o:ole="">
            <v:imagedata r:id="rId35" o:title=""/>
          </v:shape>
          <o:OLEObject Type="Embed" ProgID="Equation.3" ShapeID="_x0000_i1094" DrawAspect="Content" ObjectID="_1518612865" r:id="rId36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pentru orice </w:t>
      </w:r>
      <m:oMath>
        <m:r>
          <w:rPr>
            <w:rFonts w:ascii="Cambria Math" w:eastAsia="Times New Roman" w:hAnsi="Cambria Math" w:cs="Times New Roman"/>
            <w:lang w:eastAsia="zh-CN"/>
          </w:rPr>
          <m:t>jϵJ'</m:t>
        </m:r>
      </m:oMath>
      <w:r w:rsidRPr="000235D4">
        <w:rPr>
          <w:rFonts w:ascii="Times New Roman" w:eastAsia="Times New Roman" w:hAnsi="Times New Roman" w:cs="Times New Roman"/>
          <w:lang w:eastAsia="zh-CN"/>
        </w:rPr>
        <w:t xml:space="preserve">. </w:t>
      </w:r>
      <w:r w:rsidR="00944050">
        <w:rPr>
          <w:rFonts w:ascii="Times New Roman" w:eastAsia="Times New Roman" w:hAnsi="Times New Roman" w:cs="Times New Roman"/>
          <w:lang w:eastAsia="zh-CN"/>
        </w:rPr>
        <w:t xml:space="preserve">Pentru aceasta se vor folosi rutinele </w:t>
      </w:r>
      <w:r w:rsidR="00944050" w:rsidRPr="00944050">
        <w:rPr>
          <w:rFonts w:ascii="Times New Roman" w:hAnsi="Times New Roman" w:cs="Times New Roman"/>
          <w:iCs/>
        </w:rPr>
        <w:t xml:space="preserve">PBLAS </w:t>
      </w:r>
      <w:r w:rsidR="00944050">
        <w:rPr>
          <w:rFonts w:ascii="Times New Roman" w:hAnsi="Times New Roman" w:cs="Times New Roman"/>
          <w:iCs/>
        </w:rPr>
        <w:t xml:space="preserve">pentru </w:t>
      </w:r>
      <w:r w:rsidR="00A752CA">
        <w:rPr>
          <w:rFonts w:ascii="Times New Roman" w:hAnsi="Times New Roman" w:cs="Times New Roman"/>
          <w:iCs/>
        </w:rPr>
        <w:t>operații</w:t>
      </w:r>
      <w:bookmarkStart w:id="0" w:name="_GoBack"/>
      <w:bookmarkEnd w:id="0"/>
      <w:r w:rsidR="00944050">
        <w:rPr>
          <w:rFonts w:ascii="Times New Roman" w:hAnsi="Times New Roman" w:cs="Times New Roman"/>
          <w:iCs/>
        </w:rPr>
        <w:t xml:space="preserve"> vector-vector (vezi fișierul Lectia3.doc)</w:t>
      </w:r>
    </w:p>
    <w:p w:rsidR="00944050" w:rsidRPr="000235D4" w:rsidRDefault="000235D4" w:rsidP="00944050">
      <w:pPr>
        <w:numPr>
          <w:ilvl w:val="1"/>
          <w:numId w:val="1"/>
        </w:numPr>
        <w:suppressAutoHyphens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Pentru orice linie fixată în matricea </w:t>
      </w:r>
      <w:r w:rsidRPr="000235D4">
        <w:rPr>
          <w:rFonts w:ascii="Times New Roman" w:eastAsia="Times New Roman" w:hAnsi="Times New Roman" w:cs="Times New Roman"/>
          <w:position w:val="-4"/>
          <w:lang w:eastAsia="zh-CN"/>
        </w:rPr>
        <w:object w:dxaOrig="279" w:dyaOrig="260">
          <v:shape id="_x0000_i1095" type="#_x0000_t75" style="width:13.25pt;height:12.65pt" o:ole="">
            <v:imagedata r:id="rId37" o:title=""/>
          </v:shape>
          <o:OLEObject Type="Embed" ProgID="Equation.3" ShapeID="_x0000_i1095" DrawAspect="Content" ObjectID="_1518612866" r:id="rId38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notăm toate elementele maximale de pe coloane. Cu alte cuvinte se determină </w:t>
      </w:r>
      <w:r w:rsidRPr="000235D4">
        <w:rPr>
          <w:rFonts w:ascii="Times New Roman" w:eastAsia="Times New Roman" w:hAnsi="Times New Roman" w:cs="Times New Roman"/>
          <w:bCs/>
          <w:position w:val="-24"/>
          <w:lang w:eastAsia="zh-CN"/>
        </w:rPr>
        <w:object w:dxaOrig="1700" w:dyaOrig="520">
          <v:shape id="_x0000_i1096" type="#_x0000_t75" style="width:85.25pt;height:25.9pt" o:ole="">
            <v:imagedata r:id="rId39" o:title=""/>
          </v:shape>
          <o:OLEObject Type="Embed" ProgID="Equation.3" ShapeID="_x0000_i1096" DrawAspect="Content" ObjectID="_1518612867" r:id="rId40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pentru orice </w:t>
      </w:r>
      <m:oMath>
        <m:r>
          <w:rPr>
            <w:rFonts w:ascii="Cambria Math" w:eastAsia="Times New Roman" w:hAnsi="Cambria Math" w:cs="Times New Roman"/>
            <w:lang w:eastAsia="zh-CN"/>
          </w:rPr>
          <m:t>iϵI'</m:t>
        </m:r>
      </m:oMath>
      <w:r w:rsidRPr="000235D4">
        <w:rPr>
          <w:rFonts w:ascii="Times New Roman" w:eastAsia="Times New Roman" w:hAnsi="Times New Roman" w:cs="Times New Roman"/>
          <w:lang w:eastAsia="zh-CN"/>
        </w:rPr>
        <w:t xml:space="preserve">. Pentru aceasta se va folosi </w:t>
      </w:r>
      <w:r w:rsidR="00944050">
        <w:rPr>
          <w:rFonts w:ascii="Times New Roman" w:eastAsia="Times New Roman" w:hAnsi="Times New Roman" w:cs="Times New Roman"/>
          <w:lang w:eastAsia="zh-CN"/>
        </w:rPr>
        <w:t xml:space="preserve">Pentru aceasta se vor folosi rutinele </w:t>
      </w:r>
      <w:r w:rsidR="00944050" w:rsidRPr="00944050">
        <w:rPr>
          <w:rFonts w:ascii="Times New Roman" w:hAnsi="Times New Roman" w:cs="Times New Roman"/>
          <w:iCs/>
        </w:rPr>
        <w:t xml:space="preserve">PBLAS </w:t>
      </w:r>
      <w:r w:rsidR="00944050">
        <w:rPr>
          <w:rFonts w:ascii="Times New Roman" w:hAnsi="Times New Roman" w:cs="Times New Roman"/>
          <w:iCs/>
        </w:rPr>
        <w:t xml:space="preserve">pentru </w:t>
      </w:r>
      <w:r w:rsidR="00A752CA">
        <w:rPr>
          <w:rFonts w:ascii="Times New Roman" w:hAnsi="Times New Roman" w:cs="Times New Roman"/>
          <w:iCs/>
        </w:rPr>
        <w:t>operații</w:t>
      </w:r>
      <w:r w:rsidR="00944050">
        <w:rPr>
          <w:rFonts w:ascii="Times New Roman" w:hAnsi="Times New Roman" w:cs="Times New Roman"/>
          <w:iCs/>
        </w:rPr>
        <w:t xml:space="preserve"> vector-vector (vezi </w:t>
      </w:r>
      <w:r w:rsidR="00944050">
        <w:rPr>
          <w:rFonts w:ascii="Times New Roman" w:hAnsi="Times New Roman" w:cs="Times New Roman"/>
          <w:iCs/>
        </w:rPr>
        <w:t>fișierul</w:t>
      </w:r>
      <w:r w:rsidR="00944050">
        <w:rPr>
          <w:rFonts w:ascii="Times New Roman" w:hAnsi="Times New Roman" w:cs="Times New Roman"/>
          <w:iCs/>
        </w:rPr>
        <w:t xml:space="preserve"> Lectia3.doc)</w:t>
      </w:r>
    </w:p>
    <w:p w:rsidR="000235D4" w:rsidRPr="000235D4" w:rsidRDefault="000235D4" w:rsidP="000235D4">
      <w:pPr>
        <w:numPr>
          <w:ilvl w:val="1"/>
          <w:numId w:val="1"/>
        </w:numPr>
        <w:suppressAutoHyphens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Selectăm acele perechi de indici care concomitent sunt selectate atât în matricea </w:t>
      </w:r>
      <w:r w:rsidRPr="000235D4">
        <w:rPr>
          <w:rFonts w:ascii="Times New Roman" w:eastAsia="Times New Roman" w:hAnsi="Times New Roman" w:cs="Times New Roman"/>
          <w:position w:val="-4"/>
          <w:lang w:eastAsia="zh-CN"/>
        </w:rPr>
        <w:object w:dxaOrig="279" w:dyaOrig="260">
          <v:shape id="_x0000_i1039" type="#_x0000_t75" style="width:13.8pt;height:12.65pt" o:ole="">
            <v:imagedata r:id="rId41" o:title=""/>
          </v:shape>
          <o:OLEObject Type="Embed" ProgID="Equation.3" ShapeID="_x0000_i1039" DrawAspect="Content" ObjectID="_1518612868" r:id="rId42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cât şi din matricea </w:t>
      </w:r>
      <w:r w:rsidRPr="000235D4">
        <w:rPr>
          <w:rFonts w:ascii="Times New Roman" w:eastAsia="Times New Roman" w:hAnsi="Times New Roman" w:cs="Times New Roman"/>
          <w:position w:val="-6"/>
          <w:lang w:eastAsia="zh-CN"/>
        </w:rPr>
        <w:object w:dxaOrig="300" w:dyaOrig="279">
          <v:shape id="_x0000_i1040" type="#_x0000_t75" style="width:15.55pt;height:13.8pt" o:ole="">
            <v:imagedata r:id="rId43" o:title=""/>
          </v:shape>
          <o:OLEObject Type="Embed" ProgID="Equation.3" ShapeID="_x0000_i1040" DrawAspect="Content" ObjectID="_1518612869" r:id="rId44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Cu alte cuvinte se determină </w:t>
      </w:r>
      <w:r w:rsidRPr="000235D4">
        <w:rPr>
          <w:rFonts w:ascii="Times New Roman" w:eastAsia="Times New Roman" w:hAnsi="Times New Roman" w:cs="Times New Roman"/>
          <w:bCs/>
          <w:position w:val="-32"/>
          <w:lang w:eastAsia="zh-CN"/>
        </w:rPr>
        <w:object w:dxaOrig="1180" w:dyaOrig="740">
          <v:shape id="_x0000_i1041" type="#_x0000_t75" style="width:58.75pt;height:36.85pt" o:ole="">
            <v:imagedata r:id="rId45" o:title=""/>
          </v:shape>
          <o:OLEObject Type="Embed" ProgID="Equation.3" ShapeID="_x0000_i1041" DrawAspect="Content" ObjectID="_1518612870" r:id="rId46"/>
        </w:object>
      </w:r>
    </w:p>
    <w:p w:rsidR="000235D4" w:rsidRPr="000235D4" w:rsidRDefault="000235D4" w:rsidP="000235D4">
      <w:pPr>
        <w:numPr>
          <w:ilvl w:val="0"/>
          <w:numId w:val="1"/>
        </w:numPr>
        <w:suppressAutoHyphens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Se </w:t>
      </w:r>
      <w:r w:rsidR="00A752CA" w:rsidRPr="000235D4">
        <w:rPr>
          <w:rFonts w:ascii="Times New Roman" w:eastAsia="Times New Roman" w:hAnsi="Times New Roman" w:cs="Times New Roman"/>
          <w:bCs/>
          <w:lang w:eastAsia="zh-CN"/>
        </w:rPr>
        <w:t>construiesc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situaţiile de echilibru pentru jocul cu matricele iniţiale </w:t>
      </w:r>
      <w:r w:rsidRPr="000235D4">
        <w:rPr>
          <w:rFonts w:ascii="Times New Roman" w:eastAsia="Times New Roman" w:hAnsi="Times New Roman" w:cs="Times New Roman"/>
          <w:bCs/>
          <w:i/>
          <w:lang w:eastAsia="zh-CN"/>
        </w:rPr>
        <w:t>A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şi </w:t>
      </w:r>
      <w:r w:rsidRPr="000235D4">
        <w:rPr>
          <w:rFonts w:ascii="Times New Roman" w:eastAsia="Times New Roman" w:hAnsi="Times New Roman" w:cs="Times New Roman"/>
          <w:bCs/>
          <w:i/>
          <w:lang w:eastAsia="zh-CN"/>
        </w:rPr>
        <w:t>B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>.</w:t>
      </w:r>
    </w:p>
    <w:p w:rsidR="000235D4" w:rsidRPr="000235D4" w:rsidRDefault="000235D4" w:rsidP="000235D4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>Vom analiza următoarele exemple.</w:t>
      </w:r>
    </w:p>
    <w:p w:rsidR="000235D4" w:rsidRPr="000235D4" w:rsidRDefault="000235D4" w:rsidP="000235D4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/>
          <w:lang w:eastAsia="zh-CN"/>
        </w:rPr>
        <w:t>Exemplu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</w:t>
      </w:r>
      <w:r w:rsidRPr="000235D4">
        <w:rPr>
          <w:rFonts w:ascii="Times New Roman" w:eastAsia="Times New Roman" w:hAnsi="Times New Roman" w:cs="Times New Roman"/>
          <w:b/>
          <w:lang w:eastAsia="zh-CN"/>
        </w:rPr>
        <w:t>1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. Situaţia de echilibru se determină numai în baza eliminării liniilor şi coloanelor dominate. Considerăm următoarele </w:t>
      </w:r>
      <w:proofErr w:type="spellStart"/>
      <w:r w:rsidRPr="000235D4">
        <w:rPr>
          <w:rFonts w:ascii="Times New Roman" w:eastAsia="Times New Roman" w:hAnsi="Times New Roman" w:cs="Times New Roman"/>
          <w:bCs/>
          <w:lang w:eastAsia="zh-CN"/>
        </w:rPr>
        <w:t>matrici</w:t>
      </w:r>
      <w:proofErr w:type="spellEnd"/>
      <w:r w:rsidRPr="000235D4">
        <w:rPr>
          <w:rFonts w:ascii="Times New Roman" w:eastAsia="Times New Roman" w:hAnsi="Times New Roman" w:cs="Times New Roman"/>
          <w:bCs/>
          <w:lang w:eastAsia="zh-CN"/>
        </w:rPr>
        <w:t>:</w:t>
      </w:r>
    </w:p>
    <w:p w:rsidR="000235D4" w:rsidRPr="000235D4" w:rsidRDefault="000235D4" w:rsidP="000235D4">
      <w:pPr>
        <w:suppressAutoHyphens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position w:val="-94"/>
          <w:lang w:eastAsia="zh-CN"/>
        </w:rPr>
        <w:object w:dxaOrig="4500" w:dyaOrig="2000">
          <v:shape id="_x0000_i1042" type="#_x0000_t75" style="width:224.65pt;height:100.2pt" o:ole="">
            <v:imagedata r:id="rId47" o:title=""/>
          </v:shape>
          <o:OLEObject Type="Embed" ProgID="Equation.3" ShapeID="_x0000_i1042" DrawAspect="Content" ObjectID="_1518612871" r:id="rId48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. </w:t>
      </w:r>
      <w:r w:rsidRPr="000235D4">
        <w:rPr>
          <w:rFonts w:ascii="Times New Roman" w:eastAsia="Times New Roman" w:hAnsi="Times New Roman" w:cs="Times New Roman"/>
          <w:bCs/>
          <w:position w:val="-94"/>
          <w:lang w:eastAsia="zh-CN"/>
        </w:rPr>
        <w:object w:dxaOrig="3500" w:dyaOrig="2000">
          <v:shape id="_x0000_i1043" type="#_x0000_t75" style="width:175.1pt;height:100.2pt" o:ole="">
            <v:imagedata r:id="rId49" o:title=""/>
          </v:shape>
          <o:OLEObject Type="Embed" ProgID="Equation.3" ShapeID="_x0000_i1043" DrawAspect="Content" ObjectID="_1518612872" r:id="rId50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>.</w:t>
      </w:r>
    </w:p>
    <w:p w:rsidR="000235D4" w:rsidRPr="000235D4" w:rsidRDefault="000235D4" w:rsidP="000235D4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lastRenderedPageBreak/>
        <w:t xml:space="preserve">Vom elimina liniile şi coloanele dominate în următoarea ordine: </w:t>
      </w:r>
      <w:r w:rsidRPr="000235D4">
        <w:rPr>
          <w:rFonts w:ascii="Times New Roman" w:eastAsia="Times New Roman" w:hAnsi="Times New Roman" w:cs="Times New Roman"/>
          <w:bCs/>
          <w:i/>
          <w:iCs/>
          <w:lang w:eastAsia="zh-CN"/>
        </w:rPr>
        <w:t>linia 5, coloana 5, linia 4, coloana 4, coloana 3, linia 3, coloana 0, linia 0, coloana 1, linia 1.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Astfel obţinem matricele </w:t>
      </w:r>
      <w:r w:rsidRPr="000235D4">
        <w:rPr>
          <w:rFonts w:ascii="Times New Roman" w:eastAsia="Times New Roman" w:hAnsi="Times New Roman" w:cs="Times New Roman"/>
          <w:bCs/>
          <w:position w:val="-10"/>
          <w:lang w:eastAsia="zh-CN"/>
        </w:rPr>
        <w:object w:dxaOrig="1860" w:dyaOrig="320">
          <v:shape id="_x0000_i1044" type="#_x0000_t75" style="width:92.75pt;height:16.7pt" o:ole="">
            <v:imagedata r:id="rId51" o:title=""/>
          </v:shape>
          <o:OLEObject Type="Embed" ProgID="Equation.3" ShapeID="_x0000_i1044" DrawAspect="Content" ObjectID="_1518612873" r:id="rId52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şi </w:t>
      </w:r>
      <w:r w:rsidR="00A752CA" w:rsidRPr="000235D4">
        <w:rPr>
          <w:rFonts w:ascii="Times New Roman" w:eastAsia="Times New Roman" w:hAnsi="Times New Roman" w:cs="Times New Roman"/>
          <w:bCs/>
          <w:lang w:eastAsia="zh-CN"/>
        </w:rPr>
        <w:t>situația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de echilibru este </w:t>
      </w:r>
      <w:r w:rsidRPr="000235D4">
        <w:rPr>
          <w:rFonts w:ascii="Times New Roman" w:eastAsia="Times New Roman" w:hAnsi="Times New Roman" w:cs="Times New Roman"/>
          <w:bCs/>
          <w:position w:val="-10"/>
          <w:lang w:eastAsia="zh-CN"/>
        </w:rPr>
        <w:object w:dxaOrig="1260" w:dyaOrig="380">
          <v:shape id="_x0000_i1045" type="#_x0000_t75" style="width:62.8pt;height:19pt" o:ole="">
            <v:imagedata r:id="rId53" o:title=""/>
          </v:shape>
          <o:OLEObject Type="Embed" ProgID="Equation.3" ShapeID="_x0000_i1045" DrawAspect="Content" ObjectID="_1518612874" r:id="rId54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şi câştigul jucătorului </w:t>
      </w:r>
      <w:r w:rsidRPr="000235D4">
        <w:rPr>
          <w:rFonts w:ascii="Times New Roman" w:eastAsia="Times New Roman" w:hAnsi="Times New Roman" w:cs="Times New Roman"/>
          <w:bCs/>
          <w:i/>
          <w:iCs/>
          <w:lang w:eastAsia="zh-CN"/>
        </w:rPr>
        <w:t xml:space="preserve">1 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>este</w:t>
      </w:r>
      <w:r w:rsidRPr="000235D4">
        <w:rPr>
          <w:rFonts w:ascii="Times New Roman" w:eastAsia="Times New Roman" w:hAnsi="Times New Roman" w:cs="Times New Roman"/>
          <w:bCs/>
          <w:i/>
          <w:iCs/>
          <w:lang w:eastAsia="zh-CN"/>
        </w:rPr>
        <w:t xml:space="preserve"> 200, 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>al jucătorului</w:t>
      </w:r>
      <w:r w:rsidRPr="000235D4">
        <w:rPr>
          <w:rFonts w:ascii="Times New Roman" w:eastAsia="Times New Roman" w:hAnsi="Times New Roman" w:cs="Times New Roman"/>
          <w:bCs/>
          <w:i/>
          <w:iCs/>
          <w:lang w:eastAsia="zh-CN"/>
        </w:rPr>
        <w:t xml:space="preserve"> 2 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>este</w:t>
      </w:r>
      <w:r w:rsidRPr="000235D4">
        <w:rPr>
          <w:rFonts w:ascii="Times New Roman" w:eastAsia="Times New Roman" w:hAnsi="Times New Roman" w:cs="Times New Roman"/>
          <w:bCs/>
          <w:i/>
          <w:iCs/>
          <w:lang w:eastAsia="zh-CN"/>
        </w:rPr>
        <w:t xml:space="preserve"> 0.</w:t>
      </w:r>
    </w:p>
    <w:p w:rsidR="000235D4" w:rsidRPr="000235D4" w:rsidRDefault="000235D4" w:rsidP="000235D4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/>
          <w:lang w:eastAsia="zh-CN"/>
        </w:rPr>
        <w:t>Exemplu 2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. Considerăm următoarele </w:t>
      </w:r>
      <w:proofErr w:type="spellStart"/>
      <w:r w:rsidRPr="000235D4">
        <w:rPr>
          <w:rFonts w:ascii="Times New Roman" w:eastAsia="Times New Roman" w:hAnsi="Times New Roman" w:cs="Times New Roman"/>
          <w:bCs/>
          <w:lang w:eastAsia="zh-CN"/>
        </w:rPr>
        <w:t>matrici</w:t>
      </w:r>
      <w:proofErr w:type="spellEnd"/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</w:t>
      </w:r>
      <w:r w:rsidRPr="000235D4">
        <w:rPr>
          <w:rFonts w:ascii="Times New Roman" w:eastAsia="Times New Roman" w:hAnsi="Times New Roman" w:cs="Times New Roman"/>
          <w:bCs/>
          <w:position w:val="-46"/>
          <w:lang w:eastAsia="zh-CN"/>
        </w:rPr>
        <w:object w:dxaOrig="2820" w:dyaOrig="1020">
          <v:shape id="_x0000_i1046" type="#_x0000_t75" style="width:140.55pt;height:51.25pt" o:ole="">
            <v:imagedata r:id="rId55" o:title=""/>
          </v:shape>
          <o:OLEObject Type="Embed" ProgID="Equation.3" ShapeID="_x0000_i1046" DrawAspect="Content" ObjectID="_1518612875" r:id="rId56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. În matricea </w:t>
      </w:r>
      <w:r w:rsidRPr="000235D4">
        <w:rPr>
          <w:rFonts w:ascii="Times New Roman" w:eastAsia="Times New Roman" w:hAnsi="Times New Roman" w:cs="Times New Roman"/>
          <w:bCs/>
          <w:i/>
          <w:iCs/>
          <w:lang w:eastAsia="zh-CN"/>
        </w:rPr>
        <w:t>A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nu există linii dominate, în matricea </w:t>
      </w:r>
      <w:r w:rsidRPr="000235D4">
        <w:rPr>
          <w:rFonts w:ascii="Times New Roman" w:eastAsia="Times New Roman" w:hAnsi="Times New Roman" w:cs="Times New Roman"/>
          <w:bCs/>
          <w:i/>
          <w:iCs/>
          <w:lang w:eastAsia="zh-CN"/>
        </w:rPr>
        <w:t>B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nu există colane dominate. Pentru comoditate vom reprezenta acest joc astfel: </w:t>
      </w:r>
      <w:r w:rsidRPr="000235D4">
        <w:rPr>
          <w:rFonts w:ascii="Times New Roman" w:eastAsia="Times New Roman" w:hAnsi="Times New Roman" w:cs="Times New Roman"/>
          <w:bCs/>
          <w:position w:val="-46"/>
          <w:lang w:eastAsia="zh-CN"/>
        </w:rPr>
        <w:object w:dxaOrig="2400" w:dyaOrig="1020">
          <v:shape id="_x0000_i1047" type="#_x0000_t75" style="width:119.8pt;height:51.25pt" o:ole="">
            <v:imagedata r:id="rId57" o:title=""/>
          </v:shape>
          <o:OLEObject Type="Embed" ProgID="Equation.3" ShapeID="_x0000_i1047" DrawAspect="Content" ObjectID="_1518612876" r:id="rId58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. Uşor se observă că în acest joc nu există situaţii de echilibru în strategii pure. </w:t>
      </w:r>
    </w:p>
    <w:p w:rsidR="000235D4" w:rsidRPr="000235D4" w:rsidRDefault="000235D4" w:rsidP="000235D4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/>
          <w:lang w:eastAsia="zh-CN"/>
        </w:rPr>
        <w:t>Exemplu 3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. Considerăm următoarele </w:t>
      </w:r>
      <w:proofErr w:type="spellStart"/>
      <w:r w:rsidRPr="000235D4">
        <w:rPr>
          <w:rFonts w:ascii="Times New Roman" w:eastAsia="Times New Roman" w:hAnsi="Times New Roman" w:cs="Times New Roman"/>
          <w:bCs/>
          <w:lang w:eastAsia="zh-CN"/>
        </w:rPr>
        <w:t>matrici</w:t>
      </w:r>
      <w:proofErr w:type="spellEnd"/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</w:t>
      </w:r>
      <w:r w:rsidRPr="000235D4">
        <w:rPr>
          <w:rFonts w:ascii="Times New Roman" w:eastAsia="Times New Roman" w:hAnsi="Times New Roman" w:cs="Times New Roman"/>
          <w:b/>
          <w:bCs/>
          <w:position w:val="-18"/>
          <w:lang w:eastAsia="zh-CN"/>
        </w:rPr>
        <w:object w:dxaOrig="1180" w:dyaOrig="499">
          <v:shape id="_x0000_i1048" type="#_x0000_t75" style="width:58.75pt;height:24.75pt" o:ole="">
            <v:imagedata r:id="rId59" o:title=""/>
          </v:shape>
          <o:OLEObject Type="Embed" ProgID="Equation.3" ShapeID="_x0000_i1048" DrawAspect="Content" ObjectID="_1518612877" r:id="rId60"/>
        </w:object>
      </w:r>
      <w:r w:rsidRPr="000235D4">
        <w:rPr>
          <w:rFonts w:ascii="Times New Roman" w:eastAsia="Times New Roman" w:hAnsi="Times New Roman" w:cs="Times New Roman"/>
          <w:b/>
          <w:bCs/>
          <w:position w:val="-18"/>
          <w:lang w:eastAsia="zh-CN"/>
        </w:rPr>
        <w:object w:dxaOrig="1160" w:dyaOrig="499">
          <v:shape id="_x0000_i1049" type="#_x0000_t75" style="width:57.6pt;height:24.75pt" o:ole="">
            <v:imagedata r:id="rId61" o:title=""/>
          </v:shape>
          <o:OLEObject Type="Embed" ProgID="Equation.3" ShapeID="_x0000_i1049" DrawAspect="Content" ObjectID="_1518612878" r:id="rId62"/>
        </w:object>
      </w:r>
    </w:p>
    <w:p w:rsidR="000235D4" w:rsidRPr="000235D4" w:rsidRDefault="000235D4" w:rsidP="000235D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unde </w:t>
      </w:r>
      <w:r w:rsidRPr="000235D4">
        <w:rPr>
          <w:rFonts w:ascii="Times New Roman" w:eastAsia="Times New Roman" w:hAnsi="Times New Roman" w:cs="Times New Roman"/>
          <w:bCs/>
          <w:position w:val="-14"/>
          <w:lang w:eastAsia="zh-CN"/>
        </w:rPr>
        <w:object w:dxaOrig="1260" w:dyaOrig="360">
          <v:shape id="_x0000_i1050" type="#_x0000_t75" style="width:63.35pt;height:17.85pt" o:ole="">
            <v:imagedata r:id="rId63" o:title=""/>
          </v:shape>
          <o:OLEObject Type="Embed" ProgID="Equation.3" ShapeID="_x0000_i1050" DrawAspect="Content" ObjectID="_1518612879" r:id="rId64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pentru orice </w:t>
      </w:r>
      <w:r w:rsidRPr="000235D4">
        <w:rPr>
          <w:rFonts w:ascii="Times New Roman" w:eastAsia="Times New Roman" w:hAnsi="Times New Roman" w:cs="Times New Roman"/>
          <w:bCs/>
          <w:position w:val="-10"/>
          <w:lang w:eastAsia="zh-CN"/>
        </w:rPr>
        <w:object w:dxaOrig="980" w:dyaOrig="300">
          <v:shape id="_x0000_i1051" type="#_x0000_t75" style="width:48.95pt;height:14.4pt" o:ole="">
            <v:imagedata r:id="rId65" o:title=""/>
          </v:shape>
          <o:OLEObject Type="Embed" ProgID="Equation.3" ShapeID="_x0000_i1051" DrawAspect="Content" ObjectID="_1518612880" r:id="rId66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şi orice constante </w:t>
      </w:r>
      <w:r w:rsidRPr="000235D4">
        <w:rPr>
          <w:rFonts w:ascii="Times New Roman" w:eastAsia="Times New Roman" w:hAnsi="Times New Roman" w:cs="Times New Roman"/>
          <w:bCs/>
          <w:i/>
          <w:iCs/>
          <w:lang w:eastAsia="zh-CN"/>
        </w:rPr>
        <w:t>c,k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. Atunci mulţimea de situaţii de echilibru este </w:t>
      </w:r>
      <w:r w:rsidRPr="000235D4">
        <w:rPr>
          <w:rFonts w:ascii="Times New Roman" w:eastAsia="Times New Roman" w:hAnsi="Times New Roman" w:cs="Times New Roman"/>
          <w:bCs/>
          <w:position w:val="-10"/>
          <w:lang w:eastAsia="zh-CN"/>
        </w:rPr>
        <w:object w:dxaOrig="1880" w:dyaOrig="320">
          <v:shape id="_x0000_i1052" type="#_x0000_t75" style="width:94.45pt;height:16.7pt" o:ole="">
            <v:imagedata r:id="rId67" o:title=""/>
          </v:shape>
          <o:OLEObject Type="Embed" ProgID="Equation.3" ShapeID="_x0000_i1052" DrawAspect="Content" ObjectID="_1518612881" r:id="rId68"/>
        </w:object>
      </w:r>
      <w:r w:rsidRPr="000235D4">
        <w:rPr>
          <w:rFonts w:ascii="Times New Roman" w:eastAsia="Times New Roman" w:hAnsi="Times New Roman" w:cs="Times New Roman"/>
          <w:bCs/>
          <w:lang w:eastAsia="zh-CN"/>
        </w:rPr>
        <w:t>.</w:t>
      </w:r>
    </w:p>
    <w:p w:rsidR="000235D4" w:rsidRPr="000235D4" w:rsidRDefault="000235D4" w:rsidP="000235D4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:rsidR="000235D4" w:rsidRPr="000235D4" w:rsidRDefault="000235D4" w:rsidP="000235D4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/>
          <w:bCs/>
          <w:lang w:eastAsia="zh-CN"/>
        </w:rPr>
        <w:t>Pentru re</w:t>
      </w:r>
      <w:r w:rsidR="00944050">
        <w:rPr>
          <w:rFonts w:ascii="Times New Roman" w:eastAsia="Times New Roman" w:hAnsi="Times New Roman" w:cs="Times New Roman"/>
          <w:b/>
          <w:bCs/>
          <w:lang w:eastAsia="zh-CN"/>
        </w:rPr>
        <w:t>a</w:t>
      </w:r>
      <w:r w:rsidRPr="000235D4">
        <w:rPr>
          <w:rFonts w:ascii="Times New Roman" w:eastAsia="Times New Roman" w:hAnsi="Times New Roman" w:cs="Times New Roman"/>
          <w:b/>
          <w:bCs/>
          <w:lang w:eastAsia="zh-CN"/>
        </w:rPr>
        <w:t>lizarea acestui algoritm pe clustere paralele sunt obligatoriu următoarele:</w:t>
      </w:r>
    </w:p>
    <w:p w:rsidR="000235D4" w:rsidRPr="000235D4" w:rsidRDefault="000235D4" w:rsidP="000235D4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</w:p>
    <w:p w:rsidR="000235D4" w:rsidRPr="000235D4" w:rsidRDefault="000235D4" w:rsidP="000235D4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>Paralelizarea la nivel de date se realizează astfel:</w:t>
      </w:r>
    </w:p>
    <w:p w:rsidR="000235D4" w:rsidRPr="000235D4" w:rsidRDefault="000235D4" w:rsidP="000235D4">
      <w:pPr>
        <w:numPr>
          <w:ilvl w:val="1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u w:val="single"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Procesul cu </w:t>
      </w:r>
      <w:proofErr w:type="spellStart"/>
      <w:r w:rsidRPr="000235D4">
        <w:rPr>
          <w:rFonts w:ascii="Times New Roman" w:eastAsia="Times New Roman" w:hAnsi="Times New Roman" w:cs="Times New Roman"/>
          <w:bCs/>
          <w:lang w:eastAsia="zh-CN"/>
        </w:rPr>
        <w:t>rankul</w:t>
      </w:r>
      <w:proofErr w:type="spellEnd"/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0 iniţializează valorile matricelor </w:t>
      </w:r>
      <w:r w:rsidRPr="000235D4">
        <w:rPr>
          <w:rFonts w:ascii="Times New Roman" w:eastAsia="Times New Roman" w:hAnsi="Times New Roman" w:cs="Times New Roman"/>
          <w:bCs/>
          <w:i/>
          <w:lang w:eastAsia="zh-CN"/>
        </w:rPr>
        <w:t>A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şi </w:t>
      </w:r>
      <w:r w:rsidRPr="000235D4">
        <w:rPr>
          <w:rFonts w:ascii="Times New Roman" w:eastAsia="Times New Roman" w:hAnsi="Times New Roman" w:cs="Times New Roman"/>
          <w:bCs/>
          <w:i/>
          <w:lang w:eastAsia="zh-CN"/>
        </w:rPr>
        <w:t>B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. Dacă </w:t>
      </w:r>
      <w:r w:rsidRPr="000235D4">
        <w:rPr>
          <w:rFonts w:ascii="Times New Roman" w:eastAsia="Times New Roman" w:hAnsi="Times New Roman" w:cs="Times New Roman"/>
          <w:bCs/>
          <w:i/>
          <w:lang w:eastAsia="zh-CN"/>
        </w:rPr>
        <w:t>n&gt;5, m&gt;5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atunci procesul cu </w:t>
      </w:r>
      <w:proofErr w:type="spellStart"/>
      <w:r w:rsidRPr="000235D4">
        <w:rPr>
          <w:rFonts w:ascii="Times New Roman" w:eastAsia="Times New Roman" w:hAnsi="Times New Roman" w:cs="Times New Roman"/>
          <w:bCs/>
          <w:lang w:eastAsia="zh-CN"/>
        </w:rPr>
        <w:t>rankul</w:t>
      </w:r>
      <w:proofErr w:type="spellEnd"/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</w:t>
      </w:r>
      <w:r w:rsidRPr="000235D4">
        <w:rPr>
          <w:rFonts w:ascii="Times New Roman" w:eastAsia="Times New Roman" w:hAnsi="Times New Roman" w:cs="Times New Roman"/>
          <w:bCs/>
          <w:i/>
          <w:lang w:eastAsia="zh-CN"/>
        </w:rPr>
        <w:t>0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citeşte matricele dintr-un fişier text.</w:t>
      </w:r>
    </w:p>
    <w:p w:rsidR="000235D4" w:rsidRPr="000235D4" w:rsidRDefault="00944050" w:rsidP="000235D4">
      <w:pPr>
        <w:numPr>
          <w:ilvl w:val="1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u w:val="single"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>Distribuirea</w:t>
      </w:r>
      <w:r w:rsidR="000235D4" w:rsidRPr="000235D4">
        <w:rPr>
          <w:rFonts w:ascii="Times New Roman" w:eastAsia="Times New Roman" w:hAnsi="Times New Roman" w:cs="Times New Roman"/>
          <w:bCs/>
          <w:lang w:eastAsia="zh-CN"/>
        </w:rPr>
        <w:t xml:space="preserve"> matricelor pe procese se face astfel </w:t>
      </w:r>
      <w:r w:rsidR="00A752CA" w:rsidRPr="000235D4">
        <w:rPr>
          <w:rFonts w:ascii="Times New Roman" w:eastAsia="Times New Roman" w:hAnsi="Times New Roman" w:cs="Times New Roman"/>
          <w:bCs/>
          <w:lang w:eastAsia="zh-CN"/>
        </w:rPr>
        <w:t>încât</w:t>
      </w:r>
      <w:r w:rsidR="000235D4" w:rsidRPr="000235D4">
        <w:rPr>
          <w:rFonts w:ascii="Times New Roman" w:eastAsia="Times New Roman" w:hAnsi="Times New Roman" w:cs="Times New Roman"/>
          <w:bCs/>
          <w:lang w:eastAsia="zh-CN"/>
        </w:rPr>
        <w:t xml:space="preserve"> să se realizeze principiul „</w:t>
      </w:r>
      <w:proofErr w:type="spellStart"/>
      <w:r w:rsidR="000235D4" w:rsidRPr="000235D4">
        <w:rPr>
          <w:rFonts w:ascii="Times New Roman" w:eastAsia="Times New Roman" w:hAnsi="Times New Roman" w:cs="Times New Roman"/>
          <w:bCs/>
          <w:i/>
          <w:lang w:eastAsia="zh-CN"/>
        </w:rPr>
        <w:t>load</w:t>
      </w:r>
      <w:proofErr w:type="spellEnd"/>
      <w:r w:rsidR="000235D4" w:rsidRPr="000235D4">
        <w:rPr>
          <w:rFonts w:ascii="Times New Roman" w:eastAsia="Times New Roman" w:hAnsi="Times New Roman" w:cs="Times New Roman"/>
          <w:bCs/>
          <w:i/>
          <w:lang w:eastAsia="zh-CN"/>
        </w:rPr>
        <w:t xml:space="preserve"> </w:t>
      </w:r>
      <w:proofErr w:type="spellStart"/>
      <w:r w:rsidR="000235D4" w:rsidRPr="000235D4">
        <w:rPr>
          <w:rFonts w:ascii="Times New Roman" w:eastAsia="Times New Roman" w:hAnsi="Times New Roman" w:cs="Times New Roman"/>
          <w:bCs/>
          <w:i/>
          <w:lang w:eastAsia="zh-CN"/>
        </w:rPr>
        <w:t>balancing</w:t>
      </w:r>
      <w:proofErr w:type="spellEnd"/>
      <w:r w:rsidR="000235D4" w:rsidRPr="000235D4">
        <w:rPr>
          <w:rFonts w:ascii="Times New Roman" w:eastAsia="Times New Roman" w:hAnsi="Times New Roman" w:cs="Times New Roman"/>
          <w:bCs/>
          <w:lang w:eastAsia="zh-CN"/>
        </w:rPr>
        <w:t xml:space="preserve">”. </w:t>
      </w:r>
    </w:p>
    <w:p w:rsidR="000235D4" w:rsidRPr="000235D4" w:rsidRDefault="000235D4" w:rsidP="000235D4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35D4">
        <w:rPr>
          <w:rFonts w:ascii="Times New Roman" w:eastAsia="Times New Roman" w:hAnsi="Times New Roman" w:cs="Times New Roman"/>
          <w:bCs/>
          <w:lang w:eastAsia="zh-CN"/>
        </w:rPr>
        <w:t>Paralelizarea la nivel de operaţii să se realizeze şi prin utiliza</w:t>
      </w:r>
      <w:r w:rsidR="00A752CA">
        <w:rPr>
          <w:rFonts w:ascii="Times New Roman" w:eastAsia="Times New Roman" w:hAnsi="Times New Roman" w:cs="Times New Roman"/>
          <w:bCs/>
          <w:lang w:eastAsia="zh-CN"/>
        </w:rPr>
        <w:t>rea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 </w:t>
      </w:r>
      <w:r w:rsidR="00A752CA">
        <w:rPr>
          <w:rFonts w:ascii="Times New Roman" w:eastAsia="Times New Roman" w:hAnsi="Times New Roman" w:cs="Times New Roman"/>
          <w:lang w:eastAsia="zh-CN"/>
        </w:rPr>
        <w:t xml:space="preserve">rutinele </w:t>
      </w:r>
      <w:r w:rsidR="00A752CA" w:rsidRPr="00944050">
        <w:rPr>
          <w:rFonts w:ascii="Times New Roman" w:hAnsi="Times New Roman" w:cs="Times New Roman"/>
          <w:iCs/>
        </w:rPr>
        <w:t xml:space="preserve">PBLAS </w:t>
      </w:r>
      <w:r w:rsidR="00A752CA">
        <w:rPr>
          <w:rFonts w:ascii="Times New Roman" w:hAnsi="Times New Roman" w:cs="Times New Roman"/>
          <w:iCs/>
        </w:rPr>
        <w:t xml:space="preserve">pentru </w:t>
      </w:r>
      <w:r w:rsidR="00A752CA">
        <w:rPr>
          <w:rFonts w:ascii="Times New Roman" w:hAnsi="Times New Roman" w:cs="Times New Roman"/>
          <w:iCs/>
        </w:rPr>
        <w:t>operații</w:t>
      </w:r>
      <w:r w:rsidR="00A752CA">
        <w:rPr>
          <w:rFonts w:ascii="Times New Roman" w:hAnsi="Times New Roman" w:cs="Times New Roman"/>
          <w:iCs/>
        </w:rPr>
        <w:t xml:space="preserve"> vector-vector</w:t>
      </w:r>
      <w:r w:rsidRPr="000235D4">
        <w:rPr>
          <w:rFonts w:ascii="Times New Roman" w:eastAsia="Times New Roman" w:hAnsi="Times New Roman" w:cs="Times New Roman"/>
          <w:bCs/>
          <w:lang w:eastAsia="zh-CN"/>
        </w:rPr>
        <w:t xml:space="preserve">. </w:t>
      </w:r>
    </w:p>
    <w:p w:rsidR="000235D4" w:rsidRPr="000235D4" w:rsidRDefault="000235D4" w:rsidP="000235D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x-none"/>
        </w:rPr>
      </w:pPr>
    </w:p>
    <w:p w:rsidR="0073151D" w:rsidRDefault="0073151D"/>
    <w:sectPr w:rsidR="0073151D" w:rsidSect="000235D4">
      <w:footerReference w:type="default" r:id="rId69"/>
      <w:pgSz w:w="8391" w:h="11907" w:code="11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5D4" w:rsidRDefault="000235D4" w:rsidP="000235D4">
      <w:pPr>
        <w:spacing w:after="0" w:line="240" w:lineRule="auto"/>
      </w:pPr>
      <w:r>
        <w:separator/>
      </w:r>
    </w:p>
  </w:endnote>
  <w:endnote w:type="continuationSeparator" w:id="0">
    <w:p w:rsidR="000235D4" w:rsidRDefault="000235D4" w:rsidP="00023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BF1" w:rsidRDefault="00A752C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114BF1" w:rsidRDefault="00A752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5D4" w:rsidRDefault="000235D4" w:rsidP="000235D4">
      <w:pPr>
        <w:spacing w:after="0" w:line="240" w:lineRule="auto"/>
      </w:pPr>
      <w:r>
        <w:separator/>
      </w:r>
    </w:p>
  </w:footnote>
  <w:footnote w:type="continuationSeparator" w:id="0">
    <w:p w:rsidR="000235D4" w:rsidRDefault="000235D4" w:rsidP="00023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45A5A"/>
    <w:multiLevelType w:val="hybridMultilevel"/>
    <w:tmpl w:val="EB68732E"/>
    <w:lvl w:ilvl="0" w:tplc="F9A4A90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65176F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5D4"/>
    <w:rsid w:val="000235D4"/>
    <w:rsid w:val="00292CCB"/>
    <w:rsid w:val="00442648"/>
    <w:rsid w:val="0073151D"/>
    <w:rsid w:val="00944050"/>
    <w:rsid w:val="00A7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235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35D4"/>
    <w:rPr>
      <w:sz w:val="20"/>
      <w:szCs w:val="20"/>
      <w:lang w:val="ro-RO"/>
    </w:rPr>
  </w:style>
  <w:style w:type="paragraph" w:styleId="Footer">
    <w:name w:val="footer"/>
    <w:basedOn w:val="Normal"/>
    <w:link w:val="FooterChar"/>
    <w:uiPriority w:val="99"/>
    <w:semiHidden/>
    <w:unhideWhenUsed/>
    <w:rsid w:val="0002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5D4"/>
    <w:rPr>
      <w:lang w:val="ro-RO"/>
    </w:rPr>
  </w:style>
  <w:style w:type="character" w:styleId="FootnoteReference">
    <w:name w:val="footnote reference"/>
    <w:semiHidden/>
    <w:unhideWhenUsed/>
    <w:rsid w:val="000235D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5D4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235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35D4"/>
    <w:rPr>
      <w:sz w:val="20"/>
      <w:szCs w:val="20"/>
      <w:lang w:val="ro-RO"/>
    </w:rPr>
  </w:style>
  <w:style w:type="paragraph" w:styleId="Footer">
    <w:name w:val="footer"/>
    <w:basedOn w:val="Normal"/>
    <w:link w:val="FooterChar"/>
    <w:uiPriority w:val="99"/>
    <w:semiHidden/>
    <w:unhideWhenUsed/>
    <w:rsid w:val="0002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5D4"/>
    <w:rPr>
      <w:lang w:val="ro-RO"/>
    </w:rPr>
  </w:style>
  <w:style w:type="character" w:styleId="FootnoteReference">
    <w:name w:val="footnote reference"/>
    <w:semiHidden/>
    <w:unhideWhenUsed/>
    <w:rsid w:val="000235D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5D4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7.bin"/><Relationship Id="rId39" Type="http://schemas.openxmlformats.org/officeDocument/2006/relationships/image" Target="media/image19.wmf"/><Relationship Id="rId21" Type="http://schemas.openxmlformats.org/officeDocument/2006/relationships/image" Target="media/image9.png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image" Target="media/image30.wmf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image" Target="media/image8.png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2016-03-04T13:54:00Z</dcterms:created>
  <dcterms:modified xsi:type="dcterms:W3CDTF">2016-03-04T14:07:00Z</dcterms:modified>
</cp:coreProperties>
</file>