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pStyle ns0:val="Heading1"/>
        <ns0:spacing ns0:after="0" ns0:before="0" ns0:line="360" ns0:lineRule="auto"/>
        <ns0:ind ns0:right="0" ns0:firstLine="0"/>
        <ns0:jc ns0:val="left"/>
        <ns0:rPr/>
      </ns0:pPr>
      <ns0:r ns0:rsidDel="00000000" ns0:rsidR="00000000" ns0:rsidRPr="00000000">
        <ns0:rPr>
          <ns0:rtl ns0:val="0"/>
        </ns0:rPr>
        <ns0:t xml:space="preserve">REFERENCES</ns0:t>
      </ns0:r>
    </ns0:p>
    <ns0:p ns0:rsidR="00000000" ns0:rsidDel="00000000" ns0:rsidP="00000000" ns0:rsidRDefault="00000000" ns0:rsidRPr="00000000" ns1:paraId="00000002">
      <ns0:pPr>
        <ns0:spacing ns0:after="0" ns0:before="0" ns0:lineRule="auto"/>
        <ns0:ind ns0:right="0" ns0:hanging="640"/>
        <ns0:rPr/>
      </ns0:pPr>
      <ns0:r ns0:rsidDel="00000000" ns0:rsidR="00000000" ns0:rsidRPr="00000000">
        <ns0:rPr>
          <ns0:rtl ns0:val="0"/>
        </ns0:rPr>
        <ns0:t xml:space="preserve">[1]</ns0:t>
        <ns0:tab/>
        <ns0:t xml:space="preserve">Bank for International Settlements. 2025. Data science in central banking: Enhancing the access to and sharing of data. IFC Bulletin 64 (May 2025). Retrieved from</ns0:t>
      </ns0:r>
      <ns0:hyperlink ns2:id="rId6">
        <ns0:r ns0:rsidDel="00000000" ns0:rsidR="00000000" ns0:rsidRPr="00000000">
          <ns0:rPr>
            <ns0:rtl ns0:val="0"/>
          </ns0:rPr>
          <ns0:t xml:space="preserve"> https://www.bis.org/ifc/publ/ifcb64.pdf</ns0:t>
        </ns0:r>
      </ns0:hyperlink>
      <ns0:r ns0:rsidDel="00000000" ns0:rsidR="00000000" ns0:rsidRPr="00000000">
        <ns0:rPr>
          <ns0:rtl ns0:val="0"/>
        </ns0:rPr>
        <ns0:t xml:space="preserve"> </ns0:t>
      </ns0:r>
    </ns0:p>
    <ns0:p ns0:rsidR="00000000" ns0:rsidDel="00000000" ns0:rsidP="00000000" ns0:rsidRDefault="00000000" ns0:rsidRPr="00000000" ns1:paraId="00000003">
      <ns0:pPr>
        <ns0:spacing ns0:after="0" ns0:before="0" ns0:lineRule="auto"/>
        <ns0:ind ns0:right="0" ns0:hanging="640"/>
        <ns0:rPr/>
      </ns0:pPr>
      <ns0:r ns0:rsidDel="00000000" ns0:rsidR="00000000" ns0:rsidRPr="00000000">
        <ns0:rPr>
          <ns0:rtl ns0:val="0"/>
        </ns0:rPr>
        <ns0:t xml:space="preserve">[2]</ns0:t>
        <ns0:tab/>
        <ns0:t xml:space="preserve">CMFR Staff. 2022. MEDIA AND ELECTIONS 2022. CMFR. Retrieved April 19, 2026 from</ns0:t>
      </ns0:r>
      <ns0:hyperlink ns2:id="rId7">
        <ns0:r ns0:rsidDel="00000000" ns0:rsidR="00000000" ns0:rsidRPr="00000000">
          <ns0:rPr>
            <ns0:rtl ns0:val="0"/>
          </ns0:rPr>
          <ns0:t xml:space="preserve"> https://cmfr-phil.org/elections-2022/media-and-elections-2022/</ns0:t>
        </ns0:r>
      </ns0:hyperlink>
      <ns0:r ns0:rsidDel="00000000" ns0:rsidR="00000000" ns0:rsidRPr="00000000">
        <ns0:rPr>
          <ns0:rtl ns0:val="0"/>
        </ns0:rPr>
        <ns0:t xml:space="preserve"> </ns0:t>
      </ns0:r>
    </ns0:p>
    <ns0:p ns0:rsidR="00000000" ns0:rsidDel="00000000" ns0:rsidP="00000000" ns0:rsidRDefault="00000000" ns0:rsidRPr="00000000" ns1:paraId="00000004">
      <ns0:pPr>
        <ns0:spacing ns0:after="0" ns0:before="0" ns0:lineRule="auto"/>
        <ns0:ind ns0:right="0" ns0:hanging="640"/>
        <ns0:rPr/>
      </ns0:pPr>
      <ns0:r ns0:rsidDel="00000000" ns0:rsidR="00000000" ns0:rsidRPr="00000000">
        <ns0:rPr>
          <ns0:rtl ns0:val="0"/>
        </ns0:rPr>
        <ns0:t xml:space="preserve">[3]</ns0:t>
        <ns0:tab/>
        <ns0:t xml:space="preserve">Jacob Cohen. 1960. A coefficient of agreement for nominal scales. </ns0:t>
      </ns0:r>
      <ns0:r ns0:rsidDel="00000000" ns0:rsidR="00000000" ns0:rsidRPr="00000000">
        <ns0:rPr>
          <ns0:i ns0:val="1"/>
          <ns0:iCs ns0:val="1"/>
          <ns0:rtl ns0:val="0"/>
        </ns0:rPr>
        <ns0:t xml:space="preserve">Educational and Psychological Measurement</ns0:t>
      </ns0:r>
      <ns0:r ns0:rsidDel="00000000" ns0:rsidR="00000000" ns0:rsidRPr="00000000">
        <ns0:rPr>
          <ns0:rtl ns0:val="0"/>
        </ns0:rPr>
        <ns0:t xml:space="preserve"> 20, 1 (April 1960), 37–46.</ns0:t>
      </ns0:r>
      <ns0:hyperlink ns2:id="rId8">
        <ns0:r ns0:rsidDel="00000000" ns0:rsidR="00000000" ns0:rsidRPr="00000000">
          <ns0:rPr>
            <ns0:rtl ns0:val="0"/>
          </ns0:rPr>
          <ns0:t xml:space="preserve"> https://doi.org/10.1177/001316446002000104</ns0:t>
        </ns0:r>
      </ns0:hyperlink>
      <ns0:r ns0:rsidDel="00000000" ns0:rsidR="00000000" ns0:rsidRPr="00000000">
        <ns0:rPr>
          <ns0:rtl ns0:val="0"/>
        </ns0:rPr>
        <ns0:t xml:space="preserve"> </ns0:t>
      </ns0:r>
    </ns0:p>
    <ns0:p ns0:rsidR="00000000" ns0:rsidDel="00000000" ns0:rsidP="00000000" ns0:rsidRDefault="00000000" ns0:rsidRPr="00000000" ns1:paraId="00000005">
      <ns0:pPr>
        <ns0:spacing ns0:after="0" ns0:before="0" ns0:lineRule="auto"/>
        <ns0:ind ns0:right="0" ns0:hanging="640"/>
        <ns0:rPr/>
      </ns0:pPr>
      <ns0:r ns0:rsidDel="00000000" ns0:rsidR="00000000" ns0:rsidRPr="00000000">
        <ns0:rPr>
          <ns0:rtl ns0:val="0"/>
        </ns0:rPr>
        <ns0:t xml:space="preserve">[4]</ns0:t>
        <ns0:tab/>
        <ns0:t xml:space="preserve">Jan Christian Blaise Cruz and Charibeth Cheng. 2020. Establishing baselines for text classification in low-resource languages.</ns0:t>
      </ns0:r>
      <ns0:hyperlink ns2:id="rId9">
        <ns0:r ns0:rsidDel="00000000" ns0:rsidR="00000000" ns0:rsidRPr="00000000">
          <ns0:rPr>
            <ns0:rtl ns0:val="0"/>
          </ns0:rPr>
          <ns0:t xml:space="preserve"> https://doi.org/10.48550/ARXIV.2005.02068</ns0:t>
        </ns0:r>
      </ns0:hyperlink>
      <ns0:r ns0:rsidDel="00000000" ns0:rsidR="00000000" ns0:rsidRPr="00000000">
        <ns0:rPr>
          <ns0:rtl ns0:val="0"/>
        </ns0:rPr>
        <ns0:t xml:space="preserve"> </ns0:t>
      </ns0:r>
    </ns0:p>
    <ns0:p ns0:rsidR="00000000" ns0:rsidDel="00000000" ns0:rsidP="00000000" ns0:rsidRDefault="00000000" ns0:rsidRPr="00000000" ns1:paraId="00000006">
      <ns0:pPr>
        <ns0:spacing ns0:after="0" ns0:before="0" ns0:lineRule="auto"/>
        <ns0:ind ns0:right="0" ns0:hanging="640"/>
        <ns0:rPr/>
      </ns0:pPr>
      <ns0:r ns0:rsidDel="00000000" ns0:rsidR="00000000" ns0:rsidRPr="00000000">
        <ns0:rPr>
          <ns0:rtl ns0:val="0"/>
        </ns0:rPr>
        <ns0:t xml:space="preserve">[5]</ns0:t>
        <ns0:tab/>
        <ns0:t xml:space="preserve">DataReportal. 2025. Digital 2025: The Philippines. DataReportal – Global Digital Insights. Retrieved April 19, 2026 from</ns0:t>
      </ns0:r>
      <ns0:hyperlink ns2:id="rId10">
        <ns0:r ns0:rsidDel="00000000" ns0:rsidR="00000000" ns0:rsidRPr="00000000">
          <ns0:rPr>
            <ns0:rtl ns0:val="0"/>
          </ns0:rPr>
          <ns0:t xml:space="preserve"> https://datareportal.com/reports/digital-2025-philippines</ns0:t>
        </ns0:r>
      </ns0:hyperlink>
      <ns0:r ns0:rsidDel="00000000" ns0:rsidR="00000000" ns0:rsidRPr="00000000">
        <ns0:rPr>
          <ns0:rtl ns0:val="0"/>
        </ns0:rPr>
        <ns0:t xml:space="preserve"> </ns0:t>
      </ns0:r>
    </ns0:p>
    <ns0:p ns0:rsidR="00000000" ns0:rsidDel="00000000" ns0:rsidP="00000000" ns0:rsidRDefault="00000000" ns0:rsidRPr="00000000" ns1:paraId="00000007">
      <ns0:pPr>
        <ns0:spacing ns0:after="0" ns0:before="0" ns0:lineRule="auto"/>
        <ns0:ind ns0:right="0" ns0:hanging="640"/>
        <ns0:rPr/>
      </ns0:pPr>
      <ns0:r ns0:rsidDel="00000000" ns0:rsidR="00000000" ns0:rsidRPr="00000000">
        <ns0:rPr>
          <ns0:rtl ns0:val="0"/>
        </ns0:rPr>
        <ns0:t xml:space="preserve">[6]</ns0:t>
        <ns0:tab/>
        <ns0:t xml:space="preserve">Jacob Devlin, Ming-Wei Chang, Kenton Lee, and Kristina Toutanova. 2018. BERT: Pre-training of deep bidirectional transformers for language understanding.</ns0:t>
      </ns0:r>
      <ns0:hyperlink ns2:id="rId11">
        <ns0:r ns0:rsidDel="00000000" ns0:rsidR="00000000" ns0:rsidRPr="00000000">
          <ns0:rPr>
            <ns0:rtl ns0:val="0"/>
          </ns0:rPr>
          <ns0:t xml:space="preserve"> https://doi.org/10.48550/ARXIV.1810.04805</ns0:t>
        </ns0:r>
      </ns0:hyperlink>
      <ns0:r ns0:rsidDel="00000000" ns0:rsidR="00000000" ns0:rsidRPr="00000000">
        <ns0:rPr>
          <ns0:rtl ns0:val="0"/>
        </ns0:rPr>
        <ns0:t xml:space="preserve"> </ns0:t>
      </ns0:r>
    </ns0:p>
    <ns0:p ns0:rsidR="00000000" ns0:rsidDel="00000000" ns0:rsidP="00000000" ns0:rsidRDefault="00000000" ns0:rsidRPr="00000000" ns1:paraId="00000008">
      <ns0:pPr>
        <ns0:spacing ns0:after="0" ns0:before="0" ns0:lineRule="auto"/>
        <ns0:ind ns0:right="0" ns0:hanging="640"/>
        <ns0:rPr/>
      </ns0:pPr>
      <ns0:r ns0:rsidDel="00000000" ns0:rsidR="00000000" ns0:rsidRPr="00000000">
        <ns0:rPr>
          <ns0:rtl ns0:val="0"/>
        </ns0:rPr>
        <ns0:t xml:space="preserve">[7]</ns0:t>
        <ns0:tab/>
        <ns0:t xml:space="preserve">Manuel Jr Diaz. 2021. Sentiment polarity identification in banner headlines of broadsheets in the Philippines. </ns0:t>
      </ns0:r>
      <ns0:r ns0:rsidDel="00000000" ns0:rsidR="00000000" ns0:rsidRPr="00000000">
        <ns0:rPr>
          <ns0:i ns0:val="1"/>
          <ns0:iCs ns0:val="1"/>
          <ns0:rtl ns0:val="0"/>
        </ns0:rPr>
        <ns0:t xml:space="preserve">Asian J. Media Commun</ns0:t>
      </ns0:r>
      <ns0:r ns0:rsidDel="00000000" ns0:rsidR="00000000" ns0:rsidRPr="00000000">
        <ns0:rPr>
          <ns0:rtl ns0:val="0"/>
        </ns0:rPr>
        <ns0:t xml:space="preserve"> 5, 2 (December 2021).</ns0:t>
      </ns0:r>
      <ns0:hyperlink ns2:id="rId12">
        <ns0:r ns0:rsidDel="00000000" ns0:rsidR="00000000" ns0:rsidRPr="00000000">
          <ns0:rPr>
            <ns0:rtl ns0:val="0"/>
          </ns0:rPr>
          <ns0:t xml:space="preserve"> https://doi.org/10.20885/asjmc.vol5.iss2.art1</ns0:t>
        </ns0:r>
      </ns0:hyperlink>
      <ns0:r ns0:rsidDel="00000000" ns0:rsidR="00000000" ns0:rsidRPr="00000000">
        <ns0:rPr>
          <ns0:rtl ns0:val="0"/>
        </ns0:rPr>
        <ns0:t xml:space="preserve"> </ns0:t>
      </ns0:r>
    </ns0:p>
    <ns0:p ns0:rsidR="00000000" ns0:rsidDel="00000000" ns0:rsidP="00000000" ns0:rsidRDefault="00000000" ns0:rsidRPr="00000000" ns1:paraId="00000009">
      <ns0:pPr>
        <ns0:spacing ns0:after="0" ns0:before="0" ns0:lineRule="auto"/>
        <ns0:ind ns0:right="0" ns0:hanging="640"/>
        <ns0:rPr/>
      </ns0:pPr>
      <ns0:r ns0:rsidDel="00000000" ns0:rsidR="00000000" ns0:rsidRPr="00000000">
        <ns0:rPr>
          <ns0:rtl ns0:val="0"/>
        </ns0:rPr>
        <ns0:t xml:space="preserve">[8]</ns0:t>
        <ns0:tab/>
        <ns0:t xml:space="preserve">Robert M. Entman. 1993. Framing: Toward clarification of a fractured paradigm. </ns0:t>
      </ns0:r>
      <ns0:r ns0:rsidDel="00000000" ns0:rsidR="00000000" ns0:rsidRPr="00000000">
        <ns0:rPr>
          <ns0:i ns0:val="1"/>
          <ns0:iCs ns0:val="1"/>
          <ns0:rtl ns0:val="0"/>
        </ns0:rPr>
        <ns0:t xml:space="preserve">Journal of Communication</ns0:t>
      </ns0:r>
      <ns0:r ns0:rsidDel="00000000" ns0:rsidR="00000000" ns0:rsidRPr="00000000">
        <ns0:rPr>
          <ns0:rtl ns0:val="0"/>
        </ns0:rPr>
        <ns0:t xml:space="preserve"> 43, 4 (December 1993), 51–58.</ns0:t>
      </ns0:r>
      <ns0:hyperlink ns2:id="rId13">
        <ns0:r ns0:rsidDel="00000000" ns0:rsidR="00000000" ns0:rsidRPr="00000000">
          <ns0:rPr>
            <ns0:rtl ns0:val="0"/>
          </ns0:rPr>
          <ns0:t xml:space="preserve"> https://doi.org/10.1111/j.1460-2466.1993.tb01304.x</ns0:t>
        </ns0:r>
      </ns0:hyperlink>
      <ns0:r ns0:rsidDel="00000000" ns0:rsidR="00000000" ns0:rsidRPr="00000000">
        <ns0:rPr>
          <ns0:rtl ns0:val="0"/>
        </ns0:rPr>
        <ns0:t xml:space="preserve"> </ns0:t>
      </ns0:r>
    </ns0:p>
    <ns0:p ns0:rsidR="00000000" ns0:rsidDel="00000000" ns0:rsidP="00000000" ns0:rsidRDefault="00000000" ns0:rsidRPr="00000000" ns1:paraId="0000000A">
      <ns0:pPr>
        <ns0:spacing ns0:after="0" ns0:before="0" ns0:lineRule="auto"/>
        <ns0:ind ns0:right="0" ns0:hanging="640"/>
        <ns0:rPr/>
      </ns0:pPr>
      <ns0:r ns0:rsidDel="00000000" ns0:rsidR="00000000" ns0:rsidRPr="00000000">
        <ns0:rPr>
          <ns0:rtl ns0:val="0"/>
        </ns0:rPr>
        <ns0:t xml:space="preserve">[9]</ns0:t>
        <ns0:tab/>
        <ns0:t xml:space="preserve">Fake news detection in Philippine news corpus using LDA and sentiment analysis with machine learning. 2023. </ns0:t>
      </ns0:r>
      <ns0:r ns0:rsidDel="00000000" ns0:rsidR="00000000" ns0:rsidRPr="00000000">
        <ns0:rPr>
          <ns0:i ns0:val="1"/>
          <ns0:iCs ns0:val="1"/>
          <ns0:rtl ns0:val="0"/>
        </ns0:rPr>
        <ns0:t xml:space="preserve">Proceedings of the Samahang Pisika ng Pilipinas</ns0:t>
      </ns0:r>
      <ns0:r ns0:rsidDel="00000000" ns0:rsidR="00000000" ns0:rsidRPr="00000000">
        <ns0:rPr>
          <ns0:rtl ns0:val="0"/>
        </ns0:rPr>
        <ns0:t xml:space="preserve">. Retrieved April 19, 2026 from</ns0:t>
      </ns0:r>
      <ns0:hyperlink ns2:id="rId14">
        <ns0:r ns0:rsidDel="00000000" ns0:rsidR="00000000" ns0:rsidRPr="00000000">
          <ns0:rPr>
            <ns0:rtl ns0:val="0"/>
          </ns0:rPr>
          <ns0:t xml:space="preserve"> https://proceedings.spp-online.org/article/view/SPP-2023-PB-40</ns0:t>
        </ns0:r>
      </ns0:hyperlink>
      <ns0:r ns0:rsidDel="00000000" ns0:rsidR="00000000" ns0:rsidRPr="00000000">
        <ns0:rPr>
          <ns0:rtl ns0:val="0"/>
        </ns0:rPr>
        <ns0:t xml:space="preserve"> </ns0:t>
      </ns0:r>
    </ns0:p>
    <ns0:p ns0:rsidR="00000000" ns0:rsidDel="00000000" ns0:rsidP="00000000" ns0:rsidRDefault="00000000" ns0:rsidRPr="00000000" ns1:paraId="0000000B">
      <ns0:pPr>
        <ns0:spacing ns0:after="0" ns0:before="0" ns0:lineRule="auto"/>
        <ns0:ind ns0:right="0" ns0:hanging="640"/>
        <ns0:rPr/>
      </ns0:pPr>
      <ns0:r ns0:rsidDel="00000000" ns0:rsidR="00000000" ns0:rsidRPr="00000000">
        <ns0:rPr>
          <ns0:rtl ns0:val="0"/>
        </ns0:rPr>
        <ns0:t xml:space="preserve">[10]</ns0:t>
        <ns0:tab/>
        <ns0:t xml:space="preserve">Manuel B. Garcia. 2020. Sentiment analysis of tweets on coronavirus disease 2019 (COVID-19) pandemic from Metro Manila, Philippines. </ns0:t>
      </ns0:r>
      <ns0:r ns0:rsidDel="00000000" ns0:rsidR="00000000" ns0:rsidRPr="00000000">
        <ns0:rPr>
          <ns0:i ns0:val="1"/>
          <ns0:iCs ns0:val="1"/>
          <ns0:rtl ns0:val="0"/>
        </ns0:rPr>
        <ns0:t xml:space="preserve">Cybernetics and Information Technologies</ns0:t>
      </ns0:r>
      <ns0:r ns0:rsidDel="00000000" ns0:rsidR="00000000" ns0:rsidRPr="00000000">
        <ns0:rPr>
          <ns0:rtl ns0:val="0"/>
        </ns0:rPr>
        <ns0:t xml:space="preserve">. Retrieved April 19, 2026 from</ns0:t>
      </ns0:r>
      <ns0:hyperlink ns2:id="rId15">
        <ns0:r ns0:rsidDel="00000000" ns0:rsidR="00000000" ns0:rsidRPr="00000000">
          <ns0:rPr>
            <ns0:rtl ns0:val="0"/>
          </ns0:rPr>
          <ns0:t xml:space="preserve"> https://manuelgarcia.info/publication/coronavirus-sentiment-analysis-philippines</ns0:t>
        </ns0:r>
      </ns0:hyperlink>
      <ns0:r ns0:rsidDel="00000000" ns0:rsidR="00000000" ns0:rsidRPr="00000000">
        <ns0:rPr>
          <ns0:rtl ns0:val="0"/>
        </ns0:rPr>
        <ns0:t xml:space="preserve"> </ns0:t>
      </ns0:r>
    </ns0:p>
    <ns0:p ns0:rsidR="00000000" ns0:rsidDel="00000000" ns0:rsidP="00000000" ns0:rsidRDefault="00000000" ns0:rsidRPr="00000000" ns1:paraId="0000000C">
      <ns0:pPr>
        <ns0:spacing ns0:after="0" ns0:before="0" ns0:lineRule="auto"/>
        <ns0:ind ns0:right="0" ns0:hanging="640"/>
        <ns0:rPr/>
      </ns0:pPr>
      <ns0:r ns0:rsidDel="00000000" ns0:rsidR="00000000" ns0:rsidRPr="00000000">
        <ns0:rPr>
          <ns0:rtl ns0:val="0"/>
        </ns0:rPr>
        <ns0:t xml:space="preserve">[11]</ns0:t>
        <ns0:tab/>
        <ns0:t xml:space="preserve">Matthew Gentzkow and Jesse M. Shapiro. 2010. What drives media slant? Evidence from U.S. daily newspapers. </ns0:t>
      </ns0:r>
      <ns0:r ns0:rsidDel="00000000" ns0:rsidR="00000000" ns0:rsidRPr="00000000">
        <ns0:rPr>
          <ns0:i ns0:val="1"/>
          <ns0:iCs ns0:val="1"/>
          <ns0:rtl ns0:val="0"/>
        </ns0:rPr>
        <ns0:t xml:space="preserve">Econometrica</ns0:t>
      </ns0:r>
      <ns0:r ns0:rsidDel="00000000" ns0:rsidR="00000000" ns0:rsidRPr="00000000">
        <ns0:rPr>
          <ns0:rtl ns0:val="0"/>
        </ns0:rPr>
        <ns0:t xml:space="preserve"> 78, 1 (2010), 35–71.</ns0:t>
      </ns0:r>
      <ns0:hyperlink ns2:id="rId16">
        <ns0:r ns0:rsidDel="00000000" ns0:rsidR="00000000" ns0:rsidRPr="00000000">
          <ns0:rPr>
            <ns0:rtl ns0:val="0"/>
          </ns0:rPr>
          <ns0:t xml:space="preserve"> https://doi.org/10.3982/ECTA7195</ns0:t>
        </ns0:r>
      </ns0:hyperlink>
      <ns0:r ns0:rsidDel="00000000" ns0:rsidR="00000000" ns0:rsidRPr="00000000">
        <ns0:rPr>
          <ns0:rtl ns0:val="0"/>
        </ns0:rPr>
        <ns0:t xml:space="preserve"> </ns0:t>
      </ns0:r>
    </ns0:p>
    <ns0:p ns0:rsidR="00000000" ns0:rsidDel="00000000" ns0:rsidP="00000000" ns0:rsidRDefault="00000000" ns0:rsidRPr="00000000" ns1:paraId="0000000D">
      <ns0:pPr>
        <ns0:spacing ns0:after="0" ns0:before="0" ns0:lineRule="auto"/>
        <ns0:ind ns0:right="0" ns0:hanging="640"/>
        <ns0:rPr/>
      </ns0:pPr>
      <ns0:r ns0:rsidDel="00000000" ns0:rsidR="00000000" ns0:rsidRPr="00000000">
        <ns0:rPr>
          <ns0:rtl ns0:val="0"/>
        </ns0:rPr>
        <ns0:t xml:space="preserve">[12]</ns0:t>
        <ns0:tab/>
        <ns0:t xml:space="preserve">C. Hutto and Eric Gilbert. 2014. VADER: A parsimonious rule-based model for sentiment analysis of social media text. </ns0:t>
      </ns0:r>
      <ns0:r ns0:rsidDel="00000000" ns0:rsidR="00000000" ns0:rsidRPr="00000000">
        <ns0:rPr>
          <ns0:i ns0:val="1"/>
          <ns0:iCs ns0:val="1"/>
          <ns0:rtl ns0:val="0"/>
        </ns0:rPr>
        <ns0:t xml:space="preserve">ICWSM</ns0:t>
      </ns0:r>
      <ns0:r ns0:rsidDel="00000000" ns0:rsidR="00000000" ns0:rsidRPr="00000000">
        <ns0:rPr>
          <ns0:rtl ns0:val="0"/>
        </ns0:rPr>
        <ns0:t xml:space="preserve"> 8, 1 (May 2014), 216–225.</ns0:t>
      </ns0:r>
      <ns0:hyperlink ns2:id="rId17">
        <ns0:r ns0:rsidDel="00000000" ns0:rsidR="00000000" ns0:rsidRPr="00000000">
          <ns0:rPr>
            <ns0:rtl ns0:val="0"/>
          </ns0:rPr>
          <ns0:t xml:space="preserve"> https://doi.org/10.1609/icwsm.v8i1.14550</ns0:t>
        </ns0:r>
      </ns0:hyperlink>
      <ns0:r ns0:rsidDel="00000000" ns0:rsidR="00000000" ns0:rsidRPr="00000000">
        <ns0:rPr>
          <ns0:rtl ns0:val="0"/>
        </ns0:rPr>
        <ns0:t xml:space="preserve"> </ns0:t>
      </ns0:r>
    </ns0:p>
    <ns0:p ns0:rsidR="00000000" ns0:rsidDel="00000000" ns0:rsidP="00000000" ns0:rsidRDefault="00000000" ns0:rsidRPr="00000000" ns1:paraId="0000000E">
      <ns0:pPr>
        <ns0:spacing ns0:after="0" ns0:before="0" ns0:lineRule="auto"/>
        <ns0:ind ns0:right="0" ns0:hanging="640"/>
        <ns0:rPr/>
      </ns0:pPr>
      <ns0:r ns0:rsidDel="00000000" ns0:rsidR="00000000" ns0:rsidRPr="00000000">
        <ns0:rPr>
          <ns0:rtl ns0:val="0"/>
        </ns0:rPr>
        <ns0:t xml:space="preserve">[13]</ns0:t>
        <ns0:tab/>
        <ns0:t xml:space="preserve">S. Kiritchenko, X. Zhu, and S. M. Mohammad. 2014. Sentiment analysis of short informal texts. </ns0:t>
      </ns0:r>
      <ns0:r ns0:rsidDel="00000000" ns0:rsidR="00000000" ns0:rsidRPr="00000000">
        <ns0:rPr>
          <ns0:i ns0:val="1"/>
          <ns0:iCs ns0:val="1"/>
          <ns0:rtl ns0:val="0"/>
        </ns0:rPr>
        <ns0:t xml:space="preserve">jair</ns0:t>
      </ns0:r>
      <ns0:r ns0:rsidDel="00000000" ns0:rsidR="00000000" ns0:rsidRPr="00000000">
        <ns0:rPr>
          <ns0:rtl ns0:val="0"/>
        </ns0:rPr>
        <ns0:t xml:space="preserve"> 50, (August 2014), 723–762.</ns0:t>
      </ns0:r>
      <ns0:hyperlink ns2:id="rId18">
        <ns0:r ns0:rsidDel="00000000" ns0:rsidR="00000000" ns0:rsidRPr="00000000">
          <ns0:rPr>
            <ns0:rtl ns0:val="0"/>
          </ns0:rPr>
          <ns0:t xml:space="preserve"> https://doi.org/10.1613/jair.4272</ns0:t>
        </ns0:r>
      </ns0:hyperlink>
      <ns0:r ns0:rsidDel="00000000" ns0:rsidR="00000000" ns0:rsidRPr="00000000">
        <ns0:rPr>
          <ns0:rtl ns0:val="0"/>
        </ns0:rPr>
        <ns0:t xml:space="preserve"> </ns0:t>
      </ns0:r>
    </ns0:p>
    <ns0:p ns0:rsidR="00000000" ns0:rsidDel="00000000" ns0:rsidP="00000000" ns0:rsidRDefault="00000000" ns0:rsidRPr="00000000" ns1:paraId="0000000F">
      <ns0:pPr>
        <ns0:spacing ns0:after="0" ns0:before="0" ns0:lineRule="auto"/>
        <ns0:ind ns0:right="0" ns0:hanging="640"/>
        <ns0:rPr/>
      </ns0:pPr>
      <ns0:r ns0:rsidDel="00000000" ns0:rsidR="00000000" ns0:rsidRPr="00000000">
        <ns0:rPr>
          <ns0:rtl ns0:val="0"/>
        </ns0:rPr>
        <ns0:t xml:space="preserve">[14]</ns0:t>
        <ns0:tab/>
        <ns0:t xml:space="preserve">Guillaume Lample, Miguel Ballesteros, Sandeep Subramanian, Kazuya Kawakami, and Chris Dyer. 2016. Neural architectures for named entity recognition. In </ns0:t>
      </ns0:r>
      <ns0:r ns0:rsidDel="00000000" ns0:rsidR="00000000" ns0:rsidRPr="00000000">
        <ns0:rPr>
          <ns0:i ns0:val="1"/>
          <ns0:iCs ns0:val="1"/>
          <ns0:rtl ns0:val="0"/>
        </ns0:rPr>
        <ns0:t xml:space="preserve">Proceedings of the 2016 Conference of the North American Chapter of the Association for Computational Linguistics: Human Language Technologies</ns0:t>
      </ns0:r>
      <ns0:r ns0:rsidDel="00000000" ns0:rsidR="00000000" ns0:rsidRPr="00000000">
        <ns0:rPr>
          <ns0:rtl ns0:val="0"/>
        </ns0:rPr>
        <ns0:t xml:space="preserve">. ACL, 260–270.</ns0:t>
      </ns0:r>
      <ns0:hyperlink ns2:id="rId19">
        <ns0:r ns0:rsidDel="00000000" ns0:rsidR="00000000" ns0:rsidRPr="00000000">
          <ns0:rPr>
            <ns0:rtl ns0:val="0"/>
          </ns0:rPr>
          <ns0:t xml:space="preserve"> https://doi.org/10.18653/v1/N16-1030</ns0:t>
        </ns0:r>
      </ns0:hyperlink>
      <ns0:r ns0:rsidDel="00000000" ns0:rsidR="00000000" ns0:rsidRPr="00000000">
        <ns0:rPr>
          <ns0:rtl ns0:val="0"/>
        </ns0:rPr>
        <ns0:t xml:space="preserve"> </ns0:t>
      </ns0:r>
    </ns0:p>
    <ns0:p ns0:rsidR="00000000" ns0:rsidDel="00000000" ns0:rsidP="00000000" ns0:rsidRDefault="00000000" ns0:rsidRPr="00000000" ns1:paraId="00000010">
      <ns0:pPr>
        <ns0:spacing ns0:after="0" ns0:before="0" ns0:lineRule="auto"/>
        <ns0:ind ns0:right="0" ns0:hanging="640"/>
        <ns0:rPr/>
      </ns0:pPr>
      <ns0:r ns0:rsidDel="00000000" ns0:rsidR="00000000" ns0:rsidRPr="00000000">
        <ns0:rPr>
          <ns0:rtl ns0:val="0"/>
        </ns0:rPr>
        <ns0:t xml:space="preserve">[15]</ns0:t>
        <ns0:tab/>
        <ns0:t xml:space="preserve">David M. J. Lazer, et al. 2018. The science of fake news. </ns0:t>
      </ns0:r>
      <ns0:r ns0:rsidDel="00000000" ns0:rsidR="00000000" ns0:rsidRPr="00000000">
        <ns0:rPr>
          <ns0:i ns0:val="1"/>
          <ns0:iCs ns0:val="1"/>
          <ns0:rtl ns0:val="0"/>
        </ns0:rPr>
        <ns0:t xml:space="preserve">Science</ns0:t>
      </ns0:r>
      <ns0:r ns0:rsidDel="00000000" ns0:rsidR="00000000" ns0:rsidRPr="00000000">
        <ns0:rPr>
          <ns0:rtl ns0:val="0"/>
        </ns0:rPr>
        <ns0:t xml:space="preserve"> 359, 6380 (March 2018), 1094–1096.</ns0:t>
      </ns0:r>
      <ns0:hyperlink ns2:id="rId20">
        <ns0:r ns0:rsidDel="00000000" ns0:rsidR="00000000" ns0:rsidRPr="00000000">
          <ns0:rPr>
            <ns0:rtl ns0:val="0"/>
          </ns0:rPr>
          <ns0:t xml:space="preserve"> https://doi.org/10.1126/science.aao2998</ns0:t>
        </ns0:r>
      </ns0:hyperlink>
      <ns0:r ns0:rsidDel="00000000" ns0:rsidR="00000000" ns0:rsidRPr="00000000">
        <ns0:rPr>
          <ns0:rtl ns0:val="0"/>
        </ns0:rPr>
        <ns0:t xml:space="preserve"> </ns0:t>
      </ns0:r>
    </ns0:p>
    <ns0:p ns0:rsidR="00000000" ns0:rsidDel="00000000" ns0:rsidP="00000000" ns0:rsidRDefault="00000000" ns0:rsidRPr="00000000" ns1:paraId="00000011">
      <ns0:pPr>
        <ns0:spacing ns0:after="0" ns0:before="0" ns0:lineRule="auto"/>
        <ns0:ind ns0:right="0" ns0:hanging="640"/>
        <ns0:rPr/>
      </ns0:pPr>
      <ns0:r ns0:rsidDel="00000000" ns0:rsidR="00000000" ns0:rsidRPr="00000000">
        <ns0:rPr>
          <ns0:rtl ns0:val="0"/>
        </ns0:rPr>
        <ns0:t xml:space="preserve">[16]</ns0:t>
        <ns0:tab/>
        <ns0:t xml:space="preserve">Bing Liu. 2012. </ns0:t>
      </ns0:r>
      <ns0:r ns0:rsidDel="00000000" ns0:rsidR="00000000" ns0:rsidRPr="00000000">
        <ns0:rPr>
          <ns0:i ns0:val="1"/>
          <ns0:iCs ns0:val="1"/>
          <ns0:rtl ns0:val="0"/>
        </ns0:rPr>
        <ns0:t xml:space="preserve">Sentiment Analysis and Opinion Mining</ns0:t>
      </ns0:r>
      <ns0:r ns0:rsidDel="00000000" ns0:rsidR="00000000" ns0:rsidRPr="00000000">
        <ns0:rPr>
          <ns0:rtl ns0:val="0"/>
        </ns0:rPr>
        <ns0:t xml:space="preserve">. Springer International Publishing, Cham.</ns0:t>
      </ns0:r>
      <ns0:hyperlink ns2:id="rId21">
        <ns0:r ns0:rsidDel="00000000" ns0:rsidR="00000000" ns0:rsidRPr="00000000">
          <ns0:rPr>
            <ns0:rtl ns0:val="0"/>
          </ns0:rPr>
          <ns0:t xml:space="preserve"> https://doi.org/10.1007/978-3-031-02145-9</ns0:t>
        </ns0:r>
      </ns0:hyperlink>
      <ns0:r ns0:rsidDel="00000000" ns0:rsidR="00000000" ns0:rsidRPr="00000000">
        <ns0:rPr>
          <ns0:rtl ns0:val="0"/>
        </ns0:rPr>
        <ns0:t xml:space="preserve"> </ns0:t>
      </ns0:r>
    </ns0:p>
    <ns0:p ns0:rsidR="00000000" ns0:rsidDel="00000000" ns0:rsidP="00000000" ns0:rsidRDefault="00000000" ns0:rsidRPr="00000000" ns1:paraId="00000012">
      <ns0:pPr>
        <ns0:spacing ns0:after="0" ns0:before="0" ns0:lineRule="auto"/>
        <ns0:ind ns0:right="0" ns0:hanging="640"/>
        <ns0:rPr/>
      </ns0:pPr>
      <ns0:r ns0:rsidDel="00000000" ns0:rsidR="00000000" ns0:rsidRPr="00000000">
        <ns0:rPr>
          <ns0:rtl ns0:val="0"/>
        </ns0:rPr>
        <ns0:t xml:space="preserve">[17]</ns0:t>
        <ns0:tab/>
        <ns0:t xml:space="preserve">Maxwell E. McCombs and Donald L. Shaw. 1972. The agenda-setting function of mass media. </ns0:t>
      </ns0:r>
      <ns0:r ns0:rsidDel="00000000" ns0:rsidR="00000000" ns0:rsidRPr="00000000">
        <ns0:rPr>
          <ns0:i ns0:val="1"/>
          <ns0:iCs ns0:val="1"/>
          <ns0:rtl ns0:val="0"/>
        </ns0:rPr>
        <ns0:t xml:space="preserve">Public Opinion Quarterly</ns0:t>
      </ns0:r>
      <ns0:r ns0:rsidDel="00000000" ns0:rsidR="00000000" ns0:rsidRPr="00000000">
        <ns0:rPr>
          <ns0:rtl ns0:val="0"/>
        </ns0:rPr>
        <ns0:t xml:space="preserve"> 36, 2 (1972), 176.</ns0:t>
      </ns0:r>
      <ns0:hyperlink ns2:id="rId22">
        <ns0:r ns0:rsidDel="00000000" ns0:rsidR="00000000" ns0:rsidRPr="00000000">
          <ns0:rPr>
            <ns0:rtl ns0:val="0"/>
          </ns0:rPr>
          <ns0:t xml:space="preserve"> https://doi.org/10.1086/267990</ns0:t>
        </ns0:r>
      </ns0:hyperlink>
      <ns0:r ns0:rsidDel="00000000" ns0:rsidR="00000000" ns0:rsidRPr="00000000">
        <ns0:rPr>
          <ns0:rtl ns0:val="0"/>
        </ns0:rPr>
        <ns0:t xml:space="preserve"> [18]</ns0:t>
        <ns0:tab/>
        <ns0:t xml:space="preserve">Media Ownership Monitor Philippines. 2023. </ns0:t>
      </ns0:r>
      <ns0:r ns0:rsidDel="00000000" ns0:rsidR="00000000" ns0:rsidRPr="00000000">
        <ns0:rPr>
          <ns0:i ns0:val="1"/>
          <ns0:iCs ns0:val="1"/>
          <ns0:rtl ns0:val="0"/>
        </ns0:rPr>
        <ns0:t xml:space="preserve">Media Ownership Monitor</ns0:t>
      </ns0:r>
      <ns0:r ns0:rsidDel="00000000" ns0:rsidR="00000000" ns0:rsidRPr="00000000">
        <ns0:rPr>
          <ns0:rtl ns0:val="0"/>
        </ns0:rPr>
        <ns0:t xml:space="preserve">. Retrieved April 19, 2026 from</ns0:t>
      </ns0:r>
      <ns0:hyperlink ns2:id="rId23">
        <ns0:r ns0:rsidDel="00000000" ns0:rsidR="00000000" ns0:rsidRPr="00000000">
          <ns0:rPr>
            <ns0:rtl ns0:val="0"/>
          </ns0:rPr>
          <ns0:t xml:space="preserve"> https://philippines.mom-gmr.org/en/</ns0:t>
        </ns0:r>
      </ns0:hyperlink>
      <ns0:r ns0:rsidDel="00000000" ns0:rsidR="00000000" ns0:rsidRPr="00000000">
        <ns0:rPr>
          <ns0:rtl ns0:val="0"/>
        </ns0:rPr>
      </ns0:r>
    </ns0:p>
    <ns0:p ns0:rsidR="00000000" ns0:rsidDel="00000000" ns0:rsidP="00000000" ns0:rsidRDefault="00000000" ns0:rsidRPr="00000000" ns1:paraId="00000013">
      <ns0:pPr>
        <ns0:spacing ns0:after="0" ns0:before="0" ns0:lineRule="auto"/>
        <ns0:ind ns0:right="0" ns0:hanging="640"/>
        <ns0:rPr/>
      </ns0:pPr>
      <ns0:r ns0:rsidDel="00000000" ns0:rsidR="00000000" ns0:rsidRPr="00000000">
        <ns0:rPr>
          <ns0:rtl ns0:val="0"/>
        </ns0:rPr>
        <ns0:t xml:space="preserve">[19]</ns0:t>
        <ns0:tab/>
        <ns0:t xml:space="preserve">Margaret Mitchell, Jacqui Aguilar, Theresa Wilson, and Benjamin Van Durme. 2013. Open domain targeted sentiment. In </ns0:t>
      </ns0:r>
      <ns0:r ns0:rsidDel="00000000" ns0:rsidR="00000000" ns0:rsidRPr="00000000">
        <ns0:rPr>
          <ns0:i ns0:val="1"/>
          <ns0:iCs ns0:val="1"/>
          <ns0:rtl ns0:val="0"/>
        </ns0:rPr>
        <ns0:t xml:space="preserve">Proceedings of the 2013 Conference on Empirical Methods in Natural Language Processing</ns0:t>
      </ns0:r>
      <ns0:r ns0:rsidDel="00000000" ns0:rsidR="00000000" ns0:rsidRPr="00000000">
        <ns0:rPr>
          <ns0:rtl ns0:val="0"/>
        </ns0:rPr>
        <ns0:t xml:space="preserve">. ACL, 1643–1654. [20]</ns0:t>
        <ns0:tab/>
        <ns0:t xml:space="preserve">David Nadeau and Satoshi Sekine. 2007. A survey of named entity recognition and classification. </ns0:t>
      </ns0:r>
      <ns0:r ns0:rsidDel="00000000" ns0:rsidR="00000000" ns0:rsidRPr="00000000">
        <ns0:rPr>
          <ns0:i ns0:val="1"/>
          <ns0:iCs ns0:val="1"/>
          <ns0:rtl ns0:val="0"/>
        </ns0:rPr>
        <ns0:t xml:space="preserve">LI</ns0:t>
      </ns0:r>
      <ns0:r ns0:rsidDel="00000000" ns0:rsidR="00000000" ns0:rsidRPr="00000000">
        <ns0:rPr>
          <ns0:rtl ns0:val="0"/>
        </ns0:rPr>
        <ns0:t xml:space="preserve"> 30, 1 (August 2007), 3–26.</ns0:t>
      </ns0:r>
      <ns0:hyperlink ns2:id="rId24">
        <ns0:r ns0:rsidDel="00000000" ns0:rsidR="00000000" ns0:rsidRPr="00000000">
          <ns0:rPr>
            <ns0:rtl ns0:val="0"/>
          </ns0:rPr>
          <ns0:t xml:space="preserve"> https://doi.org/10.1075/li.30.1.03nad</ns0:t>
        </ns0:r>
      </ns0:hyperlink>
      <ns0:r ns0:rsidDel="00000000" ns0:rsidR="00000000" ns0:rsidRPr="00000000">
        <ns0:rPr>
          <ns0:rtl ns0:val="0"/>
        </ns0:rPr>
        <ns0:t xml:space="preserve"> </ns0:t>
      </ns0:r>
    </ns0:p>
    <ns0:p ns0:rsidR="00000000" ns0:rsidDel="00000000" ns0:rsidP="00000000" ns0:rsidRDefault="00000000" ns0:rsidRPr="00000000" ns1:paraId="00000014">
      <ns0:pPr>
        <ns0:spacing ns0:after="0" ns0:before="0" ns0:lineRule="auto"/>
        <ns0:ind ns0:right="0" ns0:hanging="640"/>
        <ns0:rPr/>
      </ns0:pPr>
      <ns0:r ns0:rsidDel="00000000" ns0:rsidR="00000000" ns0:rsidRPr="00000000">
        <ns0:rPr>
          <ns0:rtl ns0:val="0"/>
        </ns0:rPr>
        <ns0:t xml:space="preserve">[21]</ns0:t>
        <ns0:tab/>
        <ns0:t xml:space="preserve">Bo Pang and Lillian Lee. 2008. Opinion mining and sentiment analysis. </ns0:t>
      </ns0:r>
      <ns0:r ns0:rsidDel="00000000" ns0:rsidR="00000000" ns0:rsidRPr="00000000">
        <ns0:rPr>
          <ns0:i ns0:val="1"/>
          <ns0:iCs ns0:val="1"/>
          <ns0:rtl ns0:val="0"/>
        </ns0:rPr>
        <ns0:t xml:space="preserve">Foundations and Trends® in Information Retrieval</ns0:t>
      </ns0:r>
      <ns0:r ns0:rsidDel="00000000" ns0:rsidR="00000000" ns0:rsidRPr="00000000">
        <ns0:rPr>
          <ns0:rtl ns0:val="0"/>
        </ns0:rPr>
        <ns0:t xml:space="preserve"> 2, 1–2 (July 2008), 1–135.</ns0:t>
      </ns0:r>
      <ns0:hyperlink ns2:id="rId25">
        <ns0:r ns0:rsidDel="00000000" ns0:rsidR="00000000" ns0:rsidRPr="00000000">
          <ns0:rPr>
            <ns0:rtl ns0:val="0"/>
          </ns0:rPr>
          <ns0:t xml:space="preserve"> https://doi.org/10.1561/1500000011</ns0:t>
        </ns0:r>
      </ns0:hyperlink>
      <ns0:r ns0:rsidDel="00000000" ns0:rsidR="00000000" ns0:rsidRPr="00000000">
        <ns0:rPr>
          <ns0:rtl ns0:val="0"/>
        </ns0:rPr>
        <ns0:t xml:space="preserve"> </ns0:t>
      </ns0:r>
    </ns0:p>
    <ns0:p ns0:rsidR="00000000" ns0:rsidDel="00000000" ns0:rsidP="00000000" ns0:rsidRDefault="00000000" ns0:rsidRPr="00000000" ns1:paraId="00000015">
      <ns0:pPr>
        <ns0:spacing ns0:after="0" ns0:before="0" ns0:lineRule="auto"/>
        <ns0:ind ns0:right="0" ns0:hanging="640"/>
        <ns0:rPr/>
      </ns0:pPr>
      <ns0:r ns0:rsidDel="00000000" ns0:rsidR="00000000" ns0:rsidRPr="00000000">
        <ns0:rPr>
          <ns0:rtl ns0:val="0"/>
        </ns0:rPr>
        <ns0:t xml:space="preserve">[22]</ns0:t>
        <ns0:tab/>
        <ns0:t xml:space="preserve">Philippine Institute for Development Studies. 2023. Like, Comment, and Share: Analyzing public sentiments of government policies in social media.</ns0:t>
      </ns0:r>
      <ns0:hyperlink ns2:id="rId26">
        <ns0:r ns0:rsidDel="00000000" ns0:rsidR="00000000" ns0:rsidRPr="00000000">
          <ns0:rPr>
            <ns0:rtl ns0:val="0"/>
          </ns0:rPr>
          <ns0:t xml:space="preserve"> https://doi.org/10.62986/dp2023.33</ns0:t>
        </ns0:r>
      </ns0:hyperlink>
      <ns0:r ns0:rsidDel="00000000" ns0:rsidR="00000000" ns0:rsidRPr="00000000">
        <ns0:rPr>
          <ns0:rtl ns0:val="0"/>
        </ns0:rPr>
        <ns0:t xml:space="preserve"> </ns0:t>
      </ns0:r>
    </ns0:p>
    <ns0:p ns0:rsidR="00000000" ns0:rsidDel="00000000" ns0:rsidP="00000000" ns0:rsidRDefault="00000000" ns0:rsidRPr="00000000" ns1:paraId="00000016">
      <ns0:pPr>
        <ns0:spacing ns0:after="0" ns0:before="0" ns0:lineRule="auto"/>
        <ns0:ind ns0:right="0" ns0:hanging="640"/>
        <ns0:rPr/>
      </ns0:pPr>
      <ns0:r ns0:rsidDel="00000000" ns0:rsidR="00000000" ns0:rsidRPr="00000000">
        <ns0:rPr>
          <ns0:rtl ns0:val="0"/>
        </ns0:rPr>
        <ns0:t xml:space="preserve">[23]</ns0:t>
        <ns0:tab/>
        <ns0:t xml:space="preserve">Victor Sanh, Lysandre Debut, Julien Chaumond, and Thomas Wolf. 2019. DistilBERT, a distilled version of BERT: smaller, faster, cheaper and lighter.</ns0:t>
      </ns0:r>
      <ns0:hyperlink ns2:id="rId27">
        <ns0:r ns0:rsidDel="00000000" ns0:rsidR="00000000" ns0:rsidRPr="00000000">
          <ns0:rPr>
            <ns0:rtl ns0:val="0"/>
          </ns0:rPr>
          <ns0:t xml:space="preserve"> https://doi.org/10.48550/ARXIV.1910.01108</ns0:t>
        </ns0:r>
      </ns0:hyperlink>
      <ns0:r ns0:rsidDel="00000000" ns0:rsidR="00000000" ns0:rsidRPr="00000000">
        <ns0:rPr>
          <ns0:rtl ns0:val="0"/>
        </ns0:rPr>
        <ns0:t xml:space="preserve"> </ns0:t>
      </ns0:r>
    </ns0:p>
    <ns0:p ns0:rsidR="00000000" ns0:rsidDel="00000000" ns0:rsidP="00000000" ns0:rsidRDefault="00000000" ns0:rsidRPr="00000000" ns1:paraId="00000017">
      <ns0:pPr>
        <ns0:spacing ns0:after="0" ns0:before="0" ns0:lineRule="auto"/>
        <ns0:ind ns0:right="0" ns0:hanging="640"/>
        <ns0:rPr/>
      </ns0:pPr>
      <ns0:r ns0:rsidDel="00000000" ns0:rsidR="00000000" ns0:rsidRPr="00000000">
        <ns0:rPr>
          <ns0:rtl ns0:val="0"/>
        </ns0:rPr>
        <ns0:t xml:space="preserve">[24]</ns0:t>
        <ns0:tab/>
        <ns0:t xml:space="preserve">Richard Socher, et al. 2013. Recursive deep models for semantic compositionality over a sentiment treebank. In </ns0:t>
      </ns0:r>
      <ns0:r ns0:rsidDel="00000000" ns0:rsidR="00000000" ns0:rsidRPr="00000000">
        <ns0:rPr>
          <ns0:i ns0:val="1"/>
          <ns0:iCs ns0:val="1"/>
          <ns0:rtl ns0:val="0"/>
        </ns0:rPr>
        <ns0:t xml:space="preserve">Proceedings of the 2013 Conference on Empirical Methods in Natural Language Processing</ns0:t>
      </ns0:r>
      <ns0:r ns0:rsidDel="00000000" ns0:rsidR="00000000" ns0:rsidRPr="00000000">
        <ns0:rPr>
          <ns0:rtl ns0:val="0"/>
        </ns0:rPr>
        <ns0:t xml:space="preserve">. ACL, 1631–1642. </ns0:t>
      </ns0:r>
    </ns0:p>
    <ns0:p ns0:rsidR="00000000" ns0:rsidDel="00000000" ns0:rsidP="00000000" ns0:rsidRDefault="00000000" ns0:rsidRPr="00000000" ns1:paraId="00000018">
      <ns0:pPr>
        <ns0:spacing ns0:after="0" ns0:before="0" ns0:lineRule="auto"/>
        <ns0:ind ns0:right="0" ns0:hanging="640"/>
        <ns0:rPr/>
      </ns0:pPr>
      <ns0:r ns0:rsidDel="00000000" ns0:rsidR="00000000" ns0:rsidRPr="00000000">
        <ns0:rPr>
          <ns0:rtl ns0:val="0"/>
        </ns0:rPr>
        <ns0:t xml:space="preserve">[25]</ns0:t>
        <ns0:tab/>
        <ns0:t xml:space="preserve">Stuart Soroka, Patrick Fournier, and Lilach Nir. 2019. Cross-national evidence of a negativity bias in psychophysiological reactions to news. </ns0:t>
      </ns0:r>
      <ns0:r ns0:rsidDel="00000000" ns0:rsidR="00000000" ns0:rsidRPr="00000000">
        <ns0:rPr>
          <ns0:i ns0:val="1"/>
          <ns0:iCs ns0:val="1"/>
          <ns0:rtl ns0:val="0"/>
        </ns0:rPr>
        <ns0:t xml:space="preserve">Proc. Natl. Acad. Sci. U.S.A.</ns0:t>
      </ns0:r>
      <ns0:r ns0:rsidDel="00000000" ns0:rsidR="00000000" ns0:rsidRPr="00000000">
        <ns0:rPr>
          <ns0:rtl ns0:val="0"/>
        </ns0:rPr>
        <ns0:t xml:space="preserve"> 116, 38 (September 2019), 18888–18892.</ns0:t>
      </ns0:r>
      <ns0:hyperlink ns2:id="rId28">
        <ns0:r ns0:rsidDel="00000000" ns0:rsidR="00000000" ns0:rsidRPr="00000000">
          <ns0:rPr>
            <ns0:rtl ns0:val="0"/>
          </ns0:rPr>
          <ns0:t xml:space="preserve"> https://doi.org/10.1073/pnas.1908369116</ns0:t>
        </ns0:r>
      </ns0:hyperlink>
      <ns0:r ns0:rsidDel="00000000" ns0:rsidR="00000000" ns0:rsidRPr="00000000">
        <ns0:rPr>
          <ns0:rtl ns0:val="0"/>
        </ns0:rPr>
        <ns0:t xml:space="preserve"> </ns0:t>
      </ns0:r>
    </ns0:p>
    <ns0:p ns0:rsidR="00000000" ns0:rsidDel="00000000" ns0:rsidP="00000000" ns0:rsidRDefault="00000000" ns0:rsidRPr="00000000" ns1:paraId="00000019">
      <ns0:pPr>
        <ns0:spacing ns0:after="0" ns0:before="0" ns0:lineRule="auto"/>
        <ns0:ind ns0:right="0" ns0:hanging="640"/>
        <ns0:rPr/>
      </ns0:pPr>
      <ns0:r ns0:rsidDel="00000000" ns0:rsidR="00000000" ns0:rsidRPr="00000000">
        <ns0:rPr>
          <ns0:rtl ns0:val="0"/>
        </ns0:rPr>
        <ns0:t xml:space="preserve">[26]</ns0:t>
        <ns0:tab/>
        <ns0:t xml:space="preserve">Maite Taboada, Julian Brooke, Milan Tofiloski, Kimberly Voll, and Manfred Stede. 2011. Lexicon-based methods for sentiment analysis. </ns0:t>
      </ns0:r>
      <ns0:r ns0:rsidDel="00000000" ns0:rsidR="00000000" ns0:rsidRPr="00000000">
        <ns0:rPr>
          <ns0:i ns0:val="1"/>
          <ns0:iCs ns0:val="1"/>
          <ns0:rtl ns0:val="0"/>
        </ns0:rPr>
        <ns0:t xml:space="preserve">Computational Linguistics</ns0:t>
      </ns0:r>
      <ns0:r ns0:rsidDel="00000000" ns0:rsidR="00000000" ns0:rsidRPr="00000000">
        <ns0:rPr>
          <ns0:rtl ns0:val="0"/>
        </ns0:rPr>
        <ns0:t xml:space="preserve"> 37, 2 (June 2011), 267–307.</ns0:t>
      </ns0:r>
      <ns0:hyperlink ns2:id="rId29">
        <ns0:r ns0:rsidDel="00000000" ns0:rsidR="00000000" ns0:rsidRPr="00000000">
          <ns0:rPr>
            <ns0:rtl ns0:val="0"/>
          </ns0:rPr>
          <ns0:t xml:space="preserve"> https://doi.org/10.1162/COLI_a_00049</ns0:t>
        </ns0:r>
      </ns0:hyperlink>
      <ns0:r ns0:rsidDel="00000000" ns0:rsidR="00000000" ns0:rsidRPr="00000000">
        <ns0:rPr>
          <ns0:rtl ns0:val="0"/>
        </ns0:rPr>
        <ns0:t xml:space="preserve"> </ns0:t>
      </ns0:r>
    </ns0:p>
    <ns0:p ns0:rsidR="00000000" ns0:rsidDel="00000000" ns0:rsidP="00000000" ns0:rsidRDefault="00000000" ns0:rsidRPr="00000000" ns1:paraId="0000001A">
      <ns0:pPr>
        <ns0:spacing ns0:after="0" ns0:before="0" ns0:lineRule="auto"/>
        <ns0:ind ns0:right="0" ns0:hanging="640"/>
        <ns0:rPr/>
      </ns0:pPr>
      <ns0:r ns0:rsidDel="00000000" ns0:rsidR="00000000" ns0:rsidRPr="00000000">
        <ns0:rPr>
          <ns0:rtl ns0:val="0"/>
        </ns0:rPr>
        <ns0:t xml:space="preserve">[27]</ns0:t>
        <ns0:tab/>
        <ns0:t xml:space="preserve">Erik F. Tjong Kim Sang and Fien De Meulder. 2003. Introduction to the CoNLL-2003 shared task: language-independent named entity recognition. In </ns0:t>
      </ns0:r>
      <ns0:r ns0:rsidDel="00000000" ns0:rsidR="00000000" ns0:rsidRPr="00000000">
        <ns0:rPr>
          <ns0:i ns0:val="1"/>
          <ns0:iCs ns0:val="1"/>
          <ns0:rtl ns0:val="0"/>
        </ns0:rPr>
        <ns0:t xml:space="preserve">HLT-NAACL 2003</ns0:t>
      </ns0:r>
      <ns0:r ns0:rsidDel="00000000" ns0:rsidR="00000000" ns0:rsidRPr="00000000">
        <ns0:rPr>
          <ns0:rtl ns0:val="0"/>
        </ns0:rPr>
        <ns0:t xml:space="preserve">, 142–147.</ns0:t>
      </ns0:r>
      <ns0:hyperlink ns2:id="rId30">
        <ns0:r ns0:rsidDel="00000000" ns0:rsidR="00000000" ns0:rsidRPr="00000000">
          <ns0:rPr>
            <ns0:rtl ns0:val="0"/>
          </ns0:rPr>
          <ns0:t xml:space="preserve"> https://doi.org/10.3115/1119176.1119195</ns0:t>
        </ns0:r>
      </ns0:hyperlink>
      <ns0:r ns0:rsidDel="00000000" ns0:rsidR="00000000" ns0:rsidRPr="00000000">
        <ns0:rPr>
          <ns0:rtl ns0:val="0"/>
        </ns0:rPr>
        <ns0:t xml:space="preserve"> </ns0:t>
      </ns0:r>
    </ns0:p>
    <ns0:p ns0:rsidR="00000000" ns0:rsidDel="00000000" ns0:rsidP="00000000" ns0:rsidRDefault="00000000" ns0:rsidRPr="00000000" ns1:paraId="0000001B">
      <ns0:pPr>
        <ns0:spacing ns0:after="0" ns0:before="0" ns0:lineRule="auto"/>
        <ns0:ind ns0:right="0" ns0:hanging="640"/>
        <ns0:rPr/>
      </ns0:pPr>
      <ns0:r ns0:rsidDel="00000000" ns0:rsidR="00000000" ns0:rsidRPr="00000000">
        <ns0:rPr>
          <ns0:rtl ns0:val="0"/>
        </ns0:rPr>
        <ns0:t xml:space="preserve">[28]</ns0:t>
        <ns0:tab/>
        <ns0:t xml:space="preserve">Peter D. Turney. 2001. Thumbs up or thumbs down?: semantic orientation applied to unsupervised classification of reviews. In </ns0:t>
      </ns0:r>
      <ns0:r ns0:rsidDel="00000000" ns0:rsidR="00000000" ns0:rsidRPr="00000000">
        <ns0:rPr>
          <ns0:i ns0:val="1"/>
          <ns0:iCs ns0:val="1"/>
          <ns0:rtl ns0:val="0"/>
        </ns0:rPr>
        <ns0:t xml:space="preserve">Proceedings of the 40th Annual Meeting on Association for Computational Linguistics - ACL ’02</ns0:t>
      </ns0:r>
      <ns0:r ns0:rsidDel="00000000" ns0:rsidR="00000000" ns0:rsidRPr="00000000">
        <ns0:rPr>
          <ns0:rtl ns0:val="0"/>
        </ns0:rPr>
        <ns0:t xml:space="preserve">, 417.</ns0:t>
      </ns0:r>
      <ns0:hyperlink ns2:id="rId31">
        <ns0:r ns0:rsidDel="00000000" ns0:rsidR="00000000" ns0:rsidRPr="00000000">
          <ns0:rPr>
            <ns0:rtl ns0:val="0"/>
          </ns0:rPr>
          <ns0:t xml:space="preserve"> https://doi.org/10.3115/1073083.1073153</ns0:t>
        </ns0:r>
      </ns0:hyperlink>
      <ns0:r ns0:rsidDel="00000000" ns0:rsidR="00000000" ns0:rsidRPr="00000000">
        <ns0:rPr>
          <ns0:rtl ns0:val="0"/>
        </ns0:rPr>
        <ns0:t xml:space="preserve"> </ns0:t>
      </ns0:r>
    </ns0:p>
    <ns0:p ns0:rsidR="00000000" ns0:rsidDel="00000000" ns0:rsidP="00000000" ns0:rsidRDefault="00000000" ns0:rsidRPr="00000000" ns1:paraId="0000001C">
      <ns0:pPr>
        <ns0:spacing ns0:after="0" ns0:before="0" ns0:lineRule="auto"/>
        <ns0:ind ns0:right="0" ns0:hanging="640"/>
        <ns0:rPr/>
      </ns0:pPr>
      <ns0:r ns0:rsidDel="00000000" ns0:rsidR="00000000" ns0:rsidRPr="00000000">
        <ns0:rPr>
          <ns0:rtl ns0:val="0"/>
        </ns0:rPr>
        <ns0:t xml:space="preserve">[29]</ns0:t>
        <ns0:tab/>
        <ns0:t xml:space="preserve">Ashish Vaswani, et al. 2017. Attention is all you need. In </ns0:t>
      </ns0:r>
      <ns0:r ns0:rsidDel="00000000" ns0:rsidR="00000000" ns0:rsidRPr="00000000">
        <ns0:rPr>
          <ns0:i ns0:val="1"/>
          <ns0:iCs ns0:val="1"/>
          <ns0:rtl ns0:val="0"/>
        </ns0:rPr>
        <ns0:t xml:space="preserve">Advances in Neural Information Processing Systems</ns0:t>
      </ns0:r>
      <ns0:r ns0:rsidDel="00000000" ns0:rsidR="00000000" ns0:rsidRPr="00000000">
        <ns0:rPr>
          <ns0:rtl ns0:val="0"/>
        </ns0:rPr>
        <ns0:t xml:space="preserve">. Curran Associates, Inc. </ns0:t>
      </ns0:r>
    </ns0:p>
    <ns0:p ns0:rsidR="00000000" ns0:rsidDel="00000000" ns0:rsidP="00000000" ns0:rsidRDefault="00000000" ns0:rsidRPr="00000000" ns1:paraId="0000001D">
      <ns0:pPr>
        <ns0:spacing ns0:after="0" ns0:before="0" ns0:lineRule="auto"/>
        <ns0:ind ns0:right="0" ns0:hanging="640"/>
        <ns0:rPr/>
      </ns0:pPr>
      <ns0:r ns0:rsidDel="00000000" ns0:rsidR="00000000" ns0:rsidRPr="00000000">
        <ns0:rPr>
          <ns0:rtl ns0:val="0"/>
        </ns0:rPr>
        <ns0:t xml:space="preserve">[30]</ns0:t>
        <ns0:tab/>
        <ns0:t xml:space="preserve">Soroush Vosoughi, Deb Roy, and Sinan Aral. 2018. The spread of true and false news online. </ns0:t>
      </ns0:r>
      <ns0:r ns0:rsidDel="00000000" ns0:rsidR="00000000" ns0:rsidRPr="00000000">
        <ns0:rPr>
          <ns0:i ns0:val="1"/>
          <ns0:iCs ns0:val="1"/>
          <ns0:rtl ns0:val="0"/>
        </ns0:rPr>
        <ns0:t xml:space="preserve">Science</ns0:t>
      </ns0:r>
      <ns0:r ns0:rsidDel="00000000" ns0:rsidR="00000000" ns0:rsidRPr="00000000">
        <ns0:rPr>
          <ns0:rtl ns0:val="0"/>
        </ns0:rPr>
        <ns0:t xml:space="preserve"> 359, 6380 (March 2018), 1146–1151.</ns0:t>
      </ns0:r>
      <ns0:hyperlink ns2:id="rId32">
        <ns0:r ns0:rsidDel="00000000" ns0:rsidR="00000000" ns0:rsidRPr="00000000">
          <ns0:rPr>
            <ns0:rtl ns0:val="0"/>
          </ns0:rPr>
          <ns0:t xml:space="preserve"> https://doi.org/10.1126/science.aap9559</ns0:t>
        </ns0:r>
      </ns0:hyperlink>
      <ns0:r ns0:rsidDel="00000000" ns0:rsidR="00000000" ns0:rsidRPr="00000000">
        <ns0:rPr>
          <ns0:rtl ns0:val="0"/>
        </ns0:rPr>
        <ns0:t xml:space="preserve"> </ns0:t>
      </ns0:r>
    </ns0:p>
    <ns0:p ns0:rsidR="00000000" ns0:rsidDel="00000000" ns0:rsidP="00000000" ns0:rsidRDefault="00000000" ns0:rsidRPr="00000000" ns1:paraId="0000001E">
      <ns0:pPr>
        <ns0:spacing ns0:after="0" ns0:before="0" ns0:lineRule="auto"/>
        <ns0:ind ns0:right="0" ns0:hanging="640"/>
        <ns0:rPr/>
      </ns0:pPr>
      <ns0:r ns0:rsidDel="00000000" ns0:rsidR="00000000" ns0:rsidRPr="00000000">
        <ns0:rPr>
          <ns0:rtl ns0:val="0"/>
        </ns0:rPr>
        <ns0:t xml:space="preserve">[31]</ns0:t>
        <ns0:tab/>
        <ns0:t xml:space="preserve">Thomas Wolf, et al. 2020. Transformers: State-of-the-art natural language processing. In </ns0:t>
      </ns0:r>
      <ns0:r ns0:rsidDel="00000000" ns0:rsidR="00000000" ns0:rsidRPr="00000000">
        <ns0:rPr>
          <ns0:i ns0:val="1"/>
          <ns0:iCs ns0:val="1"/>
          <ns0:rtl ns0:val="0"/>
        </ns0:rPr>
        <ns0:t xml:space="preserve">Proceedings of the 2020 Conference on Empirical Methods in Natural Language Processing: System Demonstrations</ns0:t>
      </ns0:r>
      <ns0:r ns0:rsidDel="00000000" ns0:rsidR="00000000" ns0:rsidRPr="00000000">
        <ns0:rPr>
          <ns0:rtl ns0:val="0"/>
        </ns0:rPr>
        <ns0:t xml:space="preserve">. ACL, 38–45.</ns0:t>
      </ns0:r>
      <ns0:hyperlink ns2:id="rId33">
        <ns0:r ns0:rsidDel="00000000" ns0:rsidR="00000000" ns0:rsidRPr="00000000">
          <ns0:rPr>
            <ns0:rtl ns0:val="0"/>
          </ns0:rPr>
          <ns0:t xml:space="preserve"> https://doi.org/10.18653/v1/2020.emnlp-demos.6</ns0:t>
        </ns0:r>
      </ns0:hyperlink>
      <ns0:r ns0:rsidDel="00000000" ns0:rsidR="00000000" ns0:rsidRPr="00000000">
        <ns0:rPr>
          <ns0:rtl ns0:val="0"/>
        </ns0:rPr>
      </ns0:r>
    </ns0:p>
    <ns0:sectPr>
      <ns0:headerReference ns2:id="rId34" ns0:type="default"/>
      <ns0:footerReference ns2:id="rId35" ns0:type="default"/>
      <ns0:pgSz ns0:h="16839" ns0:w="11907" ns0:orient="portrait"/>
      <ns0:pgMar ns0:bottom="1440" ns0:top="1440" ns0:left="2160" ns0:right="1440" ns0:header="720" ns0:footer="720"/>
      <ns0:pgNumType ns0:start="1"/>
    </ns0:sectPr>
    <ns0:p>
      <ns0:r>
        <ns0:t>[32]Encyclopaedia Britannica. 2025. Computer. Retrieved June 20, 2026 from https://www.britannica.com/technology/computer</ns0:t>
      </ns0:r>
    </ns0:p>
    <ns0:p>
      <ns0:r>
        <ns0:t>[33]Microsoft. 2026. Visual Studio Code Documentation. Retrieved June 20, 2026 from https://code.visualstudio.com/docs</ns0:t>
      </ns0:r>
    </ns0:p>
    <ns0:p>
      <ns0:r>
        <ns0:t>[34]Python Software Foundation. 2026. Python 3 Documentation. Retrieved June 20, 2026 from https://docs.python.org/3/</ns0:t>
      </ns0:r>
    </ns0:p>
    <ns0:p>
      <ns0:r>
        <ns0:t>[35]Docker. 2026. Docker Documentation. Retrieved June 20, 2026 from https://docs.docker.com/</ns0:t>
      </ns0:r>
    </ns0:p>
    <ns0:p>
      <ns0:r>
        <ns0:t>[36]Vercel. 2026. Next.js Documentation. Retrieved June 20, 2026 from https://nextjs.org/docs</ns0:t>
      </ns0:r>
    </ns0:p>
    <ns0:p>
      <ns0:r>
        <ns0:t>[37]Meta Open Source. 2026. React Documentation. Retrieved June 20, 2026 from https://react.dev/</ns0:t>
      </ns0:r>
    </ns0:p>
    <ns0:p>
      <ns0:r>
        <ns0:t>[38]Microsoft. 2026. TypeScript Documentation. Retrieved June 20, 2026 from https://www.typescriptlang.org/docs/</ns0:t>
      </ns0:r>
    </ns0:p>
    <ns0:p>
      <ns0:r>
        <ns0:t>[39]Tailwind Labs. 2026. Tailwind CSS Documentation. Retrieved June 20, 2026 from https://tailwindcss.com/docs</ns0:t>
      </ns0:r>
    </ns0:p>
    <ns0:p>
      <ns0:r>
        <ns0:t>[40]Recharts Group. 2026. Recharts Documentation. Retrieved June 20, 2026 from https://recharts.org/</ns0:t>
      </ns0:r>
    </ns0:p>
    <ns0:p>
      <ns0:r>
        <ns0:t>[41]Vercel. 2026. Vercel Documentation. Retrieved June 20, 2026 from https://vercel.com/docs</ns0:t>
      </ns0:r>
    </ns0:p>
    <ns0:p>
      <ns0:r>
        <ns0:t>[42]FastAPI. 2026. FastAPI Documentation. Retrieved June 20, 2026 from https://fastapi.tiangolo.com/</ns0:t>
      </ns0:r>
    </ns0:p>
    <ns0:p>
      <ns0:r>
        <ns0:t>[43]Tom Christie. 2026. Uvicorn Documentation. Retrieved June 20, 2026 from https://www.uvicorn.org/</ns0:t>
      </ns0:r>
    </ns0:p>
    <ns0:p>
      <ns0:r>
        <ns0:t>[44]Microsoft. 2026. Playwright Documentation. Retrieved June 20, 2026 from https://playwright.dev/</ns0:t>
      </ns0:r>
    </ns0:p>
    <ns0:p>
      <ns0:r>
        <ns0:t>[45]Leonard Richardson. 2026. Beautiful Soup Documentation. Retrieved June 20, 2026 from https://www.crummy.com/software/BeautifulSoup/bs4/doc/</ns0:t>
      </ns0:r>
    </ns0:p>
    <ns0:p>
      <ns0:r>
        <ns0:t>[46]Celery Project. 2026. Celery Documentation. Retrieved June 20, 2026 from https://docs.celeryq.dev/en/stable/</ns0:t>
      </ns0:r>
    </ns0:p>
    <ns0:p>
      <ns0:r>
        <ns0:t>[47]Redis. 2026. Redis Documentation. Retrieved June 20, 2026 from https://redis.io/docs/</ns0:t>
      </ns0:r>
    </ns0:p>
    <ns0:p>
      <ns0:r>
        <ns0:t>[48]PostgreSQL Global Development Group. 2026. PostgreSQL Documentation. Retrieved June 20, 2026 from https://www.postgresql.org/docs/</ns0:t>
      </ns0:r>
    </ns0:p>
    <ns0:p>
      <ns0:r>
        <ns0:t>[49]Supabase. 2026. Supabase Documentation. Retrieved June 20, 2026 from https://supabase.com/docs</ns0:t>
      </ns0:r>
    </ns0:p>
    <ns0:p>
      <ns0:r>
        <ns0:t>[50]NLTK Team. 2026. NLTK Documentation. Retrieved June 20, 2026 from https://www.nltk.org/</ns0:t>
      </ns0:r>
    </ns0:p>
    <ns0:p>
      <ns0:r>
        <ns0:t>[51]C. J. Hutto and George Berry. 2026. vaderSentiment GitHub Repository. Retrieved June 20, 2026 from https://github.com/cjhutto/vaderSentiment</ns0:t>
      </ns0:r>
    </ns0:p>
    <ns0:p>
      <ns0:r>
        <ns0:t>[52]Explosion AI. 2026. spaCy Documentation. Retrieved June 20, 2026 from https://spacy.io/</ns0:t>
      </ns0:r>
    </ns0:p>
    <ns0:p>
      <ns0:r>
        <ns0:t>[53]Charles R. Harris, K. Jarrod Millman, St'efan J. van der Walt, Ralf Gommers, Pauli Virtanen, David Cournapeau, Eric Wieser, Julian Taylor, Sebastian Berg, Nathaniel J. Smith, Robert Kern, Matti Picus, Stephan Hoyer, Marten H. van Kerkwijk, Matthew Brett, Allan Haldane, Jaime Fern'andez del R'io, Mark Wiebe, Pearu Peterson, Pierre G'erard-Marchant, Kevin Sheppard, Tyler Reddy, Warren Weckesser, Hameer Abbasi, Christoph Gohlke, and Travis E. Oliphant. 2020. Array programming with NumPy. Nature 585, 7825 (September 2020), 357–362. https://doi.org/10.1038/s41586-020-2649-2</ns0:t>
      </ns0:r>
    </ns0:p>
    <ns0:p>
      <ns0:r>
        <ns0:t>[54]The pandas development team. 2026. pandas Documentation. Retrieved June 20, 2026 from https://pandas.pydata.org/docs/</ns0:t>
      </ns0:r>
    </ns0:p>
    <ns0:p>
      <ns0:r>
        <ns0:t>[55]Pauli Virtanen, Ralf Gommers, Travis E. Oliphant, Matt Haberland, Tyler Reddy, David Cournapeau, Evgeni Burovski, Pearu Peterson, Warren Weckesser, Jonathan Bright, St'efan J. van der Walt, Matthew Brett, Joshua Wilson, K. Jarrod Millman, Nikolay Mayorov, Andrew R. J. Nelson, Eric Jones, Robert Kern, Eric Larson, C J Carey, İlhan Polat, Yu Feng, Eric W. Moore, Jake VanderPlas, Denis Laxalde, Josef Perktold, Robert Cimrman, Ian Henriksen, E. A. Quintero, Charles R. Harris, Anne M. Archibald, Ant'onio H. Ribeiro, Fabian Pedregosa, and Paul van Mulbregt. 2020. SciPy 1.0: fundamental algorithms for scientific computing in Python. Nature Methods 17 (2020), 261–272. https://doi.org/10.1038/s41592-019-0686-2</ns0:t>
      </ns0:r>
    </ns0:p>
    <ns0:p>
      <ns0:r>
        <ns0:t>[56]F. Pedregosa, G. Varoquaux, A. Gramfort, V. Michel, B. Thirion, O. Grisel, M. Blondel, P. Prettenhofer, R. Weiss, V. Dubourg, J. Vanderplas, A. Passos, D. Cournapeau, M. Brucher, M. Perrot, and É. Duchesnay. 2011. Scikit-learn: Machine Learning in Python. Journal of Machine Learning Research 12 (2011), 2825–2830.</ns0:t>
      </ns0:r>
    </ns0:p>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b w:val="1"/>
        <w:bCs w:val="1"/>
        <w:i w:val="1"/>
        <w:i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-434811</wp:posOffset>
          </wp:positionH>
          <wp:positionV relativeFrom="paragraph">
            <wp:posOffset>-382475</wp:posOffset>
          </wp:positionV>
          <wp:extent cx="6142003" cy="1025206"/>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42003" cy="1025206"/>
                  </a:xfrm>
                  <a:prstGeom prst="rect"/>
                  <a:ln/>
                </pic:spPr>
              </pic:pic>
            </a:graphicData>
          </a:graphic>
        </wp:anchor>
      </w:drawing>
    </w:r>
  </w:p>
  <w:p w:rsidR="00000000" w:rsidDel="00000000" w:rsidP="00000000" w:rsidRDefault="00000000" w:rsidRPr="00000000" w14:paraId="00000020">
    <w:pPr>
      <w:tabs>
        <w:tab w:val="center" w:leader="none" w:pos="4680"/>
        <w:tab w:val="right" w:leader="none" w:pos="9360"/>
      </w:tabs>
      <w:ind w:left="0" w:firstLine="0"/>
      <w:jc w:val="center"/>
      <w:rPr>
        <w:b w:val="1"/>
        <w:bCs w:val="1"/>
      </w:rPr>
    </w:pPr>
    <w:r w:rsidDel="00000000" w:rsidR="00000000" w:rsidRPr="00000000">
      <w:rPr>
        <w:b w:val="1"/>
        <w:bCs w:val="1"/>
        <w:rtl w:val="0"/>
      </w:rPr>
      <w:t xml:space="preserve">COLLEGE OF SCIENCE AND TECHNOLOGY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before="240" w:line="360" w:lineRule="auto"/>
        <w:ind w:right="-33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right="18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Bdr>
        <w:left w:color="auto" w:space="0" w:sz="0" w:val="none"/>
        <w:right w:color="auto" w:space="0" w:sz="0" w:val="none"/>
      </w:pBdr>
      <w:spacing w:after="120" w:before="240" w:lin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60" w:before="120" w:line="240" w:lineRule="auto"/>
      <w:ind w:right="18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26/science.aao2998" TargetMode="External"/><Relationship Id="rId22" Type="http://schemas.openxmlformats.org/officeDocument/2006/relationships/hyperlink" Target="https://doi.org/10.1086/267990" TargetMode="External"/><Relationship Id="rId21" Type="http://schemas.openxmlformats.org/officeDocument/2006/relationships/hyperlink" Target="https://doi.org/10.1007/978-3-031-02145-9" TargetMode="External"/><Relationship Id="rId24" Type="http://schemas.openxmlformats.org/officeDocument/2006/relationships/hyperlink" Target="https://doi.org/10.1075/li.30.1.03nad" TargetMode="External"/><Relationship Id="rId23" Type="http://schemas.openxmlformats.org/officeDocument/2006/relationships/hyperlink" Target="https://philippines.mom-gmr.or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550/ARXIV.2005.02068" TargetMode="External"/><Relationship Id="rId26" Type="http://schemas.openxmlformats.org/officeDocument/2006/relationships/hyperlink" Target="https://doi.org/10.62986/dp2023.33" TargetMode="External"/><Relationship Id="rId25" Type="http://schemas.openxmlformats.org/officeDocument/2006/relationships/hyperlink" Target="https://doi.org/10.1561/1500000011" TargetMode="External"/><Relationship Id="rId28" Type="http://schemas.openxmlformats.org/officeDocument/2006/relationships/hyperlink" Target="https://doi.org/10.1073/pnas.1908369116" TargetMode="External"/><Relationship Id="rId27" Type="http://schemas.openxmlformats.org/officeDocument/2006/relationships/hyperlink" Target="https://doi.org/10.48550/ARXIV.1910.01108" TargetMode="External"/><Relationship Id="rId5" Type="http://schemas.openxmlformats.org/officeDocument/2006/relationships/styles" Target="styles.xml"/><Relationship Id="rId6" Type="http://schemas.openxmlformats.org/officeDocument/2006/relationships/hyperlink" Target="https://www.bis.org/ifc/publ/ifcb64.pdf" TargetMode="External"/><Relationship Id="rId29" Type="http://schemas.openxmlformats.org/officeDocument/2006/relationships/hyperlink" Target="https://doi.org/10.1162/COLI_a_00049" TargetMode="External"/><Relationship Id="rId7" Type="http://schemas.openxmlformats.org/officeDocument/2006/relationships/hyperlink" Target="https://cmfr-phil.org/elections-2022/media-and-elections-2022/" TargetMode="External"/><Relationship Id="rId8" Type="http://schemas.openxmlformats.org/officeDocument/2006/relationships/hyperlink" Target="https://doi.org/10.1177/001316446002000104" TargetMode="External"/><Relationship Id="rId31" Type="http://schemas.openxmlformats.org/officeDocument/2006/relationships/hyperlink" Target="https://doi.org/10.3115/1073083.1073153" TargetMode="External"/><Relationship Id="rId30" Type="http://schemas.openxmlformats.org/officeDocument/2006/relationships/hyperlink" Target="https://doi.org/10.3115/1119176.1119195" TargetMode="External"/><Relationship Id="rId11" Type="http://schemas.openxmlformats.org/officeDocument/2006/relationships/hyperlink" Target="https://doi.org/10.48550/ARXIV.1810.04805" TargetMode="External"/><Relationship Id="rId33" Type="http://schemas.openxmlformats.org/officeDocument/2006/relationships/hyperlink" Target="https://doi.org/10.18653/v1/2020.emnlp-demos.6" TargetMode="External"/><Relationship Id="rId10" Type="http://schemas.openxmlformats.org/officeDocument/2006/relationships/hyperlink" Target="https://datareportal.com/reports/digital-2025-philippines" TargetMode="External"/><Relationship Id="rId32" Type="http://schemas.openxmlformats.org/officeDocument/2006/relationships/hyperlink" Target="https://doi.org/10.1126/science.aap9559" TargetMode="External"/><Relationship Id="rId13" Type="http://schemas.openxmlformats.org/officeDocument/2006/relationships/hyperlink" Target="https://doi.org/10.1111/j.1460-2466.1993.tb01304.x" TargetMode="External"/><Relationship Id="rId35" Type="http://schemas.openxmlformats.org/officeDocument/2006/relationships/footer" Target="footer1.xml"/><Relationship Id="rId12" Type="http://schemas.openxmlformats.org/officeDocument/2006/relationships/hyperlink" Target="https://doi.org/10.20885/asjmc.vol5.iss2.art1" TargetMode="External"/><Relationship Id="rId34" Type="http://schemas.openxmlformats.org/officeDocument/2006/relationships/header" Target="header1.xml"/><Relationship Id="rId15" Type="http://schemas.openxmlformats.org/officeDocument/2006/relationships/hyperlink" Target="https://manuelgarcia.info/publication/coronavirus-sentiment-analysis-philippines" TargetMode="External"/><Relationship Id="rId14" Type="http://schemas.openxmlformats.org/officeDocument/2006/relationships/hyperlink" Target="https://proceedings.spp-online.org/article/view/SPP-2023-PB-40" TargetMode="External"/><Relationship Id="rId17" Type="http://schemas.openxmlformats.org/officeDocument/2006/relationships/hyperlink" Target="https://doi.org/10.1609/icwsm.v8i1.14550" TargetMode="External"/><Relationship Id="rId16" Type="http://schemas.openxmlformats.org/officeDocument/2006/relationships/hyperlink" Target="https://doi.org/10.3982/ECTA7195" TargetMode="External"/><Relationship Id="rId19" Type="http://schemas.openxmlformats.org/officeDocument/2006/relationships/hyperlink" Target="https://doi.org/10.18653/v1/N16-1030" TargetMode="External"/><Relationship Id="rId18" Type="http://schemas.openxmlformats.org/officeDocument/2006/relationships/hyperlink" Target="https://doi.org/10.1613/jair.42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