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13CC6" w14:textId="024745D1" w:rsidR="00C10097" w:rsidRPr="00C10097" w:rsidRDefault="00C10097" w:rsidP="00C10097">
      <w:pPr>
        <w:spacing w:after="0"/>
        <w:rPr>
          <w:rFonts w:ascii="TH SarabunPSK" w:eastAsia="Cordia New" w:hAnsi="TH SarabunPSK" w:cs="TH SarabunPSK"/>
          <w:b/>
          <w:b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kern w:val="0"/>
          <w:sz w:val="32"/>
          <w:szCs w:val="32"/>
          <w:cs/>
          <w14:ligatures w14:val="none"/>
        </w:rPr>
        <w:t>ผลงาน</w:t>
      </w:r>
      <w:r>
        <w:rPr>
          <w:rFonts w:ascii="TH SarabunPSK" w:eastAsia="Cordia New" w:hAnsi="TH SarabunPSK" w:cs="TH SarabunPSK" w:hint="cs"/>
          <w:b/>
          <w:bCs/>
          <w:kern w:val="0"/>
          <w:sz w:val="32"/>
          <w:szCs w:val="32"/>
          <w:cs/>
          <w14:ligatures w14:val="none"/>
        </w:rPr>
        <w:t>วิชาการ</w:t>
      </w:r>
    </w:p>
    <w:p w14:paraId="0CA56E9F" w14:textId="593ADC8C" w:rsidR="00C10097" w:rsidRPr="00C10097" w:rsidRDefault="00C10097" w:rsidP="00C10097">
      <w:pPr>
        <w:spacing w:after="0"/>
        <w:ind w:firstLine="284"/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:cs/>
          <w14:ligatures w14:val="none"/>
        </w:rPr>
        <w:t>บทความและหนังสือภาษาไทย</w:t>
      </w:r>
    </w:p>
    <w:p w14:paraId="41917273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</w:t>
      </w:r>
    </w:p>
    <w:p w14:paraId="03E0717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2568ก  กลยุทธ์การเปลี่ยนศาสนาของมิชชันนารีโปรเตสแตนต์ในหมู่ชาวม้งในเอเชียอาคเนย์,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วารสารภาษา ศาสนาและวัฒนธรรม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14(2)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 87-105.</w:t>
      </w:r>
    </w:p>
    <w:p w14:paraId="546D5A83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2568ข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ab/>
        <w:t xml:space="preserve">“จักรวาลทัศน์ชาติพันธุ์ม้ง”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จักรวาลทัศน์ชาติพันธุ์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ประสิทธิ์ ลีปรีชา (บ.ก.)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หน้า 127-175. เชียงใหม่: คณะสังคมศาสตร์ มหาวิทยาลัยเชียงใหม่.</w:t>
      </w:r>
    </w:p>
    <w:p w14:paraId="0236389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2568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“บทนำ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จักรวาลทัศน์ชาติพันธุ์” ใน </w:t>
      </w:r>
      <w:bookmarkStart w:id="0" w:name="_Hlk194779839"/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จักรวาลทัศน์ชาติพันธุ์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ประสิทธิ์ ลีปรีชา (บ.ก.), หน้า 1-23. เชียงใหม่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คณะสังคมศาสตร์ มหาวิทยาลัยเชียงใหม่.</w:t>
      </w:r>
    </w:p>
    <w:p w14:paraId="7525F35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2568ง  ประวัติศาสตร์ความทรงจําการต่อสู้ของชาวม้งในสงครามคอมมิวนิสต์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 xml:space="preserve">วารสารสังคมศาสตร์ มหาวิทยาลัยนเรศวร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21(2)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 169-197.</w:t>
      </w:r>
    </w:p>
    <w:bookmarkEnd w:id="0"/>
    <w:p w14:paraId="4BF60FF4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“พื้นที่ทางการเมืองของกลุ่มชาติพันธุ์ในการเลือกตั้งระดับชาติ,”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วารสารสังคมศาสตร์ มหาวิทยาลัยนเรศวร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20(1): 307-332.</w:t>
      </w:r>
    </w:p>
    <w:p w14:paraId="39CED40A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วงศาวิทยาการศึกษาชาติพันธุ์สัมพันธ์ของชาร์ล คายส์,”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ชาร์ล คายส์ มิตรสนิทของชาวไทย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, วสันต์ ปัญญาแก้ว (บ.ก.), หน้า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143-175.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ภาควิชาสังคมวิทยาและมานุษยวิทยา คณะสังคมศาสตร์ มหาวิทยาลัยเชียงใหม่.</w:t>
      </w:r>
    </w:p>
    <w:p w14:paraId="4EA959A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“Ethnicity,” </w:t>
      </w:r>
      <w:bookmarkStart w:id="1" w:name="_Hlk177113325"/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80-82.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  <w:bookmarkEnd w:id="1"/>
    </w:p>
    <w:p w14:paraId="51E1233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ง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“Ethnic Tourism,”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80-82.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</w:p>
    <w:p w14:paraId="45112D74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2567จ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“Indigenism,”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14:ligatures w14:val="none"/>
        </w:rPr>
        <w:t xml:space="preserve">100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วิสุทธิ์ เวชวราภรณ์ (บ.ก.)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87-89.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กรุงเทพฯ: ศูนย์มานุษยวิทยาสิรินธร (องค์กรมหาชน).</w:t>
      </w:r>
    </w:p>
    <w:p w14:paraId="3F099C9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ฉ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“Marginality / Marginalization,”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226-228.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</w:p>
    <w:p w14:paraId="6ECA65A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2566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กลุ่มชาติพันธุ์ม้ง,”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สารานุกรมไทยสำหรับเยาวชน เล่ม 44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หน้า 37-67.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มูลนิธิโครงการสารานุกรมไทยสำหรับเยาวชน.</w:t>
      </w:r>
    </w:p>
    <w:p w14:paraId="65AB05CB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2566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“ป่าไม้และที่ดินบนพื้นที่สูงในความมั่นคงของชาติ”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ระบบกำกับดูแลที่ดินไทยต้องปฏิรูป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ผาสุก พงษ์ไพจิตร (บ.ก.), หน้า 280-322.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สำนักพิมพ์มติชน.</w:t>
      </w:r>
    </w:p>
    <w:p w14:paraId="6D0A314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2565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ชาติพันธุ์สัมพันธ์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การเมืองของความสัมพันธ์และแนวคิดการศึกษา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ศูนย์มานุษยวิทยาสิรินธร (องค์กรมหาชน).</w:t>
      </w:r>
    </w:p>
    <w:p w14:paraId="3B109C20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2561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ชาติพันธุ์สัมพันธ์กับความมั่นคงในพื้นที่ชายแดนภาคเหนือของไทยและลาว.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รายงานวิจัยฉบับสมบูรณ์ ส่งสำนักงานกองทุนสนับสนุนการวิจัย (สกว.).</w:t>
      </w:r>
    </w:p>
    <w:p w14:paraId="074247E1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เทพารักษ์ล้านนา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จากหอผีสู่รูปปั้นศาลเจ้าและอนุสาวรีย์.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คณะสังคมศาสตร์ มหาวิทยาลัยเชียงใหม่.</w:t>
      </w:r>
    </w:p>
    <w:p w14:paraId="14CC247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“นามสกุลกับกระบวนการทำให้กลายเป็นไทยในกลุ่มชาติพันธุ์บนพื้นที่สูง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29(1)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 85-124.</w:t>
      </w:r>
    </w:p>
    <w:p w14:paraId="769F6C4D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“ประวัติศาสตร์ อัตลักษณ์และพื้นที่ทางสังคมของชาวม้งในประเทศจีน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28(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ฉบับพิเศษ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ชาติพันธุ์และการเคลื่อนย้าย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มานุษยวิทยาของนิโคลาส แท็ปป์)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 151-181.</w:t>
      </w:r>
    </w:p>
    <w:p w14:paraId="5D0AB0F8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ศิวิไลซ์ข้ามพรมแดน: การเผยแพร่ศาสนาของม้งโปรเตสแตนต์ในเอเชียอาคเนย์.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 ศูนย์วิจัยและบริการวิชาการ และศูนย์ศึกษาชาติพันธุ์และการพัฒนา คณะสังคมศาสตร์ มหาวิทยาลัยเชียงใหม่.</w:t>
      </w:r>
    </w:p>
    <w:p w14:paraId="7E34029E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“ชาติพันธุ์ศึกษาในภาคเหนือของประเทศไทย”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รหัสวัฒนธรรม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บททบทวนความเข้าใจว่าด้วย “คนไทย” และสังคมไทย.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สุริชัย หวันแก้ว (บรรณาธิการ),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22-64.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วนิดาการพิมพ์.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</w:p>
    <w:p w14:paraId="2C55502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“บทความปริทรรศน์: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กระบวนทัศน์การศึกษาชาติพันธุ์สัมพันธ์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วารสารสังคมลุ่มน้ำโขง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10(3): 219-242</w:t>
      </w:r>
    </w:p>
    <w:p w14:paraId="5FF0993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ม้งในล้านนา: ประวัติศาสตร์และการอพยพเข้าสู่เมืองเชียงใหม่ (หน้า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510-525)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ล้านนาคดีศึกษา.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เชียงใหม่:โครงการล้านนาคดีศึกษา มหาวิทยาลัยเชียงใหม่</w:t>
      </w:r>
    </w:p>
    <w:p w14:paraId="2C33DEC1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ศิวิไลซ์ข้ามพรมแดน: การเผยแพร่ศาสนาของม้งโปรเตสแตนต์ในเอเชียอาคเนย์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สั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26(1): 15-51</w:t>
      </w:r>
    </w:p>
    <w:p w14:paraId="5CF555E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พหุวัฒนธรรมนิยมจากรากหญ้า: ขบวนการเคลื่อนไหวของเครือข่ายชนเผ่าพื้นเมืองและชาติพันธุ์ในประเทศไทย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25(2): 59-106.</w:t>
      </w:r>
    </w:p>
    <w:p w14:paraId="4AEE275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 xml:space="preserve">(บรรณาธิการ)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ทฤษฎีชาติพันธุ์สัมพันธ์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รวมบทความทางทฤษฎีเกี่ยวกับอัตลักษณ์ เชื้อชาติ กลุ่มชาติพันธุ์ การจัดองค์กรความสัมพันธ์ทางชาติพันธุ์ และรัฐประชาชาติ.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สุเทพ สุนทรเภสัช (แปล).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ศูนย์ศึกษาชาติพันธุ์และการพัฒนา มหาวิทยาลัยเชียงใหม่.</w:t>
      </w:r>
    </w:p>
    <w:p w14:paraId="2D67D79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2554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กลุ่มชาติพันธุ์ม้งในบริบทของรัฐชาติสมัยใหม่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ม้งลาวในประเทศไทย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นโยบายและการดำเนินการของภาครัฐไทย (2518-2552),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สุภางค์ จันทวานิช และถวิล เปลี่ยนศรี (บรรณาธิการ), หน้า 1-36.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ห้างหุ้นส่วนจำกัด อรุณการพิมพ์, </w:t>
      </w:r>
    </w:p>
    <w:p w14:paraId="03C6DBC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การค้า พื้นที่และอัตลักษณ์ม้งดอยปุย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ใน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อำนาจ พื้นที่ และอัตลักษณ์ทางชาติพันธุ์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การเมืองวัฒนธรรมของรัฐชาติในสังคมไทย</w:t>
      </w:r>
      <w:r w:rsidRPr="00C10097">
        <w:rPr>
          <w:rFonts w:ascii="TH SarabunPSK" w:eastAsia="Cordia New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ยศ สันตสมบัติ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119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-169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ศูนย์มานุษยวิทยาสิรินธร. </w:t>
      </w:r>
    </w:p>
    <w:p w14:paraId="7EE9466A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ระบบการศึกษาและภาษาในกระบวนการสร้างรัฐชาติไทย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(มหาวิทยาลัยเชียงใหม่), 19(1)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276-309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563F3F6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ab/>
        <w:t>2548ค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หลากหลายชีวิตจากขุนเขาสู่เมือง.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537025AA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2548ค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 xml:space="preserve">(บรรณาธิการ)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วัฒนธรรมการบริโภคและการแพทย์พื้นบ้านกลุ่มชาติพันธุ์ม้ง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</w:t>
      </w:r>
    </w:p>
    <w:p w14:paraId="1061BD08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(เสถียร ฉันทะ, ผู้เขียน).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109DA052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การสร้างและสืบทอดอัตลักษณ์ของกลุ่มชาติพันธุ์ม้ง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วาทกรรมอัตลักษณ์.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</w:p>
    <w:p w14:paraId="0A1C170D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หนังสือรวมบทความจากการประชุมประจำปีทางมานุษยวิทยาครั้งที่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เรื่อง ชาติ</w:t>
      </w:r>
    </w:p>
    <w:p w14:paraId="72ACF61B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และชาติพันธุ์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วิถีชีวิตและความหลากหลายทางชาติพันธุ์ในโลกปัจจุบัน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31-72.</w:t>
      </w:r>
    </w:p>
    <w:p w14:paraId="706A6656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ศูนย์มานุษยวิทยาสิรินธร.</w:t>
      </w:r>
    </w:p>
    <w:p w14:paraId="3CE4ED4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ความรู้และมายาคติเกี่ยวกับกลุ่มชาติพันธุ์ม้ง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ชาติพันธุ์และมายาคติ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ชูพินิจ เกษมณี และคณะ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บรรณาธิการ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23-56.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สำนักงานคณะกรรมการวัฒนธรรมแห่งชาติ กระทรวงวัฒนธรรม.  </w:t>
      </w:r>
    </w:p>
    <w:p w14:paraId="356E7B6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อัตลักษณ์ทางเครือญาติของกลุ่มชาติพันธุ์ม้งท่ามกลางความทันสมัย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อัตลักษณ์ชาติพันธุ์และความเป็นชายขอบ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ปิ่นแก้ว เหลืองอร่ามศรี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บรรณาธิการ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203-252.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ศูนย์มานุษยวิทยาสิรินธร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6A80FF5F" w14:textId="070B19A0" w:rsid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เครือญาติข้ามพรมแดนรัฐชาติ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กรณีกลุ่มชาติพันธุ์ม้ง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), 15(1): 167-186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71D1E15C" w14:textId="4FE2C393" w:rsidR="00C10097" w:rsidRPr="00C10097" w:rsidRDefault="00C10097" w:rsidP="00C10097">
      <w:pPr>
        <w:spacing w:after="0"/>
        <w:ind w:left="1440" w:hanging="71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กลุ่มชาติพันธุ์ม้งกับปัญหายาเสพติด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), 11(1): 136-165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C5D6828" w14:textId="7C76F50F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ทำเนียบนามองค์กรพัฒนาเอกชนภาคเหนือตอนบน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67176A3" w14:textId="7AA4496A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สุภาษิตคำสอนฮม้ง.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B1E355E" w14:textId="5C992019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ปัจจัยที่มีผลต่อจำนวนบุตรในอุดมคติของชาวเขาเผ่าม้ง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กรณีศึกษาจังหวัดน่าน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วิทยานิพนธ์ศิลปศาสตรบัณฑิต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วิจัยประชากรและสังคม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มหาวิทยาลัยมหิดล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70F2148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209DCB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ขวัญชีวัน บัวแดง และประสิทธิ์ ลีปรีชา</w:t>
      </w:r>
    </w:p>
    <w:p w14:paraId="1F659E38" w14:textId="797157DD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2563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ศาสนาในประชาคมอาเซียน: ความขัดแย้ง นโยบาย และแนวทางการปฏิบัติ.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รายงานวิจัยฉบับสมบูรณ์ เสนอต่อสำนักงานกองทุนสนับสนุนการวิจัย (สกว.). </w:t>
      </w:r>
    </w:p>
    <w:p w14:paraId="18738B3C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B13BD0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จันทร์ไชยลือ ป่ายีจั้วลือมัว และประสิทธิ์ ลีปรีชา</w:t>
      </w:r>
    </w:p>
    <w:p w14:paraId="61506B2F" w14:textId="0C44B200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“กลไกการแต่งงานข้ามชาติระหว่างม้งในประเทศลาวและสหรัฐอเมริกา”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ยาดแย่ง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การพัฒนาและความทันสมัยในลาว.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ชยันต์ วรรธนะภูติ และสร้อยมาศ รุ่งมณี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108-148.</w:t>
      </w:r>
      <w:r>
        <w:rPr>
          <w:rFonts w:ascii="TH SarabunPSK" w:eastAsia="Cordia New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วนิดาการพิมพ์.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652CD4FF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03F41C33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ชยันต์ วรรธนะภูติ และประสิทธิ์ ลีปรีชา</w:t>
      </w:r>
    </w:p>
    <w:p w14:paraId="46EA70AC" w14:textId="3FDB0E53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2534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การจัดการศึกษาด้านสังคมศาสตร์เพื่อการพัฒนาสาธารณสุข.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รายงานการประชุมเชิงปฏิบัติการ.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2AF14D6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063336DF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ประสิทธิ์ ลีปรีชา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คมเนตร เชษฐพัฒนวนิช และสมบัติ บุญคำเยือง</w:t>
      </w:r>
    </w:p>
    <w:p w14:paraId="75CCC34E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เวทีผู้ถูกท่องเที่ยว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บทความและการอภิปรายทางวิชาการ   สถาบันวิจัยสังคม </w:t>
      </w:r>
    </w:p>
    <w:p w14:paraId="4B6D6D50" w14:textId="51C152CE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0077825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998F45C" w14:textId="77777777" w:rsid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ประสิทธิ์ ลีปรีชา  และจุลจิรา สุขนภาสวัสดิ์</w:t>
      </w:r>
    </w:p>
    <w:p w14:paraId="7BE37437" w14:textId="1E57FDB9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2534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 w:hint="cs"/>
          <w:i/>
          <w:iCs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ารวิจัยทางชาติพันธุ์ในลาว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-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รายงานการประชุมทางวิชาการ.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</w:p>
    <w:p w14:paraId="5FEE597D" w14:textId="77777777" w:rsidR="00C10097" w:rsidRPr="00C10097" w:rsidRDefault="00C10097" w:rsidP="00C10097">
      <w:pPr>
        <w:spacing w:after="0"/>
        <w:ind w:left="1298" w:firstLine="142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มหาวิทยาลัยเชียงใหม่.</w:t>
      </w:r>
    </w:p>
    <w:p w14:paraId="55EC05D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5AA83B54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ประสิทธิ์ ลีปรีชา และมาลี สิทธิเกรียงไกร</w:t>
      </w:r>
    </w:p>
    <w:p w14:paraId="02F8F0E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จากมือแจะคีถึงอำเภอกัลยาณิวัฒนา: อัตลักษณ์ชาติพันธุ์และพื้นที่ของการช่วงชิง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บทความเสนอในที่ประชุมวิชาการ คณะสังคมศาสตร์ มหาวิทยาลัยเชียงใหม่.</w:t>
      </w:r>
    </w:p>
    <w:p w14:paraId="233E197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2063E4BE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วรรธนะภูติ, ประสิทธิ์ ลีปรีชา, มาลี สิทธิเกรียงไกร และปนัดดา บุณยสาระนัย</w:t>
      </w:r>
    </w:p>
    <w:p w14:paraId="334B16D4" w14:textId="77777777" w:rsidR="00C10097" w:rsidRPr="00C10097" w:rsidRDefault="00C10097" w:rsidP="00C10097">
      <w:pPr>
        <w:numPr>
          <w:ilvl w:val="0"/>
          <w:numId w:val="6"/>
        </w:numPr>
        <w:tabs>
          <w:tab w:val="num" w:pos="-426"/>
        </w:tabs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กึ่งศตวรรษการพัฒนาที่สูง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จากความมั่นคงของรัฐสู่ความไม่มั่นคงของชุมชนชาติพันธุ์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,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ทบ-ทวนการพัฒนา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จากท้องถิ่นภาคเหนือ สู่ภูมิภาคลุ่มน้ำโขง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, วสันต์ ปัญญาแก้ว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หน้า 28-51.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คณะสังคมศาสตร์ 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62B799A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388DB4CB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และกนกวรรณ มีพรหม</w:t>
      </w:r>
    </w:p>
    <w:p w14:paraId="2F5D9A8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ชนพื้นเมืองกับการเคลื่อนไหวด้านสิ่งแวดล้อมของปกาเกอะญอพื้นที่แม่แจ่ม,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วารสารพัฒนศาสตร์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2(2): 140-177.</w:t>
      </w:r>
    </w:p>
    <w:p w14:paraId="34FDEB29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C334DA1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 ขวัญชีวัน บัวแดง และปนัดดา บุณยสาระนัย</w:t>
      </w:r>
    </w:p>
    <w:p w14:paraId="2735C2C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วิถีชีวิตชาติพันธุ์ในเมือง.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547E02FD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14594AE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ถวิล โชติชัยพิบูล, ประวันวิทย์ คณิตสากล และสุจริต ปั้นกิจวานิชเจริญ.</w:t>
      </w:r>
    </w:p>
    <w:p w14:paraId="656598D9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2561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 ปีป่ากลาง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จากยอดดอยสู่ พื้นราบ.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น่าน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ชมรม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50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ปีป่ากลาง.</w:t>
      </w:r>
    </w:p>
    <w:p w14:paraId="05A59B2C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D3E99D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ประสิทธิ์ ลีปรีชา และปนัดดา บุณยสาระนัย </w:t>
      </w:r>
    </w:p>
    <w:p w14:paraId="25A17393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2548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“สถาบันวิจัยชาวเขากับการศึกษากลุ่มชาติพันธุ์บนที่สูงในภาคเหนือ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สังคมศาสตร์ </w:t>
      </w:r>
    </w:p>
    <w:p w14:paraId="3DDBA266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(มหาวิทยาลัยเชียงใหม่)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17(1): 203-237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</w:p>
    <w:p w14:paraId="2DF1EE4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354F2815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และมุกดาวรรณ ศักดิ์บุญ</w:t>
      </w:r>
    </w:p>
    <w:p w14:paraId="38C184FF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2564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 xml:space="preserve">“การศึกษาเพื่อความเป็นไทยกับกลุ่มชนพื้นเมืองในภาคเหนือ,”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วารสารธรรมศาสตร์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40(2)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86-97.</w:t>
      </w:r>
    </w:p>
    <w:p w14:paraId="7317FC8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A3FDBB3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ยงยุทธ สืบทายาท และอุไร ยังชีพสุจริต</w:t>
      </w:r>
    </w:p>
    <w:p w14:paraId="7EDC4A4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เข็กน้อย: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 ปี สมรภูมิและสิทธิที่ดิน.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เพชรบูรณ์: คณะกรรมการจัดพิมพ์หนังสือ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ปีเข็กน้อย. </w:t>
      </w:r>
    </w:p>
    <w:p w14:paraId="64196C9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E66BF2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ประสิทธิ์ ลีปรีชา และยรรยง ตระการธำรง</w:t>
      </w:r>
    </w:p>
    <w:p w14:paraId="06BF47A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 “ปิดตนสร้างฐาน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อคติทางชาติพันธุ์กับการไม่กล้าแสดงตนของคนบนที่สูง,”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วัฒนธรรมไร้อคติ ชีวิตไร้ความรุนแรง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เอกสารวิชาการลำดับที่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52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ศูนย์มานุษยวิทยาสิรินธร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183-220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 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ศูนย์มานุษยวิทยาสิรินธร. </w:t>
      </w:r>
    </w:p>
    <w:p w14:paraId="732BC1E1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70B9BF2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 ยรรยง ตระการธำรง และวิสุทธิ์ เหล็กสมบูรณ์</w:t>
      </w:r>
    </w:p>
    <w:p w14:paraId="7113E3C0" w14:textId="77777777" w:rsidR="00C10097" w:rsidRDefault="00C10097" w:rsidP="00C10097">
      <w:pPr>
        <w:spacing w:after="0"/>
        <w:ind w:left="709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2547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เมี่ยน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หลากหลายชีวิตจากขุนเขาสู่เมือง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</w:p>
    <w:p w14:paraId="20E678DC" w14:textId="0715F991" w:rsidR="00C10097" w:rsidRPr="00C10097" w:rsidRDefault="00C10097" w:rsidP="00C10097">
      <w:pPr>
        <w:spacing w:after="0"/>
        <w:ind w:left="1429" w:firstLine="1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Cordia New" w:hAnsi="TH SarabunPSK" w:cs="TH SarabunPSK" w:hint="cs"/>
          <w:kern w:val="0"/>
          <w:sz w:val="32"/>
          <w:szCs w:val="32"/>
          <w:cs/>
          <w14:ligatures w14:val="none"/>
        </w:rPr>
        <w:t>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711612C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00C9B7F8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และรัตนา ด้วยดี</w:t>
      </w:r>
    </w:p>
    <w:p w14:paraId="55A3568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2563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ม้งโปรเตสแตนต์กับความทันสมัยในเมืองเชียงใหม่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วารสารมานุษยวิทยา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3(2): 84-114.</w:t>
      </w:r>
    </w:p>
    <w:p w14:paraId="763C0E3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8F9C1E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และสงกรานต์ จันต๊ะคาด</w:t>
      </w:r>
    </w:p>
    <w:p w14:paraId="1B42F067" w14:textId="77777777" w:rsidR="00C10097" w:rsidRDefault="00C10097" w:rsidP="00C10097">
      <w:pPr>
        <w:spacing w:after="0"/>
        <w:ind w:left="709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“การค้าชายแดนกับความ(ไม่)มั่นคงในชีวิตมนุษย์ในพื้นที่บ้านฮวก,”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30(2): </w:t>
      </w:r>
    </w:p>
    <w:p w14:paraId="20915D44" w14:textId="6E53ADE4" w:rsidR="00C10097" w:rsidRPr="00C10097" w:rsidRDefault="00C10097" w:rsidP="00C10097">
      <w:pPr>
        <w:spacing w:after="0"/>
        <w:ind w:left="1429" w:firstLine="1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99-135.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03B3CE2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F8567B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ประสิทธิ์ ลีปรีชา, สงกรานต์ จันต๊ะคาด, ปนัดดา บุณยสาระนัย และมุกดาวรรณ ศักดิ์บุญ. </w:t>
      </w:r>
    </w:p>
    <w:p w14:paraId="091A7BE3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ไทยพลัดถิ่นภาคเหนือ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ประวัติศาสตร์ชาติพันธุ์และพรมแดนรัฐชาติ.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และศูนย์ศึกษาชาติพันธุ์และการพัฒนา คณะสังคมศาสตร์ มหาวิทยาลัยเชียงใหม่.</w:t>
      </w:r>
    </w:p>
    <w:p w14:paraId="580F66B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61E45D9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สมบัติ บุญคำเยือง พงษ์พันธ์ พนาสันติกุล และอภิสิทธิ์ เสกสันติกุล</w:t>
      </w:r>
    </w:p>
    <w:p w14:paraId="10E80F6D" w14:textId="77777777" w:rsidR="00C10097" w:rsidRPr="00C10097" w:rsidRDefault="00C10097" w:rsidP="00C10097">
      <w:pPr>
        <w:numPr>
          <w:ilvl w:val="0"/>
          <w:numId w:val="2"/>
        </w:numPr>
        <w:spacing w:after="0"/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รายงานการวิจัยประเมินผล โครงการส่งเสริมสุขภาพและป้องกันการใช้สารเสพติด</w:t>
      </w:r>
    </w:p>
    <w:p w14:paraId="31A495B3" w14:textId="720D5A89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ในชุมชนแม่สาใหม่.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20FCA5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2D27567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สันติพงษ์ มูลฟอง, แสง แสงยาอรุณ และพัชยานี ศรีนวล.</w:t>
      </w:r>
    </w:p>
    <w:p w14:paraId="5EEEA551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ม้งช่วยรบ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ความเป็นมาและปัญหาสถานะบุคคล.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ศูนย์ศึกษาชาติพันธุ์และการพัฒนา คณะสังคมศาสตร์ มหาวิทยาลัยเชียงใหม่.</w:t>
      </w:r>
    </w:p>
    <w:p w14:paraId="0448F76A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E483F9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และอภัย วาณิชย์ประดิษฐ์</w:t>
      </w:r>
    </w:p>
    <w:p w14:paraId="34BCC339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องค์ความรู้พื้นบ้านกลุ่มชาติพันธุ์ม้งชุมชนแม่สาใหม่.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 สถาบันวิจัยสังคม มหาวิทยาลัยเชียงใหม่.</w:t>
      </w:r>
    </w:p>
    <w:p w14:paraId="489A3840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5F6CC13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ประสิทธิ์ ลีปรีชา และอริยธัช บุญถึง</w:t>
      </w:r>
    </w:p>
    <w:p w14:paraId="1C4A5560" w14:textId="77777777" w:rsidR="00C10097" w:rsidRDefault="00C10097" w:rsidP="00C10097">
      <w:pPr>
        <w:spacing w:after="0"/>
        <w:ind w:left="72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2567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การศึกษาและวิเคราะห์บทบัญญัติคุ้มครองสิทธิและส่งเสริมวิถีชีวิตกลุ่มชาติพันธุ์ พ.ศ....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2FBFC69" w14:textId="6ABA12C6" w:rsidR="00C10097" w:rsidRPr="00C10097" w:rsidRDefault="00C10097" w:rsidP="00C10097">
      <w:pPr>
        <w:spacing w:after="0"/>
        <w:ind w:left="720"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สำนักส่งเสริมวิชาการรัฐสภา สถาบันพระปกเกล้า. </w:t>
      </w:r>
    </w:p>
    <w:p w14:paraId="280F3BC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B7465BA" w14:textId="77777777" w:rsidR="00C10097" w:rsidRPr="00C10097" w:rsidRDefault="00C10097" w:rsidP="00C10097">
      <w:pPr>
        <w:spacing w:after="0"/>
        <w:ind w:left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และโอลิเวียร์ เอฟราร์ด</w:t>
      </w:r>
    </w:p>
    <w:p w14:paraId="6B6F921E" w14:textId="7F6F1A08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ย้อนยลชนชาติพันธุ์: ภาพถ่ายกึ่งศตวรรษวิถีชีวิตบนพื้นที่สูงในภาคเหนือ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 เชียงใหม่: ศูนย์ศึกษาชาติพันธุ์และการพัฒนา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32458B5A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44B3A8A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ลีซะ ชูชื่นจิตสกุล และประสิทธิ์ ลีปรีชา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รวบรวม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</w:t>
      </w:r>
    </w:p>
    <w:p w14:paraId="3B59535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เพลงและชีวิตปกาเกอะญอ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6CDE766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D7088A3" w14:textId="11A93AD5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:cs/>
          <w14:ligatures w14:val="none"/>
        </w:rPr>
        <w:t>บทความและหนังสือภาษาอังกฤษ</w:t>
      </w:r>
      <w:r w:rsidR="007A701A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  <w:t xml:space="preserve"> – Articles and books in English</w:t>
      </w:r>
    </w:p>
    <w:p w14:paraId="51369295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Prasit Leepreecha</w:t>
      </w:r>
    </w:p>
    <w:p w14:paraId="35A22EE7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bookmarkStart w:id="2" w:name="_Hlk63542023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2025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“Voices of the Voiceless: The Cold War and the Hmong in Northern Thailand, 1965-82,”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Cold War Asia: Unlearning Narratives, Making New Histories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Masuda Hajimu (ed.), pp. 91-113. University of North Carolina Press. </w:t>
      </w:r>
    </w:p>
    <w:p w14:paraId="29EE266A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2023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Transnational Indigenism in Southeast Asia,”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Regional Identities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 Contemporary Challenges, Historical Fractures, Jayeel Cornelio and Volker Grabowsky (eds.), pp: 125-149.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Chiang Mai: Silkworm Books.</w:t>
      </w:r>
    </w:p>
    <w:p w14:paraId="304489D3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2021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“Transnational Hmong Protestant Evangelism in Mainland Southeast Asia”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Ethnicity and Religion in Southwest China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He Ming and David C. Lewis (eds.). London and New York: Routledge. Pp. 96-116.</w:t>
      </w:r>
    </w:p>
    <w:p w14:paraId="50682AE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2020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“Heroes of the Plain of Jars: Hmong Monuments and Social Memory in Laos and America,”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Journal of Mekong Societies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16(3): 44-78.</w:t>
      </w:r>
    </w:p>
    <w:bookmarkEnd w:id="2"/>
    <w:p w14:paraId="4742FC8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“Becoming Indigenous Peoples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Journal of Southeast Asian Studies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50(1): 32-50.</w:t>
      </w:r>
    </w:p>
    <w:p w14:paraId="6FDE45EB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2016a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“Commoditizing His Majesty’s Footprints: Tourism in Highland Ethnic Communities in Northern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Tourism and Monarchy in Southeast Asia.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Ploysri Porananond and Victor T. King (eds.). Cambridge Scholars Publishing. Pp. 69-88.</w:t>
      </w:r>
    </w:p>
    <w:p w14:paraId="3D2D2CC7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2016b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“Divorced Hmong Women in Thailand: Negotiating Cultural Space”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Claiming Place: On the Agency of Hmong Women.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Chia Youyee Vang, Faith Nibbs, and Ma Vang (eds.). Minnesota: University of Minnesota Press. Pp. 144-166.</w:t>
      </w:r>
    </w:p>
    <w:p w14:paraId="091B910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2014a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“Hmong Across Borders or Borders Across Hmong? Social and Political Influences Upon Hmong People,”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Hmong Studies Journal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15(2): 1-12.</w:t>
      </w:r>
    </w:p>
    <w:p w14:paraId="019899DC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2014b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“Tourism in Mountainous Communities: The Politics of Ethnic Tourism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Southeast Asia Mobility Transition: Issues and Trends in Migration and Tourism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Karl Husa, Alexandra Trupp, and Helmut Wohlschlagl (eds.). Vienna: Department of Geography and Regional Research, University of Vienna. Pp. 329-345.</w:t>
      </w:r>
    </w:p>
    <w:p w14:paraId="5653433E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Impossible Sedentism: The Lao Hmong ‘Illegal Immigrants’ in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Mobility and Heritage in Northern Thailand and Laos: Past and Present. Proceedings of the Chiang Mai Conference, 1-2 December 2011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Olivier Evrard, Dominique Guillaud, and Chayan Vaddhanaphuti, eds. Chiang Mai: Good Print. Pp. 185-204.</w:t>
      </w:r>
    </w:p>
    <w:p w14:paraId="534795D0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2011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“Hmong Ethnic Group in the Context of Modern Nation-State,”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The Laos Hmong in Thailand: State Policies and Operations (1975 – 2009).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Supang Chantavanich and Tawin Pleansri, eds. Bangkok: Sriboon Computer-Printing Limited Partnership. Pp. 1-37.</w:t>
      </w:r>
    </w:p>
    <w:p w14:paraId="7C4B2E44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2008a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Politics of Ethnic Tourism in Northern Thailand,”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Mekong Tourism: Competitiveness &amp; Opportunities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Andrew Adam and Mingsarn Kaosa-ard, eds. Chiang Mai: Social Research Institute, Chiang Mai University Pp. 223-245. </w:t>
      </w:r>
    </w:p>
    <w:p w14:paraId="6B3AE182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2008b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Role of Media Technology in Reproducing Hmong Ethnic Identity,”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Living in a Globalized World: Ethnic Miniorities in the Greater Mekong Subregion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Don McCaskill, Prasit Leepreecha and He Shaoying, eds. Chiang Mai: Mekong Press. Pp. 89-113.</w:t>
      </w:r>
    </w:p>
    <w:p w14:paraId="4CEA2D5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2004a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Construction and Reproduction of Hmong Ethnic Identity in China. A final report submitted to Asian Scholarship Foundation. (29 pages).</w:t>
      </w:r>
    </w:p>
    <w:p w14:paraId="4EDA38D9" w14:textId="77777777" w:rsidR="00C10097" w:rsidRPr="00C10097" w:rsidRDefault="00C10097" w:rsidP="00C10097">
      <w:pPr>
        <w:spacing w:after="0"/>
        <w:ind w:left="1440" w:hanging="71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2004b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“Ntoo Xeeb: Cultural Redefinition for Forest Conservation among the Hmong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Hmong/Miao in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Nicholas Tapp, Jean Michaud, Christian Culas and Gary Yia Lee, eds. Chiang Mai: Silkworm Books. Pp. 335-352.</w:t>
      </w:r>
    </w:p>
    <w:p w14:paraId="24C3B94C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Kinship and Identity among Hmong in Thailand. Ph.D. Dissertation, Department of Anthropology, University of Washington, Seattle.</w:t>
      </w:r>
    </w:p>
    <w:p w14:paraId="03A851A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“Christian Conversion and Hmong Kinship Identity in Thailand,”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Globalization and the Asian Economic Crisis: Indigenous Responses, Coping Strategies, and Governance Reform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Gepffrey B. Hainsworth, ed. Vancouver, Canada: Center for Southeast Asia Research, Institute of Asian Research, University of British Columbia. Pp. 161-174.</w:t>
      </w:r>
    </w:p>
    <w:p w14:paraId="6B50701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Shaping of Hmong Kinship Identity. A paper prepared for 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vertAlign w:val="superscript"/>
          <w14:ligatures w14:val="none"/>
        </w:rPr>
        <w:t>th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International Conference on Thai Studies, in Amsterdam, The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Netherlands, 4-8 July 1999. The conference hosted by the International Institute for Asian Studies (IIAS) and the Universiteit van Amsterdam (UvA), Faculty of Social Sciences. </w:t>
      </w:r>
    </w:p>
    <w:p w14:paraId="07E9240F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Modernization and the Construction of Hmong Kinship Identity. Paper presented at Vietnamese-Thai Collaborative Workshop “Ethnic Communities and Changing Environment,” held at Chiang Mai University, Thailand. 9-15 December 1998.</w:t>
      </w:r>
    </w:p>
    <w:p w14:paraId="1619171D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“Jungle Tours: A Government Policy in Need of Review”,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Development or Domestication?: Indigenous Peoples of Southeast Asia.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Don McCaskill and Ken Kampe, eds. Chiang Mai: Silkworm Books. Pp. 268-288.</w:t>
      </w:r>
    </w:p>
    <w:p w14:paraId="5B9867D5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</w:p>
    <w:p w14:paraId="00D44E58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Badenoch, Nathan and Prasit Leepreecha</w:t>
      </w:r>
    </w:p>
    <w:p w14:paraId="6BCE3206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“Rights and Rites: Local Strategies to Manage Competition for Watershed Resources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Water Rights and Social Justice in the Mekong Region.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Kate Lazarus, et al, eds. London: Earthscan. Pp. 67-89.</w:t>
      </w:r>
    </w:p>
    <w:p w14:paraId="606208E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BFBE9D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 xml:space="preserve">Baird, Ian, Prasit Leepreecha, and Urai Yangcheepsutjarit. </w:t>
      </w:r>
    </w:p>
    <w:p w14:paraId="7A45F2B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2017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“Who should be considered ‘Indigenous’? A survey of ethnic groups in northern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Asian Ethnicity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18(4): 543-562. </w:t>
      </w:r>
    </w:p>
    <w:p w14:paraId="687CE64A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A9B8B50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Chayan Vaddhanaphuti, Prasit Leepreecha and Chanya Butt</w:t>
      </w:r>
    </w:p>
    <w:p w14:paraId="5C3C3B2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Situation of Hilltribe Women and Children. A report submitted to WHO, Bangkok.</w:t>
      </w:r>
    </w:p>
    <w:p w14:paraId="0DB61EC3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EC6DF48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Kwanchewan Buadaeng and Prasit Leepreecha</w:t>
      </w:r>
    </w:p>
    <w:p w14:paraId="4E7088B9" w14:textId="77777777" w:rsidR="00C10097" w:rsidRPr="00C10097" w:rsidRDefault="00C10097" w:rsidP="00C10097">
      <w:pPr>
        <w:numPr>
          <w:ilvl w:val="0"/>
          <w:numId w:val="5"/>
        </w:num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“Modern Education Systems and Impact on Ethnic Minorities,”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Education, Economy and Identity: Ten Years of Educational Reform in Thailand.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Audrey Baron-Gutty and Supat Chupradit, eds. IRASEC Occasional Paper, no. 11. Pp. 37-55.</w:t>
      </w:r>
    </w:p>
    <w:p w14:paraId="4E3A0A8E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B3D243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Evrard, Olivier and Prasit Leepreecha </w:t>
      </w:r>
    </w:p>
    <w:p w14:paraId="449624AA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Picturing Highlanders: A Half-century of Photography in Northern Thailand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Chiang Mai: Center for Ethnic Studies and Development and Institute for Research and Development.</w:t>
      </w:r>
    </w:p>
    <w:p w14:paraId="4F095CCE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2009a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Monk, Monarch and Mountain Folks: Domestic Tourism and Internal Colonialism in Northern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Critical of Anthropology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29(3): 300-323.</w:t>
      </w:r>
    </w:p>
    <w:p w14:paraId="353A3CE1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2009b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Staging the Nation, Exploring the Margins: Domestic Tourism and Its Political Implications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Asia on Tour: Exploring the Rise of Asian Tourism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Tim Winter, Peggy Teo and T.C. Chang, eds. London and New York: Routledge. PP. 239-252.</w:t>
      </w:r>
    </w:p>
    <w:p w14:paraId="6E79AC63" w14:textId="26D21CFA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2006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Climbing up the Doi Suthep: Domestic Tourism and the Staging of the Thai Nation. A Paper presented at “Of Asia Origin”: Rethinking of Contemporary Tourism in Asia. An International Conference Organized by Asia Research Institute, National University of Singapore, 7-9 September 2006.</w:t>
      </w:r>
    </w:p>
    <w:p w14:paraId="4CD74C79" w14:textId="77777777" w:rsidR="00C10097" w:rsidRPr="00C10097" w:rsidRDefault="00C10097" w:rsidP="00C10097">
      <w:pPr>
        <w:spacing w:after="0"/>
        <w:ind w:left="720" w:right="-180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7A9D9732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Haenssgen, Marco Johannes, Navaporn Sunanlikanon, Prasit Leepreecha, Mukdawan Sakboon, Peter Petkoff, Anne Hertzog, Elizabeth Auclair &amp; Ivo Vlaev. </w:t>
      </w:r>
    </w:p>
    <w:p w14:paraId="0ABE3FD2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>2026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 xml:space="preserve">Psychological and Social Impacts of Top-down Conservation Initiatives on Indigenous Communities: Lessons from the Announcement of two Royal Decrees in Thailand. </w:t>
      </w:r>
      <w:r w:rsidRPr="00C10097">
        <w:rPr>
          <w:rFonts w:ascii="TH SarabunPSK" w:eastAsia="Times New Roman" w:hAnsi="TH SarabunPSK" w:cs="TH SarabunPSK"/>
          <w:i/>
          <w:iCs/>
          <w:kern w:val="0"/>
          <w:sz w:val="32"/>
          <w:szCs w:val="32"/>
          <w14:ligatures w14:val="none"/>
        </w:rPr>
        <w:t>Human Ecology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 54(1).</w:t>
      </w:r>
    </w:p>
    <w:p w14:paraId="3FA30912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Haenssgen, Marco J., Prasit Leepreecha, Mukdawan Sakboon, Ta-Wei Chu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</w:p>
    <w:p w14:paraId="6C9FD0B4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2026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I have already died in this PLACE:” livelihood impact pathways of conservation and land use change among highland Indigenous groups in northern Thailand.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World Development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Volume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199.</w:t>
      </w:r>
    </w:p>
    <w:p w14:paraId="4A166913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Marco J. Haenssgen, Nutcha Charoenboon, Thipphaphone Xayavong, Toum Lathsamee, Prasit Leepreecha, Eric Deharo, Giacomo Zanello, Chittur S. Srinivasan.</w:t>
      </w:r>
    </w:p>
    <w:p w14:paraId="58C9D617" w14:textId="77777777" w:rsidR="00C10097" w:rsidRPr="00C10097" w:rsidRDefault="00C10097" w:rsidP="00C10097">
      <w:pPr>
        <w:spacing w:after="0"/>
        <w:ind w:left="1418" w:right="-180" w:hanging="709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2025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 xml:space="preserve">Conceptualising food environments as social activity spaces: Insights from lived experience research in Thailand and Laos, </w:t>
      </w:r>
      <w:r w:rsidRPr="00C10097">
        <w:rPr>
          <w:rFonts w:ascii="TH SarabunPSK" w:eastAsia="Times New Roman" w:hAnsi="TH SarabunPSK" w:cs="TH SarabunPSK"/>
          <w:i/>
          <w:iCs/>
          <w:kern w:val="0"/>
          <w:sz w:val="32"/>
          <w:szCs w:val="32"/>
          <w14:ligatures w14:val="none"/>
        </w:rPr>
        <w:t>Health &amp; Place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 Volume 96.</w:t>
      </w:r>
    </w:p>
    <w:p w14:paraId="5227288A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Haenssgen, Marco, Prasit Leepreecha, Mukdawan Sakboon and Ta-Wei Chu. </w:t>
      </w:r>
    </w:p>
    <w:p w14:paraId="434B1D76" w14:textId="6C904F03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2023 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The Impact of Conservation and Land Use Transitions of the Livelihoods of Indigenous Peoples: A Narrative Review of the Northern Thai Highlands,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Forest Policy and Economics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157: 1-16.</w:t>
      </w:r>
    </w:p>
    <w:p w14:paraId="33B5FDDA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7D860B2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Kunstadter, Peter and Prasit Leepreecha</w:t>
      </w:r>
    </w:p>
    <w:p w14:paraId="730277F5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“Rapid Changes in Fertility among Hmong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Proceedings of the Thai National Symposium on Population Studies, 21-22 November 1991.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Salaya, Nakorn Pathom, Thailand. Institute for Population and Social Research, Mahidol University. Pp.103-132.</w:t>
      </w:r>
    </w:p>
    <w:p w14:paraId="40C0F66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“Causes and Consequences of Decline in Child Death Rates: Ethnoepidemiology among Hmong of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Human Biology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64(6): 821-841.</w:t>
      </w:r>
    </w:p>
    <w:p w14:paraId="45B9A5C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1994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Morbidity of Hmong Refugees in Fresno, California Compared with Non-Refugee Hmong in Thailand. Paper prepared for Annual Meeting of the Population Association of America, Washington, DC, 28 March.</w:t>
      </w:r>
    </w:p>
    <w:p w14:paraId="7E18E33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BD253E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Kunstadter, Peter, Prasit Leepreecha, et al.</w:t>
      </w:r>
    </w:p>
    <w:p w14:paraId="6EE8CBE8" w14:textId="77777777" w:rsidR="00C10097" w:rsidRPr="00C10097" w:rsidRDefault="00C10097" w:rsidP="00C10097">
      <w:pPr>
        <w:numPr>
          <w:ilvl w:val="0"/>
          <w:numId w:val="4"/>
        </w:num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Demographic Variables in Fetal and Child Mortality: Hmong in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Social Science and Medicine,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36(9): 1109-1120.</w:t>
      </w:r>
    </w:p>
    <w:p w14:paraId="73E3761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Hmong Demography: An Anthropological Case Study. Proceedings of Meeting of the International Union for the scientific Study of Population, New Delhi. </w:t>
      </w:r>
    </w:p>
    <w:p w14:paraId="783574DD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1989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Hmong Child Survival in Thailand, Laos, and California. Paper prepared or Annual Meeting of the Society for Applied Anthropology, Santa Fe, New Mexico, April.</w:t>
      </w:r>
    </w:p>
    <w:p w14:paraId="35D14AE1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93278A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McCaskill, Don, Prasit Leepreecha, and He Shaoying, eds.</w:t>
      </w:r>
    </w:p>
    <w:p w14:paraId="604C3DA4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Living in a Globalized World: Ethnic Minorities in the Greater Mekong Subregion.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Chiang Mai: Mekong Press.</w:t>
      </w:r>
    </w:p>
    <w:p w14:paraId="67E5B0A4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1B66B4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Mukdawan Sakboon, Prasit Leepreecha, and Panadda Boonyasaranai. </w:t>
      </w:r>
    </w:p>
    <w:p w14:paraId="7E3E6B9D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2017.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Khon Rai Sanchat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Resident Aliens and the Paradox of National Integration in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Ethnic and Religious Identities and Integration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Ooi Keat Gin and Volker Grabowsky, eds. Chiang Mai: Silkworm Books. Pp. 57-104.</w:t>
      </w:r>
    </w:p>
    <w:p w14:paraId="3BB36ABC" w14:textId="77777777" w:rsidR="00C10097" w:rsidRPr="00C10097" w:rsidRDefault="00C10097" w:rsidP="00C10097">
      <w:pPr>
        <w:spacing w:after="0"/>
        <w:ind w:left="709" w:hanging="425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D127C25" w14:textId="77777777" w:rsidR="00C10097" w:rsidRPr="00C10097" w:rsidRDefault="00C10097" w:rsidP="00C10097">
      <w:pPr>
        <w:spacing w:after="0"/>
        <w:ind w:left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Prasit Leepreecha, Don McCaskill, and Kwanchewan Buadaeng, eds.</w:t>
      </w:r>
    </w:p>
    <w:p w14:paraId="79318D13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Challenging the Limits: Indigenous Peoples of the Mekong Region.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Chiang Mai: Mekong Press.</w:t>
      </w:r>
    </w:p>
    <w:p w14:paraId="7CFE18FF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B11DBA8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Prasit Leepreecha and Meixi</w:t>
      </w:r>
    </w:p>
    <w:p w14:paraId="3724A0F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“Indigenous Educational Movements in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Handbook of Indigenous Education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E.A. McKinley, L.T. Smith (eds.), pp: 1-20. Springer Nature Singapore Pte Ltd. (https://doi.org/10.1007/978-981-10-1839-8_55-1)</w:t>
      </w:r>
    </w:p>
    <w:p w14:paraId="133FCA8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4E29CDB" w14:textId="77777777" w:rsid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Prasit Leepreecha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and Songkran Jantakad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</w:t>
      </w:r>
    </w:p>
    <w:p w14:paraId="114A13C9" w14:textId="528E370C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2020. “The Stateless Tai Lue in Chiang Kham”,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ASR: CMU Journal of Social Sciences and Humanities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7(2): 1-15.</w:t>
      </w:r>
    </w:p>
    <w:p w14:paraId="61E5BEF7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45DBE55E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Rutherford, Jeff, Prasit Leepreecha, and Panadda Boonyasaranai</w:t>
      </w:r>
    </w:p>
    <w:p w14:paraId="1FFB269C" w14:textId="77777777" w:rsidR="00C10097" w:rsidRPr="00C10097" w:rsidRDefault="00C10097" w:rsidP="00C10097">
      <w:pPr>
        <w:numPr>
          <w:ilvl w:val="0"/>
          <w:numId w:val="3"/>
        </w:numPr>
        <w:spacing w:after="0"/>
        <w:ind w:left="1418" w:hanging="709"/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2005 Alternative Development in Northern Thailand – How Much Credit (or </w:t>
      </w:r>
    </w:p>
    <w:p w14:paraId="0104F1E3" w14:textId="77777777" w:rsidR="00C10097" w:rsidRPr="00C10097" w:rsidRDefault="00C10097" w:rsidP="00C10097">
      <w:pPr>
        <w:spacing w:after="0"/>
        <w:ind w:left="144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Blame) Can it Claim?: Results of Six Village Case Studies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Number 9 in the Series of Ethnic Groups and Development, Center for Ethnic Studies and Development, Social Research Institute, Chiang Mai University.</w:t>
      </w:r>
    </w:p>
    <w:p w14:paraId="35C04252" w14:textId="77777777" w:rsidR="00C10097" w:rsidRPr="00C10097" w:rsidRDefault="00C10097" w:rsidP="00C10097">
      <w:pPr>
        <w:spacing w:after="0"/>
        <w:ind w:left="144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4E0C741" w14:textId="77777777" w:rsid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 xml:space="preserve">Urai Yangcheepsujarit and Prasit Leepreecha. </w:t>
      </w:r>
    </w:p>
    <w:p w14:paraId="2BBD07C0" w14:textId="74A83AB2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2025. “Constructing Symbolic Value in Marketing Silver Crafts of Iu Mien Entrepreneurs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Economic Anthropology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(2025). E70011</w:t>
      </w:r>
    </w:p>
    <w:p w14:paraId="495A5AFC" w14:textId="77777777" w:rsidR="00C10097" w:rsidRPr="00C10097" w:rsidRDefault="00C10097">
      <w:pPr>
        <w:rPr>
          <w:rFonts w:ascii="TH SarabunPSK" w:hAnsi="TH SarabunPSK" w:cs="TH SarabunPSK"/>
          <w:sz w:val="32"/>
          <w:szCs w:val="32"/>
        </w:rPr>
      </w:pPr>
    </w:p>
    <w:sectPr w:rsidR="00C10097" w:rsidRPr="00C100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675FC"/>
    <w:multiLevelType w:val="hybridMultilevel"/>
    <w:tmpl w:val="304C27D0"/>
    <w:lvl w:ilvl="0" w:tplc="5C8CF32A">
      <w:start w:val="2534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3D6A49EB"/>
    <w:multiLevelType w:val="hybridMultilevel"/>
    <w:tmpl w:val="A46EB29A"/>
    <w:lvl w:ilvl="0" w:tplc="F2DC9132">
      <w:start w:val="2553"/>
      <w:numFmt w:val="decimal"/>
      <w:lvlText w:val="%1"/>
      <w:lvlJc w:val="left"/>
      <w:pPr>
        <w:tabs>
          <w:tab w:val="num" w:pos="1185"/>
        </w:tabs>
        <w:ind w:left="1185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469A4350"/>
    <w:multiLevelType w:val="hybridMultilevel"/>
    <w:tmpl w:val="5470DF50"/>
    <w:lvl w:ilvl="0" w:tplc="E9D081F6">
      <w:start w:val="2009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564A2FAE"/>
    <w:multiLevelType w:val="hybridMultilevel"/>
    <w:tmpl w:val="11148A40"/>
    <w:lvl w:ilvl="0" w:tplc="457AEF9E">
      <w:start w:val="1991"/>
      <w:numFmt w:val="decimal"/>
      <w:lvlText w:val="%1"/>
      <w:lvlJc w:val="left"/>
      <w:pPr>
        <w:tabs>
          <w:tab w:val="num" w:pos="1898"/>
        </w:tabs>
        <w:ind w:left="1898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5FFD491C"/>
    <w:multiLevelType w:val="hybridMultilevel"/>
    <w:tmpl w:val="56768844"/>
    <w:lvl w:ilvl="0" w:tplc="3CCCCAD8">
      <w:start w:val="2538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69425F64"/>
    <w:multiLevelType w:val="hybridMultilevel"/>
    <w:tmpl w:val="9EC0D6EC"/>
    <w:lvl w:ilvl="0" w:tplc="D63EA5C2">
      <w:start w:val="2005"/>
      <w:numFmt w:val="decimal"/>
      <w:lvlText w:val="%1"/>
      <w:lvlJc w:val="left"/>
      <w:pPr>
        <w:tabs>
          <w:tab w:val="num" w:pos="1920"/>
        </w:tabs>
        <w:ind w:left="1920" w:hanging="48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num w:numId="1" w16cid:durableId="1900745615">
    <w:abstractNumId w:val="0"/>
  </w:num>
  <w:num w:numId="2" w16cid:durableId="2045250595">
    <w:abstractNumId w:val="4"/>
  </w:num>
  <w:num w:numId="3" w16cid:durableId="660432886">
    <w:abstractNumId w:val="5"/>
  </w:num>
  <w:num w:numId="4" w16cid:durableId="642464192">
    <w:abstractNumId w:val="3"/>
  </w:num>
  <w:num w:numId="5" w16cid:durableId="471602805">
    <w:abstractNumId w:val="2"/>
  </w:num>
  <w:num w:numId="6" w16cid:durableId="649292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097"/>
    <w:rsid w:val="003C5A0F"/>
    <w:rsid w:val="007A701A"/>
    <w:rsid w:val="007D73C9"/>
    <w:rsid w:val="00C10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EFFD9"/>
  <w15:chartTrackingRefBased/>
  <w15:docId w15:val="{EBB5214F-1097-44E8-8E7A-EDF8D4FFA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09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09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09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09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09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09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09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100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100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10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0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3006</Words>
  <Characters>17139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Ken Leepreecha</cp:lastModifiedBy>
  <cp:revision>2</cp:revision>
  <dcterms:created xsi:type="dcterms:W3CDTF">2026-10-02T14:50:00Z</dcterms:created>
  <dcterms:modified xsi:type="dcterms:W3CDTF">2026-10-13T04:18:00Z</dcterms:modified>
</cp:coreProperties>
</file>