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13CC6" w14:textId="024745D1" w:rsidR="00C10097" w:rsidRPr="00C10097" w:rsidRDefault="00C10097" w:rsidP="00C10097">
      <w:pPr>
        <w:spacing w:after="0"/>
        <w:rPr>
          <w:rFonts w:ascii="TH SarabunPSK" w:eastAsia="Cordia New" w:hAnsi="TH SarabunPSK" w:cs="TH SarabunPSK"/>
          <w:b/>
          <w:b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kern w:val="0"/>
          <w:sz w:val="32"/>
          <w:szCs w:val="32"/>
          <w:cs/>
          <w14:ligatures w14:val="none"/>
        </w:rPr>
        <w:t>ผลงาน</w:t>
      </w:r>
      <w:r>
        <w:rPr>
          <w:rFonts w:ascii="TH SarabunPSK" w:eastAsia="Cordia New" w:hAnsi="TH SarabunPSK" w:cs="TH SarabunPSK" w:hint="cs"/>
          <w:b/>
          <w:bCs/>
          <w:kern w:val="0"/>
          <w:sz w:val="32"/>
          <w:szCs w:val="32"/>
          <w:cs/>
          <w14:ligatures w14:val="none"/>
        </w:rPr>
        <w:t>วิชาการ</w:t>
      </w:r>
    </w:p>
    <w:p w14:paraId="0CA56E9F" w14:textId="593ADC8C" w:rsidR="00C10097" w:rsidRPr="00C10097" w:rsidRDefault="00C10097" w:rsidP="00C10097">
      <w:pPr>
        <w:spacing w:after="0"/>
        <w:ind w:firstLine="284"/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:cs/>
          <w14:ligatures w14:val="none"/>
        </w:rPr>
        <w:t>บทความและหนังสือภาษาไทย</w:t>
      </w:r>
    </w:p>
    <w:p w14:paraId="41917273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</w:t>
      </w:r>
    </w:p>
    <w:p w14:paraId="03E0717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2568ก  กลยุทธ์การเปลี่ยนศาสนาของมิชชันนารีโปรเตสแตนต์ในหมู่ชาวม้งในเอเชียอาคเนย์,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วารสารภาษา ศาสนาและวัฒนธรรม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14(2)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 87-105.</w:t>
      </w:r>
    </w:p>
    <w:p w14:paraId="546D5A83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2568ข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ab/>
        <w:t xml:space="preserve">“จักรวาลทัศน์ชาติพันธุ์ม้ง”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จักรวาลทัศน์ชาติพันธุ์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ประสิทธิ์ ลีปรีชา (บ.ก.)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หน้า 127-175. เชียงใหม่: คณะสังคมศาสตร์ มหาวิทยาลัยเชียงใหม่.</w:t>
      </w:r>
    </w:p>
    <w:p w14:paraId="0236389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2568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“บทนำ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จักรวาลทัศน์ชาติพันธุ์” ใน </w:t>
      </w:r>
      <w:bookmarkStart w:id="0" w:name="_Hlk194779839"/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จักรวาลทัศน์ชาติพันธุ์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ประสิทธิ์ ลีปรีชา (บ.ก.), หน้า 1-23. เชียงใหม่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คณะสังคมศาสตร์ มหาวิทยาลัยเชียงใหม่.</w:t>
      </w:r>
    </w:p>
    <w:p w14:paraId="7525F35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2568ง  ประวัติศาสตร์ความทรงจําการต่อสู้ของชาวม้งในสงครามคอมมิวนิสต์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 xml:space="preserve">วารสารสังคมศาสตร์ มหาวิทยาลัยนเรศวร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21(2)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 169-197.</w:t>
      </w:r>
    </w:p>
    <w:bookmarkEnd w:id="0"/>
    <w:p w14:paraId="4BF60FF4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“พื้นที่ทางการเมืองของกลุ่มชาติพันธุ์ในการเลือกตั้งระดับชาติ,”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วารสารสังคมศาสตร์ มหาวิทยาลัยนเรศวร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20(1): 307-332.</w:t>
      </w:r>
    </w:p>
    <w:p w14:paraId="39CED40A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วงศาวิทยาการศึกษาชาติพันธุ์สัมพันธ์ของชาร์ล คายส์,”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ชาร์ล คายส์ มิตรสนิทของชาวไทย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, วสันต์ ปัญญาแก้ว (บ.ก.), หน้า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143-175.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ภาควิชาสังคมวิทยาและมานุษยวิทยา คณะสังคมศาสตร์ มหาวิทยาลัยเชียงใหม่.</w:t>
      </w:r>
    </w:p>
    <w:p w14:paraId="4EA959A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“Ethnicity,” </w:t>
      </w:r>
      <w:bookmarkStart w:id="1" w:name="_Hlk177113325"/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80-82.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  <w:bookmarkEnd w:id="1"/>
    </w:p>
    <w:p w14:paraId="51E1233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ง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“Ethnic Tourism,”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80-82.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</w:p>
    <w:p w14:paraId="45112D74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2567จ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“Indigenism,”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14:ligatures w14:val="none"/>
        </w:rPr>
        <w:t xml:space="preserve">100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วิสุทธิ์ เวชวราภรณ์ (บ.ก.)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87-89.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กรุงเทพฯ: ศูนย์มานุษยวิทยาสิรินธร (องค์กรมหาชน).</w:t>
      </w:r>
    </w:p>
    <w:p w14:paraId="3F099C9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2567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ฉ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 xml:space="preserve">“Marginality / Marginalization,”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100 แนวคิดมานุษยวิทยาร่วมสมัย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วิสุทธิ์ เวชวราภรณ์ (บ.ก.), หน้า 226-228.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ศูนย์มานุษยวิทยาสิรินธร (องค์กรมหาชน).</w:t>
      </w:r>
    </w:p>
    <w:p w14:paraId="6ECA65A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2566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กลุ่มชาติพันธุ์ม้ง,”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สารานุกรมไทยสำหรับเยาวชน เล่ม 44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หน้า 37-67.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มูลนิธิโครงการสารานุกรมไทยสำหรับเยาวชน.</w:t>
      </w:r>
    </w:p>
    <w:p w14:paraId="65AB05CB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2566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“ป่าไม้และที่ดินบนพื้นที่สูงในความมั่นคงของชาติ” ใน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ระบบกำกับดูแลที่ดินไทยต้องปฏิรูป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, ผาสุก พงษ์ไพจิตร (บ.ก.), หน้า 280-322.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สำนักพิมพ์มติชน.</w:t>
      </w:r>
    </w:p>
    <w:p w14:paraId="6D0A314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2565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ชาติพันธุ์สัมพันธ์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การเมืองของความสัมพันธ์และแนวคิดการศึกษา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>. กรุงเทพฯ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: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ศูนย์มานุษยวิทยาสิรินธร (องค์กรมหาชน).</w:t>
      </w:r>
    </w:p>
    <w:p w14:paraId="3B109C20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>2561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color w:val="000000"/>
          <w:kern w:val="0"/>
          <w:sz w:val="32"/>
          <w:szCs w:val="32"/>
          <w:cs/>
          <w14:ligatures w14:val="none"/>
        </w:rPr>
        <w:t>ชาติพันธุ์สัมพันธ์กับความมั่นคงในพื้นที่ชายแดนภาคเหนือของไทยและลาว.</w:t>
      </w:r>
      <w:r w:rsidRPr="00C10097">
        <w:rPr>
          <w:rFonts w:ascii="TH SarabunPSK" w:eastAsia="Cordia New" w:hAnsi="TH SarabunPSK" w:cs="TH SarabunPSK"/>
          <w:color w:val="000000"/>
          <w:kern w:val="0"/>
          <w:sz w:val="32"/>
          <w:szCs w:val="32"/>
          <w:cs/>
          <w14:ligatures w14:val="none"/>
        </w:rPr>
        <w:t xml:space="preserve"> รายงานวิจัยฉบับสมบูรณ์ ส่งสำนักงานกองทุนสนับสนุนการวิจัย (สกว.).</w:t>
      </w:r>
    </w:p>
    <w:p w14:paraId="074247E1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เทพารักษ์ล้านนา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จากหอผีสู่รูปปั้นศาลเจ้าและอนุสาวรีย์.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คณะสังคมศาสตร์ มหาวิทยาลัยเชียงใหม่.</w:t>
      </w:r>
    </w:p>
    <w:p w14:paraId="14CC247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“นามสกุลกับกระบวนการทำให้กลายเป็นไทยในกลุ่มชาติพันธุ์บนพื้นที่สูง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29(1)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 85-124.</w:t>
      </w:r>
    </w:p>
    <w:p w14:paraId="769F6C4D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“ประวัติศาสตร์ อัตลักษณ์และพื้นที่ทางสังคมของชาวม้งในประเทศจีน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28(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ฉบับพิเศษ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ชาติพันธุ์และการเคลื่อนย้าย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มานุษยวิทยาของนิโคลาส แท็ปป์)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 151-181.</w:t>
      </w:r>
    </w:p>
    <w:p w14:paraId="5D0AB0F8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ศิวิไลซ์ข้ามพรมแดน: การเผยแพร่ศาสนาของม้งโปรเตสแตนต์ในเอเชียอาคเนย์.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 ศูนย์วิจัยและบริการวิชาการ และศูนย์ศึกษาชาติพันธุ์และการพัฒนา คณะสังคมศาสตร์ มหาวิทยาลัยเชียงใหม่.</w:t>
      </w:r>
    </w:p>
    <w:p w14:paraId="7E34029E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“ชาติพันธุ์ศึกษาในภาคเหนือของประเทศไทย”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รหัสวัฒนธรรม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บททบทวนความเข้าใจว่าด้วย “คนไทย” และสังคมไทย.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สุริชัย หวันแก้ว (บรรณาธิการ),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22-64.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วนิดาการพิมพ์.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</w:p>
    <w:p w14:paraId="2C55502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“บทความปริทรรศน์: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กระบวนทัศน์การศึกษาชาติพันธุ์สัมพันธ์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วารสารสังคมลุ่มน้ำโขง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10(3): 219-242</w:t>
      </w:r>
    </w:p>
    <w:p w14:paraId="5FF0993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ม้งในล้านนา: ประวัติศาสตร์และการอพยพเข้าสู่เมืองเชียงใหม่ (หน้า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510-525)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ล้านนาคดีศึกษา.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เชียงใหม่:โครงการล้านนาคดีศึกษา มหาวิทยาลัยเชียงใหม่</w:t>
      </w:r>
    </w:p>
    <w:p w14:paraId="2C33DEC1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ศิวิไลซ์ข้ามพรมแดน: การเผยแพร่ศาสนาของม้งโปรเตสแตนต์ในเอเชียอาคเนย์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สั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26(1): 15-51</w:t>
      </w:r>
    </w:p>
    <w:p w14:paraId="5CF555E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พหุวัฒนธรรมนิยมจากรากหญ้า: ขบวนการเคลื่อนไหวของเครือข่ายชนเผ่าพื้นเมืองและชาติพันธุ์ในประเทศไทย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25(2): 59-106.</w:t>
      </w:r>
    </w:p>
    <w:p w14:paraId="4AEE275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proofErr w:type="gram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(บรรณาธิการ</w:t>
      </w:r>
      <w:proofErr w:type="gramEnd"/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)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ทฤษฎีชาติพันธุ์สัมพันธ์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รวมบทความทางทฤษฎีเกี่ยวกับอัตลักษณ์ เชื้อชาติ กลุ่มชาติพันธุ์ การจัดองค์กรความสัมพันธ์ทางชาติพันธุ์ และรัฐประชาชาติ.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สุเทพ สุนทรเภสัช (แปล).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ศูนย์ศึกษาชาติพันธุ์และการพัฒนา มหาวิทยาลัยเชียงใหม่.</w:t>
      </w:r>
    </w:p>
    <w:p w14:paraId="2D67D79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2554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กลุ่มชาติพันธุ์ม้งในบริบทของรัฐชาติสมัยใหม่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ม้งลาวในประเทศไทย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นโยบายและการดำเนินการของภาครัฐไทย (2518-2552),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สุภางค์ จันทวานิช และถวิล เปลี่ยนศรี (บรรณาธิการ), หน้า 1-36.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ห้างหุ้นส่วนจำกัด อรุณการพิมพ์, </w:t>
      </w:r>
    </w:p>
    <w:p w14:paraId="03C6DBC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การค้า พื้นที่และอัตลักษณ์ม้งดอยปุย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ใน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อำนาจ พื้นที่ และอัตลักษณ์ทางชาติพันธุ์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การเมืองวัฒนธรรมของรัฐชาติในสังคมไทย</w:t>
      </w:r>
      <w:r w:rsidRPr="00C10097">
        <w:rPr>
          <w:rFonts w:ascii="TH SarabunPSK" w:eastAsia="Cordia New" w:hAnsi="TH SarabunPSK" w:cs="TH SarabunPSK"/>
          <w:b/>
          <w:bCs/>
          <w:kern w:val="0"/>
          <w:sz w:val="32"/>
          <w:szCs w:val="32"/>
          <w:cs/>
          <w14:ligatures w14:val="none"/>
        </w:rPr>
        <w:t xml:space="preserve">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ยศ สันตสมบัติ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119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-169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ศูนย์มานุษยวิทยาสิรินธร. </w:t>
      </w:r>
    </w:p>
    <w:p w14:paraId="7EE9466A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ระบบการศึกษาและภาษาในกระบวนการสร้างรัฐชาติไทย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(มหาวิทยาลัยเชียงใหม่), 19(1)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: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276-309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563F3F6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2548ค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หลากหลายชีวิตจากขุนเขาสู่เมือง.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537025AA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2548ค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 xml:space="preserve">(บรรณาธิการ)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วัฒนธรรมการบริโภคและการแพทย์พื้นบ้านกลุ่มชาติพันธุ์ม้ง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</w:t>
      </w:r>
    </w:p>
    <w:p w14:paraId="1061BD08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(เสถียร ฉันทะ, ผู้เขียน).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109DA052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การสร้างและสืบทอดอัตลักษณ์ของกลุ่มชาติพันธุ์ม้ง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วาทกรรมอัตลักษณ์.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</w:p>
    <w:p w14:paraId="0A1C170D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หนังสือรวมบทความจากการประชุมประจำปีทางมานุษยวิทยาครั้งที่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เรื่อง ชาติ</w:t>
      </w:r>
    </w:p>
    <w:p w14:paraId="72ACF61B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และชาติพันธุ์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วิถีชีวิตและความหลากหลายทางชาติพันธุ์ในโลกปัจจุบัน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31-72.</w:t>
      </w:r>
    </w:p>
    <w:p w14:paraId="706A6656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ศูนย์มานุษยวิทยาสิรินธร.</w:t>
      </w:r>
    </w:p>
    <w:p w14:paraId="3CE4ED4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ความรู้และมายาคติเกี่ยวกับกลุ่มชาติพันธุ์ม้ง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ชาติพันธุ์และมายาคติ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ชูพินิจ เกษมณี และคณะ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บรรณาธิการ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23-56.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สำนักงานคณะกรรมการวัฒนธรรมแห่งชาติ กระทรวงวัฒนธรรม.  </w:t>
      </w:r>
    </w:p>
    <w:p w14:paraId="356E7B6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อัตลักษณ์ทางเครือญาติของกลุ่มชาติพันธุ์ม้งท่ามกลางความทันสมัย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อัตลักษณ์ชาติพันธุ์และความเป็นชายขอบ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ปิ่นแก้ว เหลืองอร่ามศรี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บรรณาธิการ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203-252.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ศูนย์มานุษยวิทยาสิรินธร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6A80FF5F" w14:textId="070B19A0" w:rsid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เครือญาติข้ามพรมแดนรัฐชาติ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กรณีกลุ่มชาติพันธุ์ม้ง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), 15(1): 167-186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71D1E15C" w14:textId="4FE2C393" w:rsidR="00C10097" w:rsidRPr="00C10097" w:rsidRDefault="00C10097" w:rsidP="00C10097">
      <w:pPr>
        <w:spacing w:after="0"/>
        <w:ind w:left="1440" w:hanging="71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กลุ่มชาติพันธุ์ม้งกับปัญหายาเสพติด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), 11(1): 136-165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C5D6828" w14:textId="7C76F50F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ทำเนียบนามองค์กรพัฒนาเอกชนภาคเหนือตอนบน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67176A3" w14:textId="7AA4496A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สุภาษิตคำสอนฮม้ง.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B1E355E" w14:textId="5C992019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ปัจจัยที่มีผลต่อจำนวนบุตรในอุดมคติของชาวเขาเผ่าม้ง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proofErr w:type="gramStart"/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กรณีศึกษาจังหวัดน่าน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proofErr w:type="gram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วิทยานิพนธ์ศิลปศาสตรบัณฑิต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วิจัยประชากรและสังคม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มหาวิทยาลัยมหิดล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70F2148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209DCB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ขวัญชีวัน บัวแดง และประสิทธิ์ ลีปรีชา</w:t>
      </w:r>
    </w:p>
    <w:p w14:paraId="1F659E38" w14:textId="797157DD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2563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ศาสนาในประชาคมอาเซียน: ความขัดแย้ง นโยบาย และแนวทางการปฏิบัติ.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รายงานวิจัยฉบับสมบูรณ์ เสนอต่อสำนักงานกองทุนสนับสนุนการวิจัย (สกว.). </w:t>
      </w:r>
    </w:p>
    <w:p w14:paraId="18738B3C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B13BD0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จันทร์ไชยลือ ป่ายีจั้วลือมัว และประสิทธิ์ ลีปรีชา</w:t>
      </w:r>
    </w:p>
    <w:p w14:paraId="61506B2F" w14:textId="0C44B200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“กลไกการแต่งงานข้ามชาติระหว่างม้งในประเทศลาวและสหรัฐอเมริกา”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ยาดแย่ง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การพัฒนาและความทันสมัยในลาว.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ชยันต์ วรรธนะภูติ และสร้อยมาศ รุ่งมณี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108-148.</w:t>
      </w:r>
      <w:r>
        <w:rPr>
          <w:rFonts w:ascii="TH SarabunPSK" w:eastAsia="Cordia New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วนิดาการพิมพ์.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652CD4FF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03F41C33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 และประสิทธิ์ ลีปรีชา</w:t>
      </w:r>
    </w:p>
    <w:p w14:paraId="46EA70AC" w14:textId="3FDB0E53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2534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การจัดการศึกษาด้านสังคมศาสตร์เพื่อการพัฒนาสาธารณสุข.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รายงานการประชุมเชิงปฏิบัติการ.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2AF14D6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063336DF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ประสิทธิ์ ลีปรีชา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คมเนตร เชษฐพัฒนวนิช และสมบัติ บุญคำเยือง</w:t>
      </w:r>
    </w:p>
    <w:p w14:paraId="75CCC34E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เวทีผู้ถูกท่องเที่ยว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บทความและการอภิปรายทางวิชาการ   สถาบันวิจัยสังคม </w:t>
      </w:r>
    </w:p>
    <w:p w14:paraId="4B6D6D50" w14:textId="51C152CE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0077825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998F45C" w14:textId="77777777" w:rsid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ประสิทธิ์ ลีปรีชา  และจุลจิรา สุขนภาสวัสดิ์</w:t>
      </w:r>
    </w:p>
    <w:p w14:paraId="7BE37437" w14:textId="1E57FDB9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2534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Cordia New" w:hAnsi="TH SarabunPSK" w:cs="TH SarabunPSK" w:hint="cs"/>
          <w:i/>
          <w:iCs/>
          <w:kern w:val="0"/>
          <w:sz w:val="32"/>
          <w:szCs w:val="32"/>
          <w:cs/>
          <w14:ligatures w14:val="none"/>
        </w:rPr>
        <w:t>ก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ารวิจัยทางชาติพันธุ์ในลาว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-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ไทย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รายงานการประชุมทางวิชาการ.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</w:p>
    <w:p w14:paraId="5FEE597D" w14:textId="77777777" w:rsidR="00C10097" w:rsidRPr="00C10097" w:rsidRDefault="00C10097" w:rsidP="00C10097">
      <w:pPr>
        <w:spacing w:after="0"/>
        <w:ind w:left="1298" w:firstLine="142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มหาวิทยาลัยเชียงใหม่.</w:t>
      </w:r>
    </w:p>
    <w:p w14:paraId="55EC05D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5AA83B54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ประสิทธิ์ ลีปรีชา และมาลี สิทธิเกรียงไกร</w:t>
      </w:r>
    </w:p>
    <w:p w14:paraId="02F8F0E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2553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จากมือแจะคีถึงอำเภอกัลยาณิวัฒนา: อัตลักษณ์ชาติพันธุ์และพื้นที่ของการช่วงชิง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”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บทความเสนอในที่ประชุมวิชาการ คณะสังคมศาสตร์ มหาวิทยาลัยเชียงใหม่.</w:t>
      </w:r>
    </w:p>
    <w:p w14:paraId="233E197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2063E4BE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ชยันต์ วรรธนะภูติ, ประสิทธิ์ ลีปรีชา, มาลี สิทธิเกรียงไกร และปนัดดา บุณยสาระนัย</w:t>
      </w:r>
    </w:p>
    <w:p w14:paraId="334B16D4" w14:textId="77777777" w:rsidR="00C10097" w:rsidRPr="00C10097" w:rsidRDefault="00C10097" w:rsidP="00C10097">
      <w:pPr>
        <w:numPr>
          <w:ilvl w:val="0"/>
          <w:numId w:val="6"/>
        </w:numPr>
        <w:tabs>
          <w:tab w:val="num" w:pos="-426"/>
        </w:tabs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กึ่งศตวรรษการพัฒนาที่สูง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จากความมั่นคงของรัฐสู่ความไม่มั่นคงของชุมชนชาติพันธุ์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, ใน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ทบ-ทวนการพัฒนา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จากท้องถิ่นภาคเหนือ สู่ภูมิภาคลุ่มน้ำโขง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, วสันต์ ปัญญาแก้ว (บรรณาธิการ)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หน้า 28-51.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คณะสังคมศาสตร์ มหาวิทยาลัยเชียงใหม่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62B799A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388DB4CB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และกนกวรรณ มีพรหม</w:t>
      </w:r>
    </w:p>
    <w:p w14:paraId="2F5D9A8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ชนพื้นเมืองกับการเคลื่อนไหวด้านสิ่งแวดล้อมของปกาเกอะญอพื้นที่แม่แจ่ม,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วารสารพัฒนศาสตร์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2(2): 140-177.</w:t>
      </w:r>
    </w:p>
    <w:p w14:paraId="34FDEB29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C334DA1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 ขวัญชีวัน บัวแดง และปนัดดา บุณยสาระนัย</w:t>
      </w:r>
    </w:p>
    <w:p w14:paraId="2735C2C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2546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วิถีชีวิตชาติพันธุ์ในเมือง.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547E02FD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14594AE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ถวิล โชติชัยพิบูล, ประวันวิทย์ คณิตสากล และสุจริต ปั้นกิจวานิชเจริญ.</w:t>
      </w:r>
    </w:p>
    <w:p w14:paraId="656598D9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2561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 ปีป่ากลาง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จากยอดดอยสู่ พื้นราบ.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น่าน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ชมรม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50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ปีป่ากลาง.</w:t>
      </w:r>
    </w:p>
    <w:p w14:paraId="05A59B2C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D3E99D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ประสิทธิ์ ลีปรีชา และปนัดดา บุณยสาระนัย </w:t>
      </w:r>
    </w:p>
    <w:p w14:paraId="25A17393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2548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“สถาบันวิจัยชาวเขากับการศึกษากลุ่มชาติพันธุ์บนที่สูงในภาคเหนือ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”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สังคมศาสตร์ </w:t>
      </w:r>
    </w:p>
    <w:p w14:paraId="3DDBA266" w14:textId="77777777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(มหาวิทยาลัยเชียงใหม่)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17(1): 203-237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</w:p>
    <w:p w14:paraId="2DF1EE4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354F2815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ประสิทธิ์ ลีปรีชา และมุกดาวรรณ ศักดิ์บุญ</w:t>
      </w:r>
    </w:p>
    <w:p w14:paraId="38C184FF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2564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 xml:space="preserve">“การศึกษาเพื่อความเป็นไทยกับกลุ่มชนพื้นเมืองในภาคเหนือ,”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วารสารธรรมศาสตร์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40(2)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86-97.</w:t>
      </w:r>
    </w:p>
    <w:p w14:paraId="7317FC8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A3FDBB3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ยงยุทธ สืบทายาท และอุไร ยังชีพสุจริต</w:t>
      </w:r>
    </w:p>
    <w:p w14:paraId="7EDC4A4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เข็กน้อย: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 xml:space="preserve"> ปี สมรภูมิและสิทธิที่ดิน.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เพชรบูรณ์: คณะกรรมการจัดพิมพ์หนังสือ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50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ปีเข็กน้อย. </w:t>
      </w:r>
    </w:p>
    <w:p w14:paraId="64196C90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E66BF2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ประสิทธิ์ ลีปรีชา และยรรยง ตระการธำรง</w:t>
      </w:r>
    </w:p>
    <w:p w14:paraId="06BF47A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2548</w:t>
      </w:r>
      <w:proofErr w:type="gramStart"/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 “</w:t>
      </w:r>
      <w:proofErr w:type="gramEnd"/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ปิดตนสร้างฐาน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อคติทางชาติพันธุ์กับการไม่กล้าแสดงตนของคนบนที่สูง,”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วัฒนธรรมไร้อคติ ชีวิตไร้ความรุนแรง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เอกสารวิชาการลำดับที่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52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 ศูนย์มานุษยวิทยาสิรินธร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หน้า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183-220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 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ศูนย์มานุษยวิทยาสิรินธร. </w:t>
      </w:r>
    </w:p>
    <w:p w14:paraId="732BC1E1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70B9BF2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ลีปรีชา,  ยรรยง ตระการธำรง และวิสุทธิ์ เหล็กสมบูรณ์</w:t>
      </w:r>
    </w:p>
    <w:p w14:paraId="7113E3C0" w14:textId="77777777" w:rsidR="00C10097" w:rsidRDefault="00C10097" w:rsidP="00C10097">
      <w:pPr>
        <w:spacing w:after="0"/>
        <w:ind w:left="709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2547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เมี่ยน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หลากหลายชีวิตจากขุนเขาสู่เมือง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สถาบันวิจัยสังคม </w:t>
      </w:r>
    </w:p>
    <w:p w14:paraId="20E678DC" w14:textId="0715F991" w:rsidR="00C10097" w:rsidRPr="00C10097" w:rsidRDefault="00C10097" w:rsidP="00C10097">
      <w:pPr>
        <w:spacing w:after="0"/>
        <w:ind w:left="1429" w:firstLine="1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Cordia New" w:hAnsi="TH SarabunPSK" w:cs="TH SarabunPSK" w:hint="cs"/>
          <w:kern w:val="0"/>
          <w:sz w:val="32"/>
          <w:szCs w:val="32"/>
          <w:cs/>
          <w14:ligatures w14:val="none"/>
        </w:rPr>
        <w:t>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4711612C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</w:p>
    <w:p w14:paraId="00C9B7F8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และรัตนา ด้วยดี</w:t>
      </w:r>
    </w:p>
    <w:p w14:paraId="55A3568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2563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ม้งโปรเตสแตนต์กับความทันสมัยในเมืองเชียงใหม่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วารสารมานุษยวิทยา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3(2): 84-114.</w:t>
      </w:r>
    </w:p>
    <w:p w14:paraId="763C0E3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8F9C1E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และสงกรานต์ จันต๊ะคาด</w:t>
      </w:r>
    </w:p>
    <w:p w14:paraId="1B42F067" w14:textId="77777777" w:rsidR="00C10097" w:rsidRDefault="00C10097" w:rsidP="00C10097">
      <w:pPr>
        <w:spacing w:after="0"/>
        <w:ind w:left="709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2561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“การค้าชายแดนกับความ(ไม่)มั่นคงในชีวิตมนุษย์ในพื้นที่บ้านฮวก,”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สังคมศาสตร์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30(2): </w:t>
      </w:r>
    </w:p>
    <w:p w14:paraId="20915D44" w14:textId="6E53ADE4" w:rsidR="00C10097" w:rsidRPr="00C10097" w:rsidRDefault="00C10097" w:rsidP="00C10097">
      <w:pPr>
        <w:spacing w:after="0"/>
        <w:ind w:left="1429" w:firstLine="1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99-135.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03B3CE27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F8567B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ประสิทธิ์ ลีปรีชา, สงกรานต์ จันต๊ะคาด, ปนัดดา บุณยสาระนัย และมุกดาวรรณ ศักดิ์บุญ. </w:t>
      </w:r>
    </w:p>
    <w:p w14:paraId="091A7BE3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2558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ไทยพลัดถิ่นภาคเหนือ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ประวัติศาสตร์ชาติพันธุ์และพรมแดนรัฐชาติ.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ศูนย์วิจัยและบริการวิชาการ และศูนย์ศึกษาชาติพันธุ์และการพัฒนา คณะสังคมศาสตร์ มหาวิทยาลัยเชียงใหม่.</w:t>
      </w:r>
    </w:p>
    <w:p w14:paraId="580F66B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</w:p>
    <w:p w14:paraId="61E45D9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สมบัติ บุญคำเยือง พงษ์พันธ์ พนาสันติกุล และอภิสิทธิ์ เสกสันติกุล</w:t>
      </w:r>
    </w:p>
    <w:p w14:paraId="10E80F6D" w14:textId="77777777" w:rsidR="00C10097" w:rsidRPr="00C10097" w:rsidRDefault="00C10097" w:rsidP="00C10097">
      <w:pPr>
        <w:numPr>
          <w:ilvl w:val="0"/>
          <w:numId w:val="2"/>
        </w:numPr>
        <w:spacing w:after="0"/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รายงานการวิจัยประเมินผล โครงการส่งเสริมสุขภาพและป้องกันการใช้สารเสพติด</w:t>
      </w:r>
    </w:p>
    <w:p w14:paraId="31A495B3" w14:textId="720D5A89" w:rsidR="00C10097" w:rsidRPr="00C10097" w:rsidRDefault="00C10097" w:rsidP="00C10097">
      <w:pPr>
        <w:spacing w:after="0"/>
        <w:ind w:left="720"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ในชุมชนแม่สาใหม่.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120FCA5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02D27567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ประสิทธิ์ ลีปรีชา, สันติพงษ์ มูลฟอง, แสง แสงยาอรุณ และพัชยานี ศรีนวล.</w:t>
      </w:r>
    </w:p>
    <w:p w14:paraId="5EEEA551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2560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ม้งช่วยรบ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ความเป็นมาและปัญหาสถานะบุคคล.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ศูนย์ศึกษาชาติพันธุ์และการพัฒนา คณะสังคมศาสตร์ มหาวิทยาลัยเชียงใหม่.</w:t>
      </w:r>
    </w:p>
    <w:p w14:paraId="0448F76A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E483F99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และอภัย วาณิชย์ประดิษฐ์</w:t>
      </w:r>
    </w:p>
    <w:p w14:paraId="34BCC339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องค์ความรู้พื้นบ้านกลุ่มชาติพันธุ์ม้งชุมชนแม่สาใหม่.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เชียงใหม่: สถาบันวิจัยสังคม มหาวิทยาลัยเชียงใหม่.</w:t>
      </w:r>
    </w:p>
    <w:p w14:paraId="489A3840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5F6CC138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ประสิทธิ์ ลีปรีชา และอริยธัช บุญถึง</w:t>
      </w:r>
    </w:p>
    <w:p w14:paraId="1C4A5560" w14:textId="77777777" w:rsidR="00C10097" w:rsidRDefault="00C10097" w:rsidP="00C10097">
      <w:pPr>
        <w:spacing w:after="0"/>
        <w:ind w:left="72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2567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การศึกษาและวิเคราะห์บทบัญญัติคุ้มครองสิทธิและส่งเสริมวิถีชีวิตกลุ่มชาติพันธุ์ พ.ศ....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2FBFC69" w14:textId="6ABA12C6" w:rsidR="00C10097" w:rsidRPr="00C10097" w:rsidRDefault="00C10097" w:rsidP="00C10097">
      <w:pPr>
        <w:spacing w:after="0"/>
        <w:ind w:left="720"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กรุงเทพฯ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สำนักส่งเสริมวิชาการรัฐสภา สถาบันพระปกเกล้า. </w:t>
      </w:r>
    </w:p>
    <w:p w14:paraId="280F3BC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B7465BA" w14:textId="77777777" w:rsidR="00C10097" w:rsidRPr="00C10097" w:rsidRDefault="00C10097" w:rsidP="00C10097">
      <w:pPr>
        <w:spacing w:after="0"/>
        <w:ind w:left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ประสิทธิ์ ลีปรีชา และโอลิเวียร์ เอฟราร์ด</w:t>
      </w:r>
    </w:p>
    <w:p w14:paraId="6B6F921E" w14:textId="7F6F1A08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2556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ย้อนยลชนชาติพันธุ์: ภาพถ่ายกึ่งศตวรรษวิถีชีวิตบนพื้นที่สูงในภาคเหนือ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 เชียงใหม่: ศูนย์ศึกษาชาติพันธุ์และการพัฒนา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</w:t>
      </w:r>
    </w:p>
    <w:p w14:paraId="32458B5A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44B3A8A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ลีซะ ชูชื่นจิตสกุล และประสิทธิ์ ลีปรีชา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(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รวบรวม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)</w:t>
      </w:r>
    </w:p>
    <w:p w14:paraId="3B595353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2537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:cs/>
          <w14:ligatures w14:val="none"/>
        </w:rPr>
        <w:t>เพลงและชีวิตปกาเกอะญอ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เชียงใหม่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สถาบันวิจัยสังคม มหาวิทยาลัยเชียงใหม่</w:t>
      </w:r>
    </w:p>
    <w:p w14:paraId="6CDE766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D7088A3" w14:textId="16E33E1A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b/>
          <w:bCs/>
          <w:i/>
          <w:iCs/>
          <w:kern w:val="0"/>
          <w:sz w:val="32"/>
          <w:szCs w:val="32"/>
          <w:cs/>
          <w14:ligatures w14:val="none"/>
        </w:rPr>
        <w:t>บทความและหนังสือภาษาอังกฤษ</w:t>
      </w:r>
    </w:p>
    <w:p w14:paraId="51369295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Prasit Leepreecha</w:t>
      </w:r>
    </w:p>
    <w:p w14:paraId="35A22EE7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bookmarkStart w:id="2" w:name="_Hlk63542023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2025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“Voices of the Voiceless: The Cold War and the Hmong in Northern Thailand, 1965-82,”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Cold War Asia: Unlearning Narratives, Making New Histories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Masuda Hajimu (ed.), pp. 91-113. University of North Carolina Press. </w:t>
      </w:r>
    </w:p>
    <w:p w14:paraId="29EE266A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2023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Transnational Indigenism in Southeast Asia,”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Regional Identities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Contemporary Challenges, Historical Fractures,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Jayeel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Cornelio and Volker Grabowsky (eds.), pp: 125-149.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Chiang Mai: Silkworm Books.</w:t>
      </w:r>
    </w:p>
    <w:p w14:paraId="304489D3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2021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“Transnational Hmong Protestant Evangelism in Mainland Southeast Asia”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Ethnicity and Religion in Southwest China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He Ming and David C. Lewis (eds.). London and New York: Routledge. Pp. 96-116.</w:t>
      </w:r>
    </w:p>
    <w:p w14:paraId="50682AE9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2020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“Heroes of the Plain of Jars: Hmong Monuments and Social Memory in Laos and America,”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Journal of Mekong Societies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16(3): 44-78.</w:t>
      </w:r>
    </w:p>
    <w:bookmarkEnd w:id="2"/>
    <w:p w14:paraId="4742FC85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2019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“Becoming Indigenous Peoples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Journal of Southeast Asian Studies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50(1): 32-50.</w:t>
      </w:r>
    </w:p>
    <w:p w14:paraId="6FDE45EB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2016a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“Commoditizing His Majesty’s Footprints: Tourism in Highland Ethnic Communities in Northern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Tourism and Monarchy in Southeast Asia.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Ploysri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Porananond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and Victor T. King (eds.). Cambridge Scholars Publishing. Pp. 69-88.</w:t>
      </w:r>
    </w:p>
    <w:p w14:paraId="3D2D2CC7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2016b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“Divorced Hmong Women in Thailand: Negotiating Cultural Space”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Claiming Place: On the Agency of Hmong Women.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Chia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Youyee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Vang, Faith Nibbs, and Ma Vang (eds.). Minnesota: University of Minnesota Press. Pp. 144-166.</w:t>
      </w:r>
    </w:p>
    <w:p w14:paraId="091B910F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2014a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“Hmong Across Borders or Borders Across Hmong? Social and Political Influences Upon Hmong People,”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Hmong Studies Journal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15(2): 1-12.</w:t>
      </w:r>
    </w:p>
    <w:p w14:paraId="019899DC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2014b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“Tourism in Mountainous Communities: The Politics of Ethnic Tourism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Southeast Asia Mobility Transition: Issues and Trends in Migration and Tourism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Karl Husa, Alexandra Trupp, and Helmut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Wohlschlagl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(eds.). Vienna: Department of Geography and Regional Research, University of Vienna. Pp. 329-345.</w:t>
      </w:r>
    </w:p>
    <w:p w14:paraId="5653433E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Impossible Sedentism: The Lao Hmong ‘Illegal Immigrants’ in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Mobility and Heritage in Northern Thailand and Laos: Past and Present. Proceedings of the Chiang Mai Conference, 1-2 December 2011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Olivier Evrard, Dominique Guillaud, and Chayan Vaddhanaphuti, eds. Chiang Mai: Good Print. Pp. 185-204.</w:t>
      </w:r>
    </w:p>
    <w:p w14:paraId="534795D0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2011  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“Hmong Ethnic Group in the Context of Modern Nation-State,”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The Laos Hmong in Thailand: State Policies and Operations (1975 – 2009).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Supang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Chantavanich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and Tawin Pleansri, eds. Bangkok: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Sriboon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Computer-Printing Limited Partnership. Pp. 1-37.</w:t>
      </w:r>
    </w:p>
    <w:p w14:paraId="7C4B2E44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2008a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Politics of Ethnic Tourism in Northern Thailand,”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Mekong Tourism: Competitiveness &amp; Opportunities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Andrew Adam and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Mingsarn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Kaosa-ard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eds. Chiang Mai: Social Research Institute, Chiang Mai University Pp. 223-245. </w:t>
      </w:r>
    </w:p>
    <w:p w14:paraId="6B3AE182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2008b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“The Role of Media Technology in Reproducing Hmong Ethnic Identity,”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Living in a Globalized World: Ethnic </w:t>
      </w:r>
      <w:proofErr w:type="spellStart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Miniorities</w:t>
      </w:r>
      <w:proofErr w:type="spellEnd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 in the Greater Mekong Subregion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Don McCaskill, Prasit Leepreecha and He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Shaoying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eds. Chiang Mai: Mekong Press. Pp. 89-113.</w:t>
      </w:r>
    </w:p>
    <w:p w14:paraId="4CEA2D5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2004a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Construction and Reproduction of Hmong Ethnic Identity in China. A final report submitted to Asian Scholarship Foundation. (29 pages).</w:t>
      </w:r>
    </w:p>
    <w:p w14:paraId="4EDA38D9" w14:textId="77777777" w:rsidR="00C10097" w:rsidRPr="00C10097" w:rsidRDefault="00C10097" w:rsidP="00C10097">
      <w:pPr>
        <w:spacing w:after="0"/>
        <w:ind w:left="1440" w:hanging="71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2004b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Ntoo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Xeeb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Cultural Redefinition for Forest Conservation among the Hmong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Hmong/Miao in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Nicholas Tapp, Jean Michaud, Christian Culas and Gary Yia Lee, eds. Chiang Mai: Silkworm Books. Pp. 335-352.</w:t>
      </w:r>
    </w:p>
    <w:p w14:paraId="24C3B94C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Kinship and Identity among Hmong in Thailand. Ph.D. Dissertation, Department of Anthropology, University of Washington, Seattle.</w:t>
      </w:r>
    </w:p>
    <w:p w14:paraId="03A851A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“Christian Conversion and Hmong Kinship Identity in Thailand,”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Globalization and the Asian Economic Crisis: Indigenous Responses, Coping Strategies, and Governance Reform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Gepffrey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B. Hainsworth, ed. Vancouver, Canada: Center for Southeast Asia Research, Institute of Asian Research, University of British Columbia. Pp. 161-174.</w:t>
      </w:r>
    </w:p>
    <w:p w14:paraId="6B50701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Shaping of Hmong Kinship Identity. A paper prepared for 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vertAlign w:val="superscript"/>
          <w14:ligatures w14:val="none"/>
        </w:rPr>
        <w:t>th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International Conference on Thai Studies, in Amsterdam, The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Netherlands, 4-8 July 1999. The conference hosted by the International Institute for Asian Studies (IIAS) and the Universiteit van Amsterdam (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UvA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), Faculty of Social Sciences. </w:t>
      </w:r>
    </w:p>
    <w:p w14:paraId="07E9240F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Modernization and the Construction of Hmong Kinship Identity. Paper presented at </w:t>
      </w:r>
      <w:proofErr w:type="gram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Vietnamese-Thai</w:t>
      </w:r>
      <w:proofErr w:type="gram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Collaborative Workshop “Ethnic Communities and Changing Environment,” held at Chiang Mai University, Thailand. 9-15 December 1998.</w:t>
      </w:r>
    </w:p>
    <w:p w14:paraId="1619171D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1997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“Jungle Tours: A Government Policy in Need of Review”,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Development or </w:t>
      </w:r>
      <w:proofErr w:type="gramStart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Domestication?:</w:t>
      </w:r>
      <w:proofErr w:type="gramEnd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 Indigenous Peoples of Southeast Asia.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Don McCaskill and Ken Kampe, eds. Chiang Mai: Silkworm Books. Pp. 268-288.</w:t>
      </w:r>
    </w:p>
    <w:p w14:paraId="5B9867D5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</w:p>
    <w:p w14:paraId="00D44E58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Badenoch, Nathan and Prasit Leepreecha</w:t>
      </w:r>
    </w:p>
    <w:p w14:paraId="6BCE3206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“Rights and Rites: Local Strategies to Manage Competition for Watershed Resources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Water Rights and Social Justice in the Mekong Region.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Kate Lazarus, et al, eds. London: Earthscan. Pp. 67-89.</w:t>
      </w:r>
    </w:p>
    <w:p w14:paraId="606208E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BFBE9D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Baird, Ian, Prasit Leepreecha, and Urai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Yangcheepsutjarit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</w:t>
      </w:r>
    </w:p>
    <w:p w14:paraId="7A45F2B4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2017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“Who should be considered ‘Indigenous’? A survey of ethnic groups in northern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Asian Ethnicity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18(4): 543-562. </w:t>
      </w:r>
    </w:p>
    <w:p w14:paraId="687CE64A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A9B8B50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>Chayan Vaddhanaphuti, Prasit Leepreecha and Chanya Butt</w:t>
      </w:r>
    </w:p>
    <w:p w14:paraId="5C3C3B2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The Situation of Hilltribe Women and Children. A report submitted to WHO, Bangkok.</w:t>
      </w:r>
    </w:p>
    <w:p w14:paraId="0DB61EC3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EC6DF48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Kwanchewan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Buadaeng and Prasit Leepreecha</w:t>
      </w:r>
    </w:p>
    <w:p w14:paraId="4E7088B9" w14:textId="77777777" w:rsidR="00C10097" w:rsidRPr="00C10097" w:rsidRDefault="00C10097" w:rsidP="00C10097">
      <w:pPr>
        <w:numPr>
          <w:ilvl w:val="0"/>
          <w:numId w:val="5"/>
        </w:num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“Modern Education Systems and Impact on Ethnic Minorities,”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Education, Economy and Identity: Ten Years of Educational Reform in Thailand.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Audrey Baron-Gutty and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Supat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Chupradit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eds. IRASEC Occasional Paper, no. 11. Pp. 37-55.</w:t>
      </w:r>
    </w:p>
    <w:p w14:paraId="4E3A0A8E" w14:textId="77777777" w:rsidR="00C10097" w:rsidRPr="00C10097" w:rsidRDefault="00C10097" w:rsidP="00C10097">
      <w:pPr>
        <w:spacing w:after="0"/>
        <w:ind w:left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23B3D243" w14:textId="77777777" w:rsidR="00C10097" w:rsidRPr="00C10097" w:rsidRDefault="00C10097" w:rsidP="00C10097">
      <w:pPr>
        <w:spacing w:after="0"/>
        <w:ind w:left="284" w:firstLine="436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Evrard, Olivier and Prasit Leepreecha </w:t>
      </w:r>
    </w:p>
    <w:p w14:paraId="449624AA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2013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Picturing Highlanders: A Half-century of Photography in Northern Thailand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Chiang Mai: Center for Ethnic Studies and Development and Institute for Research and Development.</w:t>
      </w:r>
    </w:p>
    <w:p w14:paraId="4F095CCE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2009a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 Monk, Monarch and Mountain Folks: Domestic Tourism and Internal Colonialism in Northern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Critical of Anthropology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29(3): 300-323.</w:t>
      </w:r>
    </w:p>
    <w:p w14:paraId="353A3CE1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2009b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Staging the Nation, Exploring the Margins: Domestic Tourism and Its Political Implications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Asia on Tour: Exploring the Rise of Asian Tourism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Tim Winter, Peggy Teo and T.C. Chang, eds. London and New York: Routledge. PP. 239-252.</w:t>
      </w:r>
    </w:p>
    <w:p w14:paraId="6E79AC63" w14:textId="26D21CFA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2006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Climbing up the Doi Suthep: Domestic Tourism and the Staging of the Thai Nation. A Paper presented at “Of Asia Origin”: Rethinking of Contemporary Tourism in Asia. An International Conference Organized by Asia Research Institute, National University of Singapore, 7-9 September 2006.</w:t>
      </w:r>
    </w:p>
    <w:p w14:paraId="4CD74C79" w14:textId="77777777" w:rsidR="00C10097" w:rsidRPr="00C10097" w:rsidRDefault="00C10097" w:rsidP="00C10097">
      <w:pPr>
        <w:spacing w:after="0"/>
        <w:ind w:left="720" w:right="-180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7A9D9732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Haenssgen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Marco Johannes,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Navaporn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Sunanlikanon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Prasit Leepreecha,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Mukdawan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Sakboon, Peter Petkoff, Anne Hertzog, Elizabeth Auclair &amp; Ivo Vlaev. </w:t>
      </w:r>
    </w:p>
    <w:p w14:paraId="0ABE3FD2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2026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 xml:space="preserve">Psychological and Social Impacts of Top-down Conservation Initiatives on Indigenous Communities: Lessons from the Announcement of two Royal Decrees in Thailand. </w:t>
      </w:r>
      <w:r w:rsidRPr="00C10097">
        <w:rPr>
          <w:rFonts w:ascii="TH SarabunPSK" w:eastAsia="Times New Roman" w:hAnsi="TH SarabunPSK" w:cs="TH SarabunPSK"/>
          <w:i/>
          <w:iCs/>
          <w:kern w:val="0"/>
          <w:sz w:val="32"/>
          <w:szCs w:val="32"/>
          <w14:ligatures w14:val="none"/>
        </w:rPr>
        <w:t>Human Ecology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 54(1).</w:t>
      </w:r>
    </w:p>
    <w:p w14:paraId="3FA30912" w14:textId="77777777" w:rsidR="00C10097" w:rsidRPr="00C10097" w:rsidRDefault="00C10097" w:rsidP="00C10097">
      <w:pPr>
        <w:spacing w:after="0"/>
        <w:ind w:firstLine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Haenssgen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Marco J., Prasit Leepreecha,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Mukdawan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Sakboon, Ta-Wei Chu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.</w:t>
      </w:r>
    </w:p>
    <w:p w14:paraId="6C9FD0B4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lastRenderedPageBreak/>
        <w:t>2026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I have already died in this PLACE:” livelihood impact pathways of conservation and land use change among highland Indigenous groups in northern Thailand.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World Development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Volume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>199.</w:t>
      </w:r>
    </w:p>
    <w:p w14:paraId="4A166913" w14:textId="77777777" w:rsidR="00C10097" w:rsidRPr="00C10097" w:rsidRDefault="00C10097" w:rsidP="00C10097">
      <w:pPr>
        <w:spacing w:after="0"/>
        <w:ind w:left="1418" w:right="-180" w:hanging="698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Marco J.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Haenssgen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Nutcha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Charoenboon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Thipphaphone Xayavong,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Toum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Lathsamee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Prasit Leepreecha, Eric Deharo, Giacomo Zanello, </w:t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Chittur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S. Srinivasan.</w:t>
      </w:r>
    </w:p>
    <w:p w14:paraId="58C9D617" w14:textId="77777777" w:rsidR="00C10097" w:rsidRPr="00C10097" w:rsidRDefault="00C10097" w:rsidP="00C10097">
      <w:pPr>
        <w:spacing w:after="0"/>
        <w:ind w:left="1418" w:right="-180" w:hanging="709"/>
        <w:contextualSpacing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2025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proofErr w:type="spellStart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Conceptualising</w:t>
      </w:r>
      <w:proofErr w:type="spellEnd"/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food environments as social activity spaces: Insights from lived experience research in Thailand and Laos, </w:t>
      </w:r>
      <w:r w:rsidRPr="00C10097">
        <w:rPr>
          <w:rFonts w:ascii="TH SarabunPSK" w:eastAsia="Times New Roman" w:hAnsi="TH SarabunPSK" w:cs="TH SarabunPSK"/>
          <w:i/>
          <w:iCs/>
          <w:kern w:val="0"/>
          <w:sz w:val="32"/>
          <w:szCs w:val="32"/>
          <w14:ligatures w14:val="none"/>
        </w:rPr>
        <w:t>Health &amp; Place</w:t>
      </w:r>
      <w:r w:rsidRPr="00C10097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 Volume 96.</w:t>
      </w:r>
    </w:p>
    <w:p w14:paraId="5227288A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Haenssgen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, Marco, Prasit Leepreecha,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Mukdawan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Sakboon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and Ta-Wei Chu. </w:t>
      </w:r>
    </w:p>
    <w:p w14:paraId="434B1D76" w14:textId="6C904F03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2023 </w:t>
      </w:r>
      <w:r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The Impact of Conservation and Land Use Transitions of the Livelihoods of Indigenous Peoples: A Narrative Review of the Northern Thai Highlands,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Forest Policy and Economics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157: 1-16.</w:t>
      </w:r>
    </w:p>
    <w:p w14:paraId="33B5FDDA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7D860B2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Kunstadter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Peter and Prasit Leepreecha</w:t>
      </w:r>
    </w:p>
    <w:p w14:paraId="730277F5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1991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“Rapid Changes in Fertility among Hmong in Northern Thailand”,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Proceedings of the Thai National Symposium on Population Studies, 21-22 November 1991.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Salaya, Nakorn Pathom, Thailand. Institute for Population and Social Research, Mahidol University. Pp.103-132.</w:t>
      </w:r>
    </w:p>
    <w:p w14:paraId="40C0F667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1992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“Causes and Consequences of Decline in Child Death Rates: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Ethnoepidemiology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among Hmong of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Human Biology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64(6): 821-841.</w:t>
      </w:r>
    </w:p>
    <w:p w14:paraId="45B9A5C2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1994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Morbidity of Hmong Refugees in Fresno, California Compared with Non-Refugee Hmong in Thailand. Paper prepared for Annual Meeting of the Population Association of America, Washington, DC, 28 March.</w:t>
      </w:r>
    </w:p>
    <w:p w14:paraId="7E18E33B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1BD253E2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Kunstadter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Peter, Prasit Leepreecha, et al.</w:t>
      </w:r>
    </w:p>
    <w:p w14:paraId="6EE8CBE8" w14:textId="77777777" w:rsidR="00C10097" w:rsidRPr="00C10097" w:rsidRDefault="00C10097" w:rsidP="00C10097">
      <w:pPr>
        <w:numPr>
          <w:ilvl w:val="0"/>
          <w:numId w:val="4"/>
        </w:num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Demographic Variables in Fetal and Child Mortality: Hmong in Thailand”,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Social Science and Medicine,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36(9): 1109-1120.</w:t>
      </w:r>
    </w:p>
    <w:p w14:paraId="73E37612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1990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Hmong Demography: An Anthropological Case Study. Proceedings of Meeting of the International Union for the scientific Study of Population, New Delhi. </w:t>
      </w:r>
    </w:p>
    <w:p w14:paraId="783574DD" w14:textId="77777777" w:rsidR="00C10097" w:rsidRPr="00C10097" w:rsidRDefault="00C10097" w:rsidP="00C10097">
      <w:pPr>
        <w:spacing w:after="0"/>
        <w:ind w:left="1440" w:hanging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1989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Hmong Child Survival in Thailand, Laos, and California. Paper prepared or Annual </w:t>
      </w:r>
      <w:proofErr w:type="gram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Meeting</w:t>
      </w:r>
      <w:proofErr w:type="gram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of the Society for Applied Anthropology, Santa Fe, New Mexico, April.</w:t>
      </w:r>
    </w:p>
    <w:p w14:paraId="35D14AE1" w14:textId="77777777" w:rsidR="00C10097" w:rsidRPr="00C10097" w:rsidRDefault="00C10097" w:rsidP="00C10097">
      <w:pPr>
        <w:spacing w:after="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93278AC" w14:textId="77777777" w:rsidR="00C10097" w:rsidRPr="00C10097" w:rsidRDefault="00C10097" w:rsidP="00C10097">
      <w:pPr>
        <w:spacing w:after="0"/>
        <w:ind w:firstLine="72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lastRenderedPageBreak/>
        <w:t xml:space="preserve">McCaskill, Don, Prasit Leepreecha, and He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Shaoying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eds.</w:t>
      </w:r>
    </w:p>
    <w:p w14:paraId="604C3DA4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2008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Living in a Globalized World: Ethnic Minorities in the Greater Mekong Subregion.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Chiang Mai: Mekong Press.</w:t>
      </w:r>
    </w:p>
    <w:p w14:paraId="67E5B0A4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1B66B47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Mukdawan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Sakboon, Prasit Leepreecha, and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Panadda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Boonyasaranai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. </w:t>
      </w:r>
    </w:p>
    <w:p w14:paraId="7E3E6B9D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2017.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“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Khon Rai </w:t>
      </w:r>
      <w:proofErr w:type="spellStart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Sanchat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: Resident Aliens and the Paradox of National Integration in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Ethnic and Religious Identities and Integration in Southeast Asia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Ooi Keat Gin and Volker Grabowsky, eds. Chiang Mai: Silkworm Books. Pp. 57-104.</w:t>
      </w:r>
    </w:p>
    <w:p w14:paraId="3BB36ABC" w14:textId="77777777" w:rsidR="00C10097" w:rsidRPr="00C10097" w:rsidRDefault="00C10097" w:rsidP="00C10097">
      <w:pPr>
        <w:spacing w:after="0"/>
        <w:ind w:left="709" w:hanging="425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6D127C25" w14:textId="77777777" w:rsidR="00C10097" w:rsidRPr="00C10097" w:rsidRDefault="00C10097" w:rsidP="00C10097">
      <w:pPr>
        <w:spacing w:after="0"/>
        <w:ind w:left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Prasit Leepreecha, Don McCaskill, and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Kwanchewan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Buadaeng, eds.</w:t>
      </w:r>
    </w:p>
    <w:p w14:paraId="79318D13" w14:textId="77777777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2008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Challenging the Limits: Indigenous Peoples of the Mekong Region.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Chiang Mai: Mekong Press.</w:t>
      </w:r>
    </w:p>
    <w:p w14:paraId="7CFE18FF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B11DBA8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>Prasit Leepreecha and Meixi</w:t>
      </w:r>
    </w:p>
    <w:p w14:paraId="3724A0F6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2018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ab/>
        <w:t xml:space="preserve">“Indigenous Educational Movements in Thailand” in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Handbook of Indigenous Education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E.A. McKinley, L.T. Smith (eds.), pp: 1-20. Springer Nature Singapore Pte Ltd. (https://doi.org/10.1007/978-981-10-1839-8_55-1)</w:t>
      </w:r>
    </w:p>
    <w:p w14:paraId="133FCA8C" w14:textId="77777777" w:rsidR="00C10097" w:rsidRPr="00C10097" w:rsidRDefault="00C10097" w:rsidP="00C10097">
      <w:pPr>
        <w:spacing w:after="0"/>
        <w:ind w:left="1418" w:hanging="698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34E29CDB" w14:textId="77777777" w:rsid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Prasit Leepreecha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and Songkran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Jantakad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 xml:space="preserve">. </w:t>
      </w:r>
    </w:p>
    <w:p w14:paraId="114A13C9" w14:textId="528E370C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2020. “The Stateless Tai Lue in Chiang Kham”,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ASR: CMU Journal of Social Sciences and Humanities 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7(2): 1-15.</w:t>
      </w:r>
    </w:p>
    <w:p w14:paraId="61E5BEF7" w14:textId="77777777" w:rsidR="00C10097" w:rsidRPr="00C10097" w:rsidRDefault="00C10097" w:rsidP="00C10097">
      <w:pPr>
        <w:spacing w:after="0"/>
        <w:ind w:left="1418" w:hanging="709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45DBE55E" w14:textId="77777777" w:rsidR="00C10097" w:rsidRPr="00C10097" w:rsidRDefault="00C10097" w:rsidP="00C10097">
      <w:pPr>
        <w:spacing w:after="0"/>
        <w:ind w:left="284" w:hanging="284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:cs/>
          <w14:ligatures w14:val="none"/>
        </w:rPr>
        <w:tab/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Rutherford, Jeff, Prasit Leepreecha, and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Panadda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Boonyasaranai</w:t>
      </w:r>
      <w:proofErr w:type="spellEnd"/>
    </w:p>
    <w:p w14:paraId="1FFB269C" w14:textId="77777777" w:rsidR="00C10097" w:rsidRPr="00C10097" w:rsidRDefault="00C10097" w:rsidP="00C10097">
      <w:pPr>
        <w:numPr>
          <w:ilvl w:val="0"/>
          <w:numId w:val="3"/>
        </w:numPr>
        <w:spacing w:after="0"/>
        <w:ind w:left="1418" w:hanging="709"/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Alternative Development in Northern Thailand – How Much Credit (or </w:t>
      </w:r>
    </w:p>
    <w:p w14:paraId="0104F1E3" w14:textId="77777777" w:rsidR="00C10097" w:rsidRPr="00C10097" w:rsidRDefault="00C10097" w:rsidP="00C10097">
      <w:pPr>
        <w:spacing w:after="0"/>
        <w:ind w:left="144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Blame) Can it </w:t>
      </w:r>
      <w:proofErr w:type="gramStart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Claim?:</w:t>
      </w:r>
      <w:proofErr w:type="gramEnd"/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 xml:space="preserve"> Results of Six Village Case Studies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. Number 9 in the Series of Ethnic Groups and Development, Center for Ethnic Studies and Development, Social Research Institute, Chiang Mai University.</w:t>
      </w:r>
    </w:p>
    <w:p w14:paraId="35C04252" w14:textId="77777777" w:rsidR="00C10097" w:rsidRPr="00C10097" w:rsidRDefault="00C10097" w:rsidP="00C10097">
      <w:pPr>
        <w:spacing w:after="0"/>
        <w:ind w:left="1440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</w:p>
    <w:p w14:paraId="74E0C741" w14:textId="77777777" w:rsid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Urai </w:t>
      </w:r>
      <w:proofErr w:type="spellStart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Yangcheepsujarit</w:t>
      </w:r>
      <w:proofErr w:type="spellEnd"/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 and Prasit Leepreecha. </w:t>
      </w:r>
    </w:p>
    <w:p w14:paraId="2BBD07C0" w14:textId="74A83AB2" w:rsidR="00C10097" w:rsidRPr="00C10097" w:rsidRDefault="00C10097" w:rsidP="00C10097">
      <w:pPr>
        <w:spacing w:after="0"/>
        <w:ind w:left="1440" w:hanging="731"/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</w:pP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 xml:space="preserve">2025. “Constructing Symbolic Value in Marketing Silver Crafts of Iu Mien Entrepreneurs in Thailand,” </w:t>
      </w:r>
      <w:r w:rsidRPr="00C10097">
        <w:rPr>
          <w:rFonts w:ascii="TH SarabunPSK" w:eastAsia="Cordia New" w:hAnsi="TH SarabunPSK" w:cs="TH SarabunPSK"/>
          <w:i/>
          <w:iCs/>
          <w:kern w:val="0"/>
          <w:sz w:val="32"/>
          <w:szCs w:val="32"/>
          <w14:ligatures w14:val="none"/>
        </w:rPr>
        <w:t>Economic Anthropology</w:t>
      </w:r>
      <w:r w:rsidRPr="00C10097">
        <w:rPr>
          <w:rFonts w:ascii="TH SarabunPSK" w:eastAsia="Cordia New" w:hAnsi="TH SarabunPSK" w:cs="TH SarabunPSK"/>
          <w:kern w:val="0"/>
          <w:sz w:val="32"/>
          <w:szCs w:val="32"/>
          <w14:ligatures w14:val="none"/>
        </w:rPr>
        <w:t>, (2025). E70011</w:t>
      </w:r>
    </w:p>
    <w:p w14:paraId="495A5AFC" w14:textId="77777777" w:rsidR="00C10097" w:rsidRPr="00C10097" w:rsidRDefault="00C10097">
      <w:pPr>
        <w:rPr>
          <w:rFonts w:ascii="TH SarabunPSK" w:hAnsi="TH SarabunPSK" w:cs="TH SarabunPSK"/>
          <w:sz w:val="32"/>
          <w:szCs w:val="32"/>
        </w:rPr>
      </w:pPr>
    </w:p>
    <w:sectPr w:rsidR="00C10097" w:rsidRPr="00C100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675FC"/>
    <w:multiLevelType w:val="hybridMultilevel"/>
    <w:tmpl w:val="304C27D0"/>
    <w:lvl w:ilvl="0" w:tplc="5C8CF32A">
      <w:start w:val="2534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3D6A49EB"/>
    <w:multiLevelType w:val="hybridMultilevel"/>
    <w:tmpl w:val="A46EB29A"/>
    <w:lvl w:ilvl="0" w:tplc="F2DC9132">
      <w:start w:val="2553"/>
      <w:numFmt w:val="decimal"/>
      <w:lvlText w:val="%1"/>
      <w:lvlJc w:val="left"/>
      <w:pPr>
        <w:tabs>
          <w:tab w:val="num" w:pos="1185"/>
        </w:tabs>
        <w:ind w:left="1185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469A4350"/>
    <w:multiLevelType w:val="hybridMultilevel"/>
    <w:tmpl w:val="5470DF50"/>
    <w:lvl w:ilvl="0" w:tplc="E9D081F6">
      <w:start w:val="2009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564A2FAE"/>
    <w:multiLevelType w:val="hybridMultilevel"/>
    <w:tmpl w:val="11148A40"/>
    <w:lvl w:ilvl="0" w:tplc="457AEF9E">
      <w:start w:val="1991"/>
      <w:numFmt w:val="decimal"/>
      <w:lvlText w:val="%1"/>
      <w:lvlJc w:val="left"/>
      <w:pPr>
        <w:tabs>
          <w:tab w:val="num" w:pos="1898"/>
        </w:tabs>
        <w:ind w:left="1898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5FFD491C"/>
    <w:multiLevelType w:val="hybridMultilevel"/>
    <w:tmpl w:val="56768844"/>
    <w:lvl w:ilvl="0" w:tplc="3CCCCAD8">
      <w:start w:val="2538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69425F64"/>
    <w:multiLevelType w:val="hybridMultilevel"/>
    <w:tmpl w:val="9EC0D6EC"/>
    <w:lvl w:ilvl="0" w:tplc="D63EA5C2">
      <w:start w:val="2005"/>
      <w:numFmt w:val="decimal"/>
      <w:lvlText w:val="%1"/>
      <w:lvlJc w:val="left"/>
      <w:pPr>
        <w:tabs>
          <w:tab w:val="num" w:pos="1920"/>
        </w:tabs>
        <w:ind w:left="1920" w:hanging="48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num w:numId="1" w16cid:durableId="1900745615">
    <w:abstractNumId w:val="0"/>
  </w:num>
  <w:num w:numId="2" w16cid:durableId="2045250595">
    <w:abstractNumId w:val="4"/>
  </w:num>
  <w:num w:numId="3" w16cid:durableId="660432886">
    <w:abstractNumId w:val="5"/>
  </w:num>
  <w:num w:numId="4" w16cid:durableId="642464192">
    <w:abstractNumId w:val="3"/>
  </w:num>
  <w:num w:numId="5" w16cid:durableId="471602805">
    <w:abstractNumId w:val="2"/>
  </w:num>
  <w:num w:numId="6" w16cid:durableId="649292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097"/>
    <w:rsid w:val="003C5A0F"/>
    <w:rsid w:val="00C10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EFFD9"/>
  <w15:chartTrackingRefBased/>
  <w15:docId w15:val="{EBB5214F-1097-44E8-8E7A-EDF8D4FFA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09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09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09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0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0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0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0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09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09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09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09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100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0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100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100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0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3001</Words>
  <Characters>17107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2026-10-02T14:50:00Z</dcterms:created>
  <dcterms:modified xsi:type="dcterms:W3CDTF">2026-10-02T15:00:00Z</dcterms:modified>
</cp:coreProperties>
</file>