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The data folder includes 3 files: the original dataset, the cleaned dataset, and the preprocessed dataset. </w:t>
      </w:r>
      <w:r w:rsidDel="00000000" w:rsidR="00000000" w:rsidRPr="00000000">
        <w:rPr>
          <w:i w:val="1"/>
          <w:iCs w:val="1"/>
          <w:rtl w:val="0"/>
        </w:rPr>
        <w:t xml:space="preserve">Click the link below to access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https://drive.google.com/drive/folders/1RnZvSOCkHHZ-6T2eZX2sYvH86D5f2Vz7?usp=sharing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nZvSOCkHHZ-6T2eZX2sYvH86D5f2Vz7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