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</w:t>
      </w:r>
    </w:p>
    <w:p>
      <w:r>
        <w:t xml:space="preserve">{{ti</w:t>
      </w:r>
      <w:r>
        <w:t xml:space="preserve">tle}}</w:t>
      </w:r>
    </w:p>
    <w:p>
      <w:r>
        <w:t xml:space="preserve">{{cust</w:t>
      </w:r>
      <w:r>
        <w:t xml:space="preserve">omer}}</w:t>
      </w:r>
    </w:p>
    <w:p>
      <w:r>
        <w:t xml:space="preserve">{{spa</w:t>
      </w:r>
      <w:r>
        <w:t xml:space="preserve">ced}}</w:t>
      </w:r>
    </w:p>
    <w:p>
      <w:r>
        <w:t xml:space="preserve">{{lit</w:t>
      </w:r>
      <w:r>
        <w:t xml:space="preserve">eral}}</w:t>
      </w:r>
    </w:p>
    <w:p>
      <w:r>
        <w:t xml:space="preserve">{{co</w:t>
      </w:r>
      <w:r>
        <w:t xml:space="preserve">unt}}</w:t>
      </w:r>
    </w:p>
    <w:p>
      <w:r>
        <w:t xml:space="preserve">{{ena</w:t>
      </w:r>
      <w:r>
        <w:t xml:space="preserve">bled}}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