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15" w:type="dxa"/>
        <w:tblCellMar>
          <w:left w:w="0" w:type="dxa"/>
          <w:right w:w="0" w:type="dxa"/>
        </w:tblCellMar>
        <w:tblLook w:val="04A0" w:firstRow="1" w:lastRow="0" w:firstColumn="1" w:lastColumn="0" w:noHBand="0" w:noVBand="1"/>
      </w:tblPr>
      <w:tblGrid>
        <w:gridCol w:w="2182"/>
        <w:gridCol w:w="2448"/>
      </w:tblGrid>
      <w:tr w:rsidR="008B4C4D" w:rsidRPr="008B4C4D" w14:paraId="1CB91D46" w14:textId="77777777" w:rsidTr="008B4C4D">
        <w:trPr>
          <w:tblCellSpacing w:w="15" w:type="dxa"/>
        </w:trPr>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2137"/>
            </w:tblGrid>
            <w:tr w:rsidR="008B4C4D" w:rsidRPr="008B4C4D" w14:paraId="43B2567D" w14:textId="77777777">
              <w:trPr>
                <w:tblCellSpacing w:w="15" w:type="dxa"/>
              </w:trPr>
              <w:tc>
                <w:tcPr>
                  <w:tcW w:w="0" w:type="auto"/>
                  <w:vAlign w:val="center"/>
                  <w:hideMark/>
                </w:tcPr>
                <w:p w14:paraId="50FAE1B9" w14:textId="77777777" w:rsidR="008B4C4D" w:rsidRPr="008B4C4D" w:rsidRDefault="008B4C4D" w:rsidP="008B4C4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8B4C4D">
                    <w:rPr>
                      <w:rFonts w:ascii="Times New Roman" w:eastAsia="Times New Roman" w:hAnsi="Times New Roman" w:cs="Times New Roman"/>
                      <w:b/>
                      <w:bCs/>
                      <w:sz w:val="27"/>
                      <w:szCs w:val="27"/>
                    </w:rPr>
                    <w:t>Giefer</w:t>
                  </w:r>
                  <w:proofErr w:type="spellEnd"/>
                  <w:r w:rsidRPr="008B4C4D">
                    <w:rPr>
                      <w:rFonts w:ascii="Times New Roman" w:eastAsia="Times New Roman" w:hAnsi="Times New Roman" w:cs="Times New Roman"/>
                      <w:b/>
                      <w:bCs/>
                      <w:sz w:val="27"/>
                      <w:szCs w:val="27"/>
                    </w:rPr>
                    <w:t xml:space="preserve">, Joe (DFG) </w:t>
                  </w:r>
                </w:p>
              </w:tc>
            </w:tr>
          </w:tbl>
          <w:p w14:paraId="2BACE2E9" w14:textId="77777777" w:rsidR="008B4C4D" w:rsidRPr="008B4C4D" w:rsidRDefault="008B4C4D" w:rsidP="008B4C4D">
            <w:pPr>
              <w:spacing w:after="0" w:line="240" w:lineRule="auto"/>
              <w:rPr>
                <w:rFonts w:ascii="Times New Roman" w:eastAsia="Times New Roman" w:hAnsi="Times New Roman" w:cs="Times New Roman"/>
                <w:sz w:val="24"/>
                <w:szCs w:val="24"/>
              </w:rPr>
            </w:pPr>
          </w:p>
        </w:tc>
        <w:tc>
          <w:tcPr>
            <w:tcW w:w="0" w:type="auto"/>
            <w:vAlign w:val="center"/>
            <w:hideMark/>
          </w:tcPr>
          <w:p w14:paraId="2289D4E5" w14:textId="69827C1E" w:rsidR="008B4C4D" w:rsidRPr="008B4C4D" w:rsidRDefault="008B4C4D" w:rsidP="008B4C4D">
            <w:pPr>
              <w:spacing w:after="0" w:line="240" w:lineRule="auto"/>
              <w:rPr>
                <w:rFonts w:ascii="Times New Roman" w:eastAsia="Times New Roman" w:hAnsi="Times New Roman" w:cs="Times New Roman"/>
                <w:sz w:val="24"/>
                <w:szCs w:val="24"/>
              </w:rPr>
            </w:pPr>
            <w:r w:rsidRPr="008B4C4D">
              <w:rPr>
                <w:rFonts w:ascii="Times New Roman" w:eastAsia="Times New Roman" w:hAnsi="Times New Roman" w:cs="Times New Roman"/>
                <w:noProof/>
                <w:sz w:val="24"/>
                <w:szCs w:val="24"/>
              </w:rPr>
              <w:drawing>
                <wp:inline distT="0" distB="0" distL="0" distR="0" wp14:anchorId="35B4C56A" wp14:editId="71912D44">
                  <wp:extent cx="9525" cy="9525"/>
                  <wp:effectExtent l="0" t="0" r="0" b="0"/>
                  <wp:docPr id="2" name="Picture 2"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achment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B4C4D">
              <w:rPr>
                <w:rFonts w:ascii="Times New Roman" w:eastAsia="Times New Roman" w:hAnsi="Times New Roman" w:cs="Times New Roman"/>
                <w:sz w:val="24"/>
                <w:szCs w:val="24"/>
              </w:rPr>
              <w:t>1:27 PM (3 minutes ago)</w:t>
            </w:r>
          </w:p>
        </w:tc>
      </w:tr>
    </w:tbl>
    <w:p w14:paraId="04A4D63B" w14:textId="6A1415E0" w:rsidR="008B4C4D" w:rsidRPr="008B4C4D" w:rsidRDefault="008B4C4D" w:rsidP="008B4C4D">
      <w:pPr>
        <w:spacing w:after="0" w:line="240" w:lineRule="auto"/>
        <w:rPr>
          <w:rFonts w:ascii="Times New Roman" w:eastAsia="Times New Roman" w:hAnsi="Times New Roman" w:cs="Times New Roman"/>
          <w:vanish/>
          <w:sz w:val="24"/>
          <w:szCs w:val="24"/>
        </w:rPr>
      </w:pPr>
      <w:r>
        <w:rPr>
          <w:rFonts w:ascii="Times New Roman" w:eastAsia="Times New Roman" w:hAnsi="Times New Roman" w:cs="Times New Roman"/>
          <w:sz w:val="24"/>
          <w:szCs w:val="24"/>
        </w:rPr>
        <w:t xml:space="preserve"> (May 29, 2025)</w:t>
      </w:r>
    </w:p>
    <w:tbl>
      <w:tblPr>
        <w:tblW w:w="0" w:type="auto"/>
        <w:tblCellSpacing w:w="15" w:type="dxa"/>
        <w:tblCellMar>
          <w:left w:w="0" w:type="dxa"/>
          <w:right w:w="0" w:type="dxa"/>
        </w:tblCellMar>
        <w:tblLook w:val="04A0" w:firstRow="1" w:lastRow="0" w:firstColumn="1" w:lastColumn="0" w:noHBand="0" w:noVBand="1"/>
      </w:tblPr>
      <w:tblGrid>
        <w:gridCol w:w="51"/>
        <w:gridCol w:w="51"/>
      </w:tblGrid>
      <w:tr w:rsidR="008B4C4D" w:rsidRPr="008B4C4D" w14:paraId="178889C8" w14:textId="77777777" w:rsidTr="008B4C4D">
        <w:trPr>
          <w:tblCellSpacing w:w="15" w:type="dxa"/>
        </w:trPr>
        <w:tc>
          <w:tcPr>
            <w:tcW w:w="0" w:type="auto"/>
            <w:vAlign w:val="center"/>
            <w:hideMark/>
          </w:tcPr>
          <w:p w14:paraId="42BB5A11" w14:textId="77777777" w:rsidR="008B4C4D" w:rsidRPr="008B4C4D" w:rsidRDefault="008B4C4D" w:rsidP="008B4C4D">
            <w:pPr>
              <w:spacing w:after="0" w:line="240" w:lineRule="auto"/>
              <w:rPr>
                <w:rFonts w:ascii="Times New Roman" w:eastAsia="Times New Roman" w:hAnsi="Times New Roman" w:cs="Times New Roman"/>
                <w:sz w:val="24"/>
                <w:szCs w:val="24"/>
              </w:rPr>
            </w:pPr>
          </w:p>
        </w:tc>
        <w:tc>
          <w:tcPr>
            <w:tcW w:w="0" w:type="auto"/>
            <w:vMerge w:val="restart"/>
            <w:vAlign w:val="center"/>
            <w:hideMark/>
          </w:tcPr>
          <w:p w14:paraId="287B26B4" w14:textId="77777777" w:rsidR="008B4C4D" w:rsidRPr="008B4C4D" w:rsidRDefault="008B4C4D" w:rsidP="008B4C4D">
            <w:pPr>
              <w:spacing w:after="0" w:line="240" w:lineRule="auto"/>
              <w:rPr>
                <w:rFonts w:ascii="Times New Roman" w:eastAsia="Times New Roman" w:hAnsi="Times New Roman" w:cs="Times New Roman"/>
                <w:sz w:val="20"/>
                <w:szCs w:val="20"/>
              </w:rPr>
            </w:pPr>
          </w:p>
        </w:tc>
      </w:tr>
      <w:tr w:rsidR="008B4C4D" w:rsidRPr="008B4C4D" w14:paraId="29216A4A" w14:textId="77777777" w:rsidTr="008B4C4D">
        <w:trPr>
          <w:tblCellSpacing w:w="15" w:type="dxa"/>
        </w:trPr>
        <w:tc>
          <w:tcPr>
            <w:tcW w:w="0" w:type="auto"/>
            <w:vAlign w:val="center"/>
            <w:hideMark/>
          </w:tcPr>
          <w:p w14:paraId="6C1A6E95" w14:textId="77777777" w:rsidR="008B4C4D" w:rsidRPr="008B4C4D" w:rsidRDefault="008B4C4D" w:rsidP="008B4C4D">
            <w:pPr>
              <w:spacing w:after="0" w:line="240" w:lineRule="auto"/>
              <w:rPr>
                <w:rFonts w:ascii="Times New Roman" w:eastAsia="Times New Roman" w:hAnsi="Times New Roman" w:cs="Times New Roman"/>
                <w:sz w:val="20"/>
                <w:szCs w:val="20"/>
              </w:rPr>
            </w:pPr>
          </w:p>
        </w:tc>
        <w:tc>
          <w:tcPr>
            <w:tcW w:w="0" w:type="auto"/>
            <w:vMerge/>
            <w:vAlign w:val="center"/>
            <w:hideMark/>
          </w:tcPr>
          <w:p w14:paraId="4D113B6C" w14:textId="77777777" w:rsidR="008B4C4D" w:rsidRPr="008B4C4D" w:rsidRDefault="008B4C4D" w:rsidP="008B4C4D">
            <w:pPr>
              <w:spacing w:after="0" w:line="240" w:lineRule="auto"/>
              <w:rPr>
                <w:rFonts w:ascii="Times New Roman" w:eastAsia="Times New Roman" w:hAnsi="Times New Roman" w:cs="Times New Roman"/>
                <w:sz w:val="20"/>
                <w:szCs w:val="20"/>
              </w:rPr>
            </w:pPr>
          </w:p>
        </w:tc>
      </w:tr>
    </w:tbl>
    <w:p w14:paraId="01F75A60" w14:textId="77777777" w:rsidR="008B4C4D" w:rsidRPr="008B4C4D" w:rsidRDefault="008B4C4D" w:rsidP="008B4C4D">
      <w:pPr>
        <w:spacing w:after="0" w:line="240" w:lineRule="auto"/>
        <w:rPr>
          <w:rFonts w:ascii="Times New Roman" w:eastAsia="Times New Roman" w:hAnsi="Times New Roman" w:cs="Times New Roman"/>
          <w:vanish/>
          <w:sz w:val="24"/>
          <w:szCs w:val="24"/>
        </w:rPr>
      </w:pPr>
    </w:p>
    <w:tbl>
      <w:tblPr>
        <w:tblW w:w="0" w:type="auto"/>
        <w:tblCellSpacing w:w="15" w:type="dxa"/>
        <w:tblCellMar>
          <w:left w:w="0" w:type="dxa"/>
          <w:right w:w="0" w:type="dxa"/>
        </w:tblCellMar>
        <w:tblLook w:val="04A0" w:firstRow="1" w:lastRow="0" w:firstColumn="1" w:lastColumn="0" w:noHBand="0" w:noVBand="1"/>
      </w:tblPr>
      <w:tblGrid>
        <w:gridCol w:w="2440"/>
      </w:tblGrid>
      <w:tr w:rsidR="008B4C4D" w:rsidRPr="008B4C4D" w14:paraId="330EB2DC" w14:textId="77777777" w:rsidTr="008B4C4D">
        <w:trPr>
          <w:tblCellSpacing w:w="15" w:type="dxa"/>
        </w:trPr>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2380"/>
            </w:tblGrid>
            <w:tr w:rsidR="008B4C4D" w:rsidRPr="008B4C4D" w14:paraId="214330EE" w14:textId="77777777" w:rsidTr="008B4C4D">
              <w:trPr>
                <w:tblCellSpacing w:w="15" w:type="dxa"/>
              </w:trPr>
              <w:tc>
                <w:tcPr>
                  <w:tcW w:w="0" w:type="auto"/>
                  <w:vAlign w:val="center"/>
                  <w:hideMark/>
                </w:tcPr>
                <w:tbl>
                  <w:tblPr>
                    <w:tblW w:w="0" w:type="auto"/>
                    <w:tblCellSpacing w:w="15" w:type="dxa"/>
                    <w:tblCellMar>
                      <w:left w:w="0" w:type="dxa"/>
                      <w:right w:w="0" w:type="dxa"/>
                    </w:tblCellMar>
                    <w:tblLook w:val="04A0" w:firstRow="1" w:lastRow="0" w:firstColumn="1" w:lastColumn="0" w:noHBand="0" w:noVBand="1"/>
                  </w:tblPr>
                  <w:tblGrid>
                    <w:gridCol w:w="2320"/>
                  </w:tblGrid>
                  <w:tr w:rsidR="008B4C4D" w:rsidRPr="008B4C4D" w14:paraId="3C3C464F" w14:textId="77777777">
                    <w:trPr>
                      <w:tblCellSpacing w:w="15" w:type="dxa"/>
                    </w:trPr>
                    <w:tc>
                      <w:tcPr>
                        <w:tcW w:w="0" w:type="auto"/>
                        <w:vAlign w:val="center"/>
                        <w:hideMark/>
                      </w:tcPr>
                      <w:p w14:paraId="0952BEEA" w14:textId="77777777" w:rsidR="008B4C4D" w:rsidRPr="008B4C4D" w:rsidRDefault="008B4C4D" w:rsidP="008B4C4D">
                        <w:pPr>
                          <w:spacing w:after="0" w:line="240" w:lineRule="auto"/>
                          <w:rPr>
                            <w:rFonts w:ascii="Times New Roman" w:eastAsia="Times New Roman" w:hAnsi="Times New Roman" w:cs="Times New Roman"/>
                            <w:sz w:val="24"/>
                            <w:szCs w:val="24"/>
                          </w:rPr>
                        </w:pPr>
                        <w:r w:rsidRPr="008B4C4D">
                          <w:rPr>
                            <w:rFonts w:ascii="Times New Roman" w:eastAsia="Times New Roman" w:hAnsi="Times New Roman" w:cs="Times New Roman"/>
                            <w:sz w:val="24"/>
                            <w:szCs w:val="24"/>
                          </w:rPr>
                          <w:t xml:space="preserve">to me, Charles, Duncan </w:t>
                        </w:r>
                      </w:p>
                      <w:p w14:paraId="4672C6AA" w14:textId="7CF9078D" w:rsidR="008B4C4D" w:rsidRPr="008B4C4D" w:rsidRDefault="008B4C4D" w:rsidP="008B4C4D">
                        <w:pPr>
                          <w:spacing w:after="0" w:line="240" w:lineRule="auto"/>
                          <w:rPr>
                            <w:rFonts w:ascii="Times New Roman" w:eastAsia="Times New Roman" w:hAnsi="Times New Roman" w:cs="Times New Roman"/>
                            <w:sz w:val="24"/>
                            <w:szCs w:val="24"/>
                          </w:rPr>
                        </w:pPr>
                        <w:bookmarkStart w:id="0" w:name="_GoBack"/>
                        <w:bookmarkEnd w:id="0"/>
                      </w:p>
                    </w:tc>
                  </w:tr>
                </w:tbl>
                <w:p w14:paraId="6F621818" w14:textId="77777777" w:rsidR="008B4C4D" w:rsidRPr="008B4C4D" w:rsidRDefault="008B4C4D" w:rsidP="008B4C4D">
                  <w:pPr>
                    <w:spacing w:after="0" w:line="240" w:lineRule="auto"/>
                    <w:rPr>
                      <w:rFonts w:ascii="Times New Roman" w:eastAsia="Times New Roman" w:hAnsi="Times New Roman" w:cs="Times New Roman"/>
                      <w:sz w:val="24"/>
                      <w:szCs w:val="24"/>
                    </w:rPr>
                  </w:pPr>
                </w:p>
              </w:tc>
            </w:tr>
          </w:tbl>
          <w:p w14:paraId="29B8D6A1" w14:textId="77777777" w:rsidR="008B4C4D" w:rsidRPr="008B4C4D" w:rsidRDefault="008B4C4D" w:rsidP="008B4C4D">
            <w:pPr>
              <w:spacing w:before="100" w:beforeAutospacing="1" w:after="100" w:afterAutospacing="1" w:line="240" w:lineRule="auto"/>
              <w:rPr>
                <w:rFonts w:ascii="Times New Roman" w:eastAsia="Times New Roman" w:hAnsi="Times New Roman" w:cs="Times New Roman"/>
                <w:sz w:val="24"/>
                <w:szCs w:val="24"/>
              </w:rPr>
            </w:pPr>
            <w:r w:rsidRPr="008B4C4D">
              <w:rPr>
                <w:rFonts w:ascii="Times New Roman" w:eastAsia="Times New Roman" w:hAnsi="Times New Roman" w:cs="Times New Roman"/>
                <w:sz w:val="24"/>
                <w:szCs w:val="24"/>
              </w:rPr>
              <w:t>Hi Ben,</w:t>
            </w:r>
          </w:p>
        </w:tc>
      </w:tr>
    </w:tbl>
    <w:p w14:paraId="1B33CA63" w14:textId="280AE0CA" w:rsidR="008B4C4D" w:rsidRPr="008B4C4D" w:rsidRDefault="008B4C4D" w:rsidP="008B4C4D">
      <w:pPr>
        <w:spacing w:before="100" w:beforeAutospacing="1" w:after="100" w:afterAutospacing="1" w:line="240" w:lineRule="auto"/>
        <w:rPr>
          <w:rFonts w:ascii="Times New Roman" w:eastAsia="Times New Roman" w:hAnsi="Times New Roman" w:cs="Times New Roman"/>
          <w:sz w:val="24"/>
          <w:szCs w:val="24"/>
        </w:rPr>
      </w:pPr>
      <w:r w:rsidRPr="008B4C4D">
        <w:rPr>
          <w:rFonts w:ascii="Times New Roman" w:eastAsia="Times New Roman" w:hAnsi="Times New Roman" w:cs="Times New Roman"/>
          <w:sz w:val="24"/>
          <w:szCs w:val="24"/>
        </w:rPr>
        <w:br/>
        <w:t>That doesn’t look like a full database export, just the AFFI points which are typically the up or downstream starting point of a survey.</w:t>
      </w:r>
    </w:p>
    <w:p w14:paraId="57E143FD" w14:textId="780FC1B4" w:rsidR="008B4C4D" w:rsidRPr="008B4C4D" w:rsidRDefault="008B4C4D" w:rsidP="008B4C4D">
      <w:pPr>
        <w:spacing w:before="100" w:beforeAutospacing="1" w:after="100" w:afterAutospacing="1" w:line="240" w:lineRule="auto"/>
        <w:rPr>
          <w:rFonts w:ascii="Times New Roman" w:eastAsia="Times New Roman" w:hAnsi="Times New Roman" w:cs="Times New Roman"/>
          <w:sz w:val="24"/>
          <w:szCs w:val="24"/>
        </w:rPr>
      </w:pPr>
      <w:r w:rsidRPr="008B4C4D">
        <w:rPr>
          <w:rFonts w:ascii="Times New Roman" w:eastAsia="Times New Roman" w:hAnsi="Times New Roman" w:cs="Times New Roman"/>
          <w:sz w:val="24"/>
          <w:szCs w:val="24"/>
        </w:rPr>
        <w:t xml:space="preserve">Full export attached.  I’m unable to filter the export by region currently so it’s the whole dbase.  But you should be able to filter using HUC codes (they are the older version), MTRS or USGS Quad </w:t>
      </w:r>
      <w:proofErr w:type="gramStart"/>
      <w:r w:rsidRPr="008B4C4D">
        <w:rPr>
          <w:rFonts w:ascii="Times New Roman" w:eastAsia="Times New Roman" w:hAnsi="Times New Roman" w:cs="Times New Roman"/>
          <w:sz w:val="24"/>
          <w:szCs w:val="24"/>
        </w:rPr>
        <w:t>name’s</w:t>
      </w:r>
      <w:proofErr w:type="gramEnd"/>
      <w:r w:rsidRPr="008B4C4D">
        <w:rPr>
          <w:rFonts w:ascii="Times New Roman" w:eastAsia="Times New Roman" w:hAnsi="Times New Roman" w:cs="Times New Roman"/>
          <w:sz w:val="24"/>
          <w:szCs w:val="24"/>
        </w:rPr>
        <w:t>. The Lat/</w:t>
      </w:r>
      <w:proofErr w:type="gramStart"/>
      <w:r w:rsidRPr="008B4C4D">
        <w:rPr>
          <w:rFonts w:ascii="Times New Roman" w:eastAsia="Times New Roman" w:hAnsi="Times New Roman" w:cs="Times New Roman"/>
          <w:sz w:val="24"/>
          <w:szCs w:val="24"/>
        </w:rPr>
        <w:t>Long(</w:t>
      </w:r>
      <w:proofErr w:type="gramEnd"/>
      <w:r w:rsidRPr="008B4C4D">
        <w:rPr>
          <w:rFonts w:ascii="Times New Roman" w:eastAsia="Times New Roman" w:hAnsi="Times New Roman" w:cs="Times New Roman"/>
          <w:sz w:val="24"/>
          <w:szCs w:val="24"/>
        </w:rPr>
        <w:t>1) and Lat/Long(2) fields will give you survey reach extents where recorded that you are looking for, see below.</w:t>
      </w:r>
    </w:p>
    <w:p w14:paraId="53F1C61D" w14:textId="58457DD4"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color w:val="084F6A"/>
          <w:sz w:val="20"/>
          <w:szCs w:val="20"/>
        </w:rPr>
        <w:t>The following are a few tips based on past questions about the formatting quirks in the data, and interpreting the different sheets in the excel doc.</w:t>
      </w:r>
    </w:p>
    <w:p w14:paraId="239A2894" w14:textId="349FB69C"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color w:val="1F497D"/>
          <w:sz w:val="20"/>
          <w:szCs w:val="20"/>
        </w:rPr>
        <w:t xml:space="preserve">You might notice a significant number of the fields are blank, that could be a site where no fish were captured, aerial observation efforts, brief angling survey’s or brief location visits to assess suitability for sampling that didn’t result in collecting any fish data or the full suite of habitat variables, stuff like that. </w:t>
      </w:r>
    </w:p>
    <w:p w14:paraId="426B2228" w14:textId="1BF9E2D6"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color w:val="1F497D"/>
          <w:sz w:val="20"/>
          <w:szCs w:val="20"/>
        </w:rPr>
        <w:t xml:space="preserve">There are 6 Sheets within the excel that contain most of the data.  To cross reference the data fields on the different Sheets, refer to the </w:t>
      </w:r>
      <w:proofErr w:type="spellStart"/>
      <w:r w:rsidRPr="008B4C4D">
        <w:rPr>
          <w:rFonts w:ascii="Times New Roman" w:eastAsia="Times New Roman" w:hAnsi="Times New Roman" w:cs="Times New Roman"/>
          <w:b/>
          <w:bCs/>
          <w:color w:val="1F497D"/>
          <w:sz w:val="20"/>
          <w:szCs w:val="20"/>
        </w:rPr>
        <w:t>SiteID</w:t>
      </w:r>
      <w:proofErr w:type="spellEnd"/>
      <w:r w:rsidRPr="008B4C4D">
        <w:rPr>
          <w:rFonts w:ascii="Times New Roman" w:eastAsia="Times New Roman" w:hAnsi="Times New Roman" w:cs="Times New Roman"/>
          <w:color w:val="1F497D"/>
          <w:sz w:val="20"/>
          <w:szCs w:val="20"/>
        </w:rPr>
        <w:t xml:space="preserve"> as a unique ID, and work from there.  Some </w:t>
      </w:r>
      <w:proofErr w:type="spellStart"/>
      <w:r w:rsidRPr="008B4C4D">
        <w:rPr>
          <w:rFonts w:ascii="Times New Roman" w:eastAsia="Times New Roman" w:hAnsi="Times New Roman" w:cs="Times New Roman"/>
          <w:b/>
          <w:bCs/>
          <w:color w:val="1F497D"/>
          <w:sz w:val="20"/>
          <w:szCs w:val="20"/>
        </w:rPr>
        <w:t>SiteID</w:t>
      </w:r>
      <w:r w:rsidRPr="008B4C4D">
        <w:rPr>
          <w:rFonts w:ascii="Times New Roman" w:eastAsia="Times New Roman" w:hAnsi="Times New Roman" w:cs="Times New Roman"/>
          <w:color w:val="1F497D"/>
          <w:sz w:val="20"/>
          <w:szCs w:val="20"/>
        </w:rPr>
        <w:t>’s</w:t>
      </w:r>
      <w:proofErr w:type="spellEnd"/>
      <w:r w:rsidRPr="008B4C4D">
        <w:rPr>
          <w:rFonts w:ascii="Times New Roman" w:eastAsia="Times New Roman" w:hAnsi="Times New Roman" w:cs="Times New Roman"/>
          <w:color w:val="1F497D"/>
          <w:sz w:val="20"/>
          <w:szCs w:val="20"/>
        </w:rPr>
        <w:t xml:space="preserve"> may refer to </w:t>
      </w:r>
      <w:r w:rsidRPr="008B4C4D">
        <w:rPr>
          <w:rFonts w:ascii="Times New Roman" w:eastAsia="Times New Roman" w:hAnsi="Times New Roman" w:cs="Times New Roman"/>
          <w:i/>
          <w:iCs/>
          <w:color w:val="1F497D"/>
          <w:sz w:val="20"/>
          <w:szCs w:val="20"/>
          <w:u w:val="single"/>
        </w:rPr>
        <w:t>numerous</w:t>
      </w:r>
      <w:r w:rsidRPr="008B4C4D">
        <w:rPr>
          <w:rFonts w:ascii="Times New Roman" w:eastAsia="Times New Roman" w:hAnsi="Times New Roman" w:cs="Times New Roman"/>
          <w:color w:val="1F497D"/>
          <w:sz w:val="20"/>
          <w:szCs w:val="20"/>
        </w:rPr>
        <w:t xml:space="preserve"> data rows on other sheets.</w:t>
      </w:r>
    </w:p>
    <w:p w14:paraId="559BE8A8" w14:textId="57194E59"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i/>
          <w:iCs/>
          <w:color w:val="1F497D"/>
          <w:sz w:val="20"/>
          <w:szCs w:val="20"/>
          <w:u w:val="single"/>
        </w:rPr>
        <w:t>Location info*</w:t>
      </w:r>
      <w:r w:rsidRPr="008B4C4D">
        <w:rPr>
          <w:rFonts w:ascii="Times New Roman" w:eastAsia="Times New Roman" w:hAnsi="Times New Roman" w:cs="Times New Roman"/>
          <w:color w:val="1F497D"/>
          <w:sz w:val="20"/>
          <w:szCs w:val="20"/>
        </w:rPr>
        <w:t xml:space="preserve">: On the </w:t>
      </w:r>
      <w:r w:rsidRPr="008B4C4D">
        <w:rPr>
          <w:rFonts w:ascii="Times New Roman" w:eastAsia="Times New Roman" w:hAnsi="Times New Roman" w:cs="Times New Roman"/>
          <w:b/>
          <w:bCs/>
          <w:i/>
          <w:iCs/>
          <w:color w:val="1F497D"/>
          <w:sz w:val="20"/>
          <w:szCs w:val="20"/>
        </w:rPr>
        <w:t>Site</w:t>
      </w:r>
      <w:r w:rsidRPr="008B4C4D">
        <w:rPr>
          <w:rFonts w:ascii="Times New Roman" w:eastAsia="Times New Roman" w:hAnsi="Times New Roman" w:cs="Times New Roman"/>
          <w:color w:val="1F497D"/>
          <w:sz w:val="20"/>
          <w:szCs w:val="20"/>
        </w:rPr>
        <w:t xml:space="preserve"> tab, you will see there are three Lat/Long columns, which are not consistently populated.  The first &amp; third may not always be filled in.  The Lat/</w:t>
      </w:r>
      <w:proofErr w:type="gramStart"/>
      <w:r w:rsidRPr="008B4C4D">
        <w:rPr>
          <w:rFonts w:ascii="Times New Roman" w:eastAsia="Times New Roman" w:hAnsi="Times New Roman" w:cs="Times New Roman"/>
          <w:color w:val="1F497D"/>
          <w:sz w:val="20"/>
          <w:szCs w:val="20"/>
        </w:rPr>
        <w:t>Long(</w:t>
      </w:r>
      <w:proofErr w:type="gramEnd"/>
      <w:r w:rsidRPr="008B4C4D">
        <w:rPr>
          <w:rFonts w:ascii="Times New Roman" w:eastAsia="Times New Roman" w:hAnsi="Times New Roman" w:cs="Times New Roman"/>
          <w:color w:val="1F497D"/>
          <w:sz w:val="20"/>
          <w:szCs w:val="20"/>
        </w:rPr>
        <w:t>2) should always be the upstream extent of the reach sampled (if you want just one representative sample-point, use Lat/Long(2)).  The Lat/</w:t>
      </w:r>
      <w:proofErr w:type="gramStart"/>
      <w:r w:rsidRPr="008B4C4D">
        <w:rPr>
          <w:rFonts w:ascii="Times New Roman" w:eastAsia="Times New Roman" w:hAnsi="Times New Roman" w:cs="Times New Roman"/>
          <w:color w:val="1F497D"/>
          <w:sz w:val="20"/>
          <w:szCs w:val="20"/>
        </w:rPr>
        <w:t>Long(</w:t>
      </w:r>
      <w:proofErr w:type="gramEnd"/>
      <w:r w:rsidRPr="008B4C4D">
        <w:rPr>
          <w:rFonts w:ascii="Times New Roman" w:eastAsia="Times New Roman" w:hAnsi="Times New Roman" w:cs="Times New Roman"/>
          <w:color w:val="1F497D"/>
          <w:sz w:val="20"/>
          <w:szCs w:val="20"/>
        </w:rPr>
        <w:t>3) will be the downstream extent of a sample reach.  The Lat/</w:t>
      </w:r>
      <w:proofErr w:type="gramStart"/>
      <w:r w:rsidRPr="008B4C4D">
        <w:rPr>
          <w:rFonts w:ascii="Times New Roman" w:eastAsia="Times New Roman" w:hAnsi="Times New Roman" w:cs="Times New Roman"/>
          <w:color w:val="1F497D"/>
          <w:sz w:val="20"/>
          <w:szCs w:val="20"/>
        </w:rPr>
        <w:t>Long(</w:t>
      </w:r>
      <w:proofErr w:type="gramEnd"/>
      <w:r w:rsidRPr="008B4C4D">
        <w:rPr>
          <w:rFonts w:ascii="Times New Roman" w:eastAsia="Times New Roman" w:hAnsi="Times New Roman" w:cs="Times New Roman"/>
          <w:color w:val="1F497D"/>
          <w:sz w:val="20"/>
          <w:szCs w:val="20"/>
        </w:rPr>
        <w:t>1) column is the Habitat station that our water &amp; riparian habitat data was collected at.  Sometimes it’s the same location as the Lat/Long 2 (typically), and then the field for Lat/</w:t>
      </w:r>
      <w:proofErr w:type="gramStart"/>
      <w:r w:rsidRPr="008B4C4D">
        <w:rPr>
          <w:rFonts w:ascii="Times New Roman" w:eastAsia="Times New Roman" w:hAnsi="Times New Roman" w:cs="Times New Roman"/>
          <w:color w:val="1F497D"/>
          <w:sz w:val="20"/>
          <w:szCs w:val="20"/>
        </w:rPr>
        <w:t>Long(</w:t>
      </w:r>
      <w:proofErr w:type="gramEnd"/>
      <w:r w:rsidRPr="008B4C4D">
        <w:rPr>
          <w:rFonts w:ascii="Times New Roman" w:eastAsia="Times New Roman" w:hAnsi="Times New Roman" w:cs="Times New Roman"/>
          <w:color w:val="1F497D"/>
          <w:sz w:val="20"/>
          <w:szCs w:val="20"/>
        </w:rPr>
        <w:t>1) is blank.   The difference is primarily from the floating vs wading sampling protocols (floating is always moving downstream, wading will sometimes move upstream instead of downstream from start point).  Other observation types that would only have 1 location point for a ground/boat/aerial type observation should have the location listed in Lat/</w:t>
      </w:r>
      <w:proofErr w:type="gramStart"/>
      <w:r w:rsidRPr="008B4C4D">
        <w:rPr>
          <w:rFonts w:ascii="Times New Roman" w:eastAsia="Times New Roman" w:hAnsi="Times New Roman" w:cs="Times New Roman"/>
          <w:color w:val="1F497D"/>
          <w:sz w:val="20"/>
          <w:szCs w:val="20"/>
        </w:rPr>
        <w:t>Long(</w:t>
      </w:r>
      <w:proofErr w:type="gramEnd"/>
      <w:r w:rsidRPr="008B4C4D">
        <w:rPr>
          <w:rFonts w:ascii="Times New Roman" w:eastAsia="Times New Roman" w:hAnsi="Times New Roman" w:cs="Times New Roman"/>
          <w:color w:val="1F497D"/>
          <w:sz w:val="20"/>
          <w:szCs w:val="20"/>
        </w:rPr>
        <w:t>2) as well.</w:t>
      </w:r>
    </w:p>
    <w:p w14:paraId="5939455A" w14:textId="77777777"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color w:val="1F497D"/>
          <w:sz w:val="20"/>
          <w:szCs w:val="20"/>
        </w:rPr>
        <w:t>If necessary, the data can be cited as follows:</w:t>
      </w:r>
    </w:p>
    <w:p w14:paraId="0526831D" w14:textId="77777777"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i/>
          <w:iCs/>
          <w:color w:val="1F497D"/>
          <w:sz w:val="20"/>
          <w:szCs w:val="20"/>
        </w:rPr>
        <w:t>“Alaska Fish Resource Monitor - Alaska Freshwater Fish Inventory (AFFI) database [Internet]. 1973</w:t>
      </w:r>
      <w:proofErr w:type="gramStart"/>
      <w:r w:rsidRPr="008B4C4D">
        <w:rPr>
          <w:rFonts w:ascii="Times New Roman" w:eastAsia="Times New Roman" w:hAnsi="Times New Roman" w:cs="Times New Roman"/>
          <w:i/>
          <w:iCs/>
          <w:color w:val="1F497D"/>
          <w:sz w:val="20"/>
          <w:szCs w:val="20"/>
        </w:rPr>
        <w:t>– .</w:t>
      </w:r>
      <w:proofErr w:type="gramEnd"/>
      <w:r w:rsidRPr="008B4C4D">
        <w:rPr>
          <w:rFonts w:ascii="Times New Roman" w:eastAsia="Times New Roman" w:hAnsi="Times New Roman" w:cs="Times New Roman"/>
          <w:i/>
          <w:iCs/>
          <w:color w:val="1F497D"/>
          <w:sz w:val="20"/>
          <w:szCs w:val="20"/>
        </w:rPr>
        <w:t xml:space="preserve"> Anchorage, AK: Alaska Department of Fish and Game, Division of Sport Fish (cited August 8, 2024). </w:t>
      </w:r>
    </w:p>
    <w:p w14:paraId="318094DA" w14:textId="77777777"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i/>
          <w:iCs/>
          <w:color w:val="1F497D"/>
          <w:sz w:val="20"/>
          <w:szCs w:val="20"/>
        </w:rPr>
        <w:t>Available from:</w:t>
      </w:r>
      <w:r w:rsidRPr="008B4C4D">
        <w:rPr>
          <w:rFonts w:ascii="Times New Roman" w:eastAsia="Times New Roman" w:hAnsi="Times New Roman" w:cs="Times New Roman"/>
          <w:sz w:val="20"/>
          <w:szCs w:val="20"/>
        </w:rPr>
        <w:t xml:space="preserve"> </w:t>
      </w:r>
      <w:hyperlink r:id="rId5" w:tgtFrame="_blank" w:history="1">
        <w:r w:rsidRPr="008B4C4D">
          <w:rPr>
            <w:rFonts w:ascii="Times New Roman" w:eastAsia="Times New Roman" w:hAnsi="Times New Roman" w:cs="Times New Roman"/>
            <w:color w:val="0563C1"/>
            <w:sz w:val="20"/>
            <w:szCs w:val="20"/>
            <w:u w:val="single"/>
          </w:rPr>
          <w:t>https://adfg.maps.arcgis.com/apps/MapSeries/index.html?appid=a05883caa7ef4f7ba17c99274f2c198f</w:t>
        </w:r>
      </w:hyperlink>
      <w:r w:rsidRPr="008B4C4D">
        <w:rPr>
          <w:rFonts w:ascii="Times New Roman" w:eastAsia="Times New Roman" w:hAnsi="Times New Roman" w:cs="Times New Roman"/>
          <w:color w:val="1F497D"/>
          <w:sz w:val="20"/>
          <w:szCs w:val="20"/>
        </w:rPr>
        <w:t>”</w:t>
      </w:r>
    </w:p>
    <w:p w14:paraId="2CDB3435" w14:textId="77777777"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color w:val="1F497D"/>
          <w:sz w:val="20"/>
          <w:szCs w:val="20"/>
        </w:rPr>
        <w:t> </w:t>
      </w:r>
    </w:p>
    <w:p w14:paraId="706E93E4" w14:textId="77777777" w:rsidR="008B4C4D" w:rsidRPr="008B4C4D" w:rsidRDefault="008B4C4D" w:rsidP="008B4C4D">
      <w:pPr>
        <w:spacing w:before="100" w:beforeAutospacing="1" w:after="100" w:afterAutospacing="1" w:line="240" w:lineRule="auto"/>
        <w:ind w:left="720"/>
        <w:rPr>
          <w:rFonts w:ascii="Times New Roman" w:eastAsia="Times New Roman" w:hAnsi="Times New Roman" w:cs="Times New Roman"/>
          <w:sz w:val="24"/>
          <w:szCs w:val="24"/>
        </w:rPr>
      </w:pPr>
      <w:r w:rsidRPr="008B4C4D">
        <w:rPr>
          <w:rFonts w:ascii="Times New Roman" w:eastAsia="Times New Roman" w:hAnsi="Times New Roman" w:cs="Times New Roman"/>
          <w:color w:val="1F497D"/>
          <w:sz w:val="20"/>
          <w:szCs w:val="20"/>
        </w:rPr>
        <w:lastRenderedPageBreak/>
        <w:t xml:space="preserve">Disclaimer about the Fish Resource Monitor data is here </w:t>
      </w:r>
      <w:hyperlink r:id="rId6" w:tgtFrame="_blank" w:history="1">
        <w:r w:rsidRPr="008B4C4D">
          <w:rPr>
            <w:rFonts w:ascii="Times New Roman" w:eastAsia="Times New Roman" w:hAnsi="Times New Roman" w:cs="Times New Roman"/>
            <w:color w:val="0563C1"/>
            <w:sz w:val="20"/>
            <w:szCs w:val="20"/>
            <w:u w:val="single"/>
          </w:rPr>
          <w:t>http://www.adfg.alaska.gov/index.cfm?adfg=ffinventory.liability</w:t>
        </w:r>
      </w:hyperlink>
    </w:p>
    <w:p w14:paraId="7EFA6D76" w14:textId="77777777" w:rsidR="00B33B38" w:rsidRDefault="00B33B38"/>
    <w:sectPr w:rsidR="00B33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16"/>
    <w:rsid w:val="00456816"/>
    <w:rsid w:val="008B4C4D"/>
    <w:rsid w:val="00B33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C8C56"/>
  <w15:chartTrackingRefBased/>
  <w15:docId w15:val="{05A426EB-FA3E-4D73-920A-B356AAF5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B4C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B4C4D"/>
    <w:rPr>
      <w:color w:val="0000FF"/>
      <w:u w:val="single"/>
    </w:rPr>
  </w:style>
  <w:style w:type="character" w:customStyle="1" w:styleId="Heading3Char">
    <w:name w:val="Heading 3 Char"/>
    <w:basedOn w:val="DefaultParagraphFont"/>
    <w:link w:val="Heading3"/>
    <w:uiPriority w:val="9"/>
    <w:rsid w:val="008B4C4D"/>
    <w:rPr>
      <w:rFonts w:ascii="Times New Roman" w:eastAsia="Times New Roman" w:hAnsi="Times New Roman" w:cs="Times New Roman"/>
      <w:b/>
      <w:bCs/>
      <w:sz w:val="27"/>
      <w:szCs w:val="27"/>
    </w:rPr>
  </w:style>
  <w:style w:type="character" w:customStyle="1" w:styleId="qu">
    <w:name w:val="qu"/>
    <w:basedOn w:val="DefaultParagraphFont"/>
    <w:rsid w:val="008B4C4D"/>
  </w:style>
  <w:style w:type="character" w:customStyle="1" w:styleId="gd">
    <w:name w:val="gd"/>
    <w:basedOn w:val="DefaultParagraphFont"/>
    <w:rsid w:val="008B4C4D"/>
  </w:style>
  <w:style w:type="character" w:customStyle="1" w:styleId="g3">
    <w:name w:val="g3"/>
    <w:basedOn w:val="DefaultParagraphFont"/>
    <w:rsid w:val="008B4C4D"/>
  </w:style>
  <w:style w:type="character" w:customStyle="1" w:styleId="hb">
    <w:name w:val="hb"/>
    <w:basedOn w:val="DefaultParagraphFont"/>
    <w:rsid w:val="008B4C4D"/>
  </w:style>
  <w:style w:type="character" w:customStyle="1" w:styleId="g2">
    <w:name w:val="g2"/>
    <w:basedOn w:val="DefaultParagraphFont"/>
    <w:rsid w:val="008B4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334599">
      <w:bodyDiv w:val="1"/>
      <w:marLeft w:val="0"/>
      <w:marRight w:val="0"/>
      <w:marTop w:val="0"/>
      <w:marBottom w:val="0"/>
      <w:divBdr>
        <w:top w:val="none" w:sz="0" w:space="0" w:color="auto"/>
        <w:left w:val="none" w:sz="0" w:space="0" w:color="auto"/>
        <w:bottom w:val="none" w:sz="0" w:space="0" w:color="auto"/>
        <w:right w:val="none" w:sz="0" w:space="0" w:color="auto"/>
      </w:divBdr>
      <w:divsChild>
        <w:div w:id="178396517">
          <w:marLeft w:val="0"/>
          <w:marRight w:val="0"/>
          <w:marTop w:val="0"/>
          <w:marBottom w:val="0"/>
          <w:divBdr>
            <w:top w:val="none" w:sz="0" w:space="0" w:color="auto"/>
            <w:left w:val="none" w:sz="0" w:space="0" w:color="auto"/>
            <w:bottom w:val="none" w:sz="0" w:space="0" w:color="auto"/>
            <w:right w:val="none" w:sz="0" w:space="0" w:color="auto"/>
          </w:divBdr>
          <w:divsChild>
            <w:div w:id="1033195352">
              <w:marLeft w:val="0"/>
              <w:marRight w:val="0"/>
              <w:marTop w:val="0"/>
              <w:marBottom w:val="0"/>
              <w:divBdr>
                <w:top w:val="none" w:sz="0" w:space="0" w:color="auto"/>
                <w:left w:val="none" w:sz="0" w:space="0" w:color="auto"/>
                <w:bottom w:val="none" w:sz="0" w:space="0" w:color="auto"/>
                <w:right w:val="none" w:sz="0" w:space="0" w:color="auto"/>
              </w:divBdr>
              <w:divsChild>
                <w:div w:id="207986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22834">
      <w:bodyDiv w:val="1"/>
      <w:marLeft w:val="0"/>
      <w:marRight w:val="0"/>
      <w:marTop w:val="0"/>
      <w:marBottom w:val="0"/>
      <w:divBdr>
        <w:top w:val="none" w:sz="0" w:space="0" w:color="auto"/>
        <w:left w:val="none" w:sz="0" w:space="0" w:color="auto"/>
        <w:bottom w:val="none" w:sz="0" w:space="0" w:color="auto"/>
        <w:right w:val="none" w:sz="0" w:space="0" w:color="auto"/>
      </w:divBdr>
      <w:divsChild>
        <w:div w:id="1854614286">
          <w:marLeft w:val="0"/>
          <w:marRight w:val="0"/>
          <w:marTop w:val="0"/>
          <w:marBottom w:val="0"/>
          <w:divBdr>
            <w:top w:val="none" w:sz="0" w:space="0" w:color="auto"/>
            <w:left w:val="none" w:sz="0" w:space="0" w:color="auto"/>
            <w:bottom w:val="none" w:sz="0" w:space="0" w:color="auto"/>
            <w:right w:val="none" w:sz="0" w:space="0" w:color="auto"/>
          </w:divBdr>
        </w:div>
        <w:div w:id="1064833175">
          <w:marLeft w:val="0"/>
          <w:marRight w:val="0"/>
          <w:marTop w:val="0"/>
          <w:marBottom w:val="0"/>
          <w:divBdr>
            <w:top w:val="none" w:sz="0" w:space="0" w:color="auto"/>
            <w:left w:val="none" w:sz="0" w:space="0" w:color="auto"/>
            <w:bottom w:val="none" w:sz="0" w:space="0" w:color="auto"/>
            <w:right w:val="none" w:sz="0" w:space="0" w:color="auto"/>
          </w:divBdr>
          <w:divsChild>
            <w:div w:id="586109285">
              <w:marLeft w:val="0"/>
              <w:marRight w:val="0"/>
              <w:marTop w:val="0"/>
              <w:marBottom w:val="0"/>
              <w:divBdr>
                <w:top w:val="none" w:sz="0" w:space="0" w:color="auto"/>
                <w:left w:val="none" w:sz="0" w:space="0" w:color="auto"/>
                <w:bottom w:val="none" w:sz="0" w:space="0" w:color="auto"/>
                <w:right w:val="none" w:sz="0" w:space="0" w:color="auto"/>
              </w:divBdr>
            </w:div>
            <w:div w:id="789469371">
              <w:marLeft w:val="0"/>
              <w:marRight w:val="0"/>
              <w:marTop w:val="0"/>
              <w:marBottom w:val="0"/>
              <w:divBdr>
                <w:top w:val="none" w:sz="0" w:space="0" w:color="auto"/>
                <w:left w:val="none" w:sz="0" w:space="0" w:color="auto"/>
                <w:bottom w:val="none" w:sz="0" w:space="0" w:color="auto"/>
                <w:right w:val="none" w:sz="0" w:space="0" w:color="auto"/>
              </w:divBdr>
            </w:div>
          </w:divsChild>
        </w:div>
        <w:div w:id="842668614">
          <w:marLeft w:val="0"/>
          <w:marRight w:val="0"/>
          <w:marTop w:val="0"/>
          <w:marBottom w:val="0"/>
          <w:divBdr>
            <w:top w:val="none" w:sz="0" w:space="0" w:color="auto"/>
            <w:left w:val="none" w:sz="0" w:space="0" w:color="auto"/>
            <w:bottom w:val="none" w:sz="0" w:space="0" w:color="auto"/>
            <w:right w:val="none" w:sz="0" w:space="0" w:color="auto"/>
          </w:divBdr>
          <w:divsChild>
            <w:div w:id="97453127">
              <w:marLeft w:val="0"/>
              <w:marRight w:val="0"/>
              <w:marTop w:val="0"/>
              <w:marBottom w:val="0"/>
              <w:divBdr>
                <w:top w:val="none" w:sz="0" w:space="0" w:color="auto"/>
                <w:left w:val="none" w:sz="0" w:space="0" w:color="auto"/>
                <w:bottom w:val="none" w:sz="0" w:space="0" w:color="auto"/>
                <w:right w:val="none" w:sz="0" w:space="0" w:color="auto"/>
              </w:divBdr>
              <w:divsChild>
                <w:div w:id="316809465">
                  <w:marLeft w:val="0"/>
                  <w:marRight w:val="0"/>
                  <w:marTop w:val="0"/>
                  <w:marBottom w:val="0"/>
                  <w:divBdr>
                    <w:top w:val="none" w:sz="0" w:space="0" w:color="auto"/>
                    <w:left w:val="none" w:sz="0" w:space="0" w:color="auto"/>
                    <w:bottom w:val="none" w:sz="0" w:space="0" w:color="auto"/>
                    <w:right w:val="none" w:sz="0" w:space="0" w:color="auto"/>
                  </w:divBdr>
                  <w:divsChild>
                    <w:div w:id="1482119602">
                      <w:marLeft w:val="0"/>
                      <w:marRight w:val="0"/>
                      <w:marTop w:val="0"/>
                      <w:marBottom w:val="0"/>
                      <w:divBdr>
                        <w:top w:val="none" w:sz="0" w:space="0" w:color="auto"/>
                        <w:left w:val="none" w:sz="0" w:space="0" w:color="auto"/>
                        <w:bottom w:val="none" w:sz="0" w:space="0" w:color="auto"/>
                        <w:right w:val="none" w:sz="0" w:space="0" w:color="auto"/>
                      </w:divBdr>
                      <w:divsChild>
                        <w:div w:id="18839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dfg.alaska.gov/index.cfm?adfg=ffinventory.liability" TargetMode="External"/><Relationship Id="rId5" Type="http://schemas.openxmlformats.org/officeDocument/2006/relationships/hyperlink" Target="https://adfg.maps.arcgis.com/apps/MapSeries/index.html?appid=a05883caa7ef4f7ba17c99274f2c198f" TargetMode="Externa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2506</Characters>
  <Application>Microsoft Office Word</Application>
  <DocSecurity>0</DocSecurity>
  <Lines>20</Lines>
  <Paragraphs>5</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Meyer</dc:creator>
  <cp:keywords/>
  <dc:description/>
  <cp:lastModifiedBy>Benjamin Meyer</cp:lastModifiedBy>
  <cp:revision>2</cp:revision>
  <dcterms:created xsi:type="dcterms:W3CDTF">2025-05-29T21:30:00Z</dcterms:created>
  <dcterms:modified xsi:type="dcterms:W3CDTF">2025-05-29T21:31:00Z</dcterms:modified>
</cp:coreProperties>
</file>