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2025 Funding Summary and 2026 Funding Request</w:t>
      </w:r>
    </w:p>
    <w:p>
      <w:pPr>
        <w:pStyle w:val="Normal"/>
      </w:pPr>
      <w:r>
        <w:t xml:space="preserve">Kenai River Baseline Water Quality Monitoring Project</w:t>
      </w:r>
    </w:p>
    <w:p>
      <w:pPr>
        <w:pStyle w:val="Normal"/>
      </w:pPr>
      <w:r>
        <w:t xml:space="preserve">Kenai Watershed Forum — April 2026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Dear [Name],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Thank you for your continued partnership in the Kenai River Baseline Water</w:t>
      </w:r>
    </w:p>
    <w:p>
      <w:pPr>
        <w:pStyle w:val="Normal"/>
      </w:pPr>
      <w:r>
        <w:t xml:space="preserve">Quality Monitoring Project. Please find the attached 2025 Preliminary Water</w:t>
      </w:r>
    </w:p>
    <w:p>
      <w:pPr>
        <w:pStyle w:val="Normal"/>
      </w:pPr>
      <w:r>
        <w:t xml:space="preserve">Quality Summary, which provides an initial look at results from this year's</w:t>
      </w:r>
    </w:p>
    <w:p>
      <w:pPr>
        <w:pStyle w:val="Normal"/>
      </w:pPr>
      <w:r>
        <w:t xml:space="preserve">spring and summer sampling events.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HOW 2025 FUNDS WERE SPENT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Your contribution of $2,500 in 2025 was applied toward laboratory analysis</w:t>
      </w:r>
    </w:p>
    <w:p>
      <w:pPr>
        <w:pStyle w:val="Normal"/>
      </w:pPr>
      <w:r>
        <w:t xml:space="preserve">costs for the 2025 field season. Water samples were collected at 22 sites</w:t>
      </w:r>
    </w:p>
    <w:p>
      <w:pPr>
        <w:pStyle w:val="Normal"/>
      </w:pPr>
      <w:r>
        <w:t xml:space="preserve">across the Kenai River watershed — 13 mainstem sites spanning from Kenai</w:t>
      </w:r>
    </w:p>
    <w:p>
      <w:pPr>
        <w:pStyle w:val="Normal"/>
      </w:pPr>
      <w:r>
        <w:t xml:space="preserve">Lake (River Mile 82) to the river mouth (River Mile 1.5), and 9 tributary</w:t>
      </w:r>
    </w:p>
    <w:p>
      <w:pPr>
        <w:pStyle w:val="Normal"/>
      </w:pPr>
      <w:r>
        <w:t xml:space="preserve">sites — during spring (April/May) and summer (July) sampling events.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Laboratory analysis was performed by SGS North America and covered dissolved</w:t>
      </w:r>
    </w:p>
    <w:p>
      <w:pPr>
        <w:pStyle w:val="Normal"/>
      </w:pPr>
      <w:r>
        <w:t xml:space="preserve">and total metals (including arsenic, cadmium, chromium, copper, lead, and</w:t>
      </w:r>
    </w:p>
    <w:p>
      <w:pPr>
        <w:pStyle w:val="Normal"/>
      </w:pPr>
      <w:r>
        <w:t xml:space="preserve">zinc), nutrients (nitrate/nitrite, phosphorus), and hydrocarbon compounds</w:t>
      </w:r>
    </w:p>
    <w:p>
      <w:pPr>
        <w:pStyle w:val="Normal"/>
      </w:pPr>
      <w:r>
        <w:t xml:space="preserve">(BTEX). Fecal coliform and total suspended solids analysis was performed by</w:t>
      </w:r>
    </w:p>
    <w:p>
      <w:pPr>
        <w:pStyle w:val="Normal"/>
      </w:pPr>
      <w:r>
        <w:t xml:space="preserve">the City of Soldotna Wastewater Treatment Plant. Field parameters (water</w:t>
      </w:r>
    </w:p>
    <w:p>
      <w:pPr>
        <w:pStyle w:val="Normal"/>
      </w:pPr>
      <w:r>
        <w:t xml:space="preserve">temperature, specific conductance, dissolved oxygen, turbidity, and pH) were</w:t>
      </w:r>
    </w:p>
    <w:p>
      <w:pPr>
        <w:pStyle w:val="Normal"/>
      </w:pPr>
      <w:r>
        <w:t xml:space="preserve">measured in the field using a YSI ProQuatro meter. A full accounting of the</w:t>
      </w:r>
    </w:p>
    <w:p>
      <w:pPr>
        <w:pStyle w:val="Normal"/>
      </w:pPr>
      <w:r>
        <w:t xml:space="preserve">project's analytical budget is available upon request.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WHAT WAS ACCOMPLISHED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Spring sampling was completed on [DATE] and summer sampling on [DATE]. A</w:t>
      </w:r>
    </w:p>
    <w:p>
      <w:pPr>
        <w:pStyle w:val="Normal"/>
      </w:pPr>
      <w:r>
        <w:t xml:space="preserve">total of [N] water samples were analyzed across both events, generating</w:t>
      </w:r>
    </w:p>
    <w:p>
      <w:pPr>
        <w:pStyle w:val="Normal"/>
      </w:pPr>
      <w:r>
        <w:t xml:space="preserve">results for [N] individual parameter-site combinations. Preliminary results</w:t>
      </w:r>
    </w:p>
    <w:p>
      <w:pPr>
        <w:pStyle w:val="Normal"/>
      </w:pPr>
      <w:r>
        <w:t xml:space="preserve">are summarized in the attached report and indicate [brief characterization</w:t>
      </w:r>
    </w:p>
    <w:p>
      <w:pPr>
        <w:pStyle w:val="Normal"/>
      </w:pPr>
      <w:r>
        <w:t xml:space="preserve">based on report findings — e.g., "generally good water quality across most</w:t>
      </w:r>
    </w:p>
    <w:p>
      <w:pPr>
        <w:pStyle w:val="Normal"/>
      </w:pPr>
      <w:r>
        <w:t xml:space="preserve">sites, with isolated potential exceedances in dissolved lead at Beaver Creek</w:t>
      </w:r>
    </w:p>
    <w:p>
      <w:pPr>
        <w:pStyle w:val="Normal"/>
      </w:pPr>
      <w:r>
        <w:t xml:space="preserve">in summer, pending full QA/QC review"].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dataset continues a period of record extending back to 2000, making</w:t>
      </w:r>
    </w:p>
    <w:p>
      <w:pPr>
        <w:pStyle w:val="Normal"/>
      </w:pPr>
      <w:r>
        <w:t xml:space="preserve">the Kenai River one of the most consistently monitored river systems in</w:t>
      </w:r>
    </w:p>
    <w:p>
      <w:pPr>
        <w:pStyle w:val="Normal"/>
      </w:pPr>
      <w:r>
        <w:t xml:space="preserve">Alaska. Once full QA/QC review is complete, 2025 data will be submitted to</w:t>
      </w:r>
    </w:p>
    <w:p>
      <w:pPr>
        <w:pStyle w:val="Normal"/>
      </w:pPr>
      <w:r>
        <w:t xml:space="preserve">the U.S. EPA Water Quality Exchange and made publicly accessible through</w:t>
      </w:r>
    </w:p>
    <w:p>
      <w:pPr>
        <w:pStyle w:val="Normal"/>
      </w:pPr>
      <w:r>
        <w:t xml:space="preserve">the EPA Water Quality Portal and How's My Waterway.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comprehensive report (in progress) evaluating data 2000 - 2025, we </w:t>
      </w:r>
    </w:p>
    <w:p>
      <w:pPr>
        <w:pStyle w:val="Normal"/>
      </w:pPr>
      <w:r>
        <w:t xml:space="preserve">are assessing data against regulatory standards defined by ADEC and EPA.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2026 FUNDING REQUEST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requesting a continuing contribution of $2,500 for the 2026 field season,</w:t>
      </w:r>
    </w:p>
    <w:p>
      <w:pPr>
        <w:pStyle w:val="Normal"/>
      </w:pPr>
      <w:r>
        <w:t xml:space="preserve">consistent with years 2023-2025.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HOW 2026 FUNDS WILL BE SPENT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2026 contribution will again be applied to laboratory analysis costs for</w:t>
      </w:r>
    </w:p>
    <w:p>
      <w:pPr>
        <w:pStyle w:val="Normal"/>
      </w:pPr>
      <w:r>
        <w:t xml:space="preserve">spring and summer sampling at the same 22 sites. The analytical suite,</w:t>
      </w:r>
    </w:p>
    <w:p>
      <w:pPr>
        <w:pStyle w:val="Normal"/>
      </w:pPr>
      <w:r>
        <w:t xml:space="preserve">sampling protocol, and QA/QC procedures remain consistent with prior years</w:t>
      </w:r>
    </w:p>
    <w:p>
      <w:pPr>
        <w:pStyle w:val="Normal"/>
      </w:pPr>
      <w:r>
        <w:t xml:space="preserve">and with the KWF Quality Assurance Project Plan (QAPP), approved by ADEC</w:t>
      </w:r>
    </w:p>
    <w:p>
      <w:pPr>
        <w:pStyle w:val="Normal"/>
      </w:pPr>
      <w:r>
        <w:t xml:space="preserve">and EPA Region 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Continued annual sampling at this scale is essential for detecting long-term</w:t>
      </w:r>
    </w:p>
    <w:p>
      <w:pPr>
        <w:pStyle w:val="Normal"/>
      </w:pPr>
      <w:r>
        <w:t xml:space="preserve">trends and supporting ADEC's Integrated Report, which draws on this dataset</w:t>
      </w:r>
    </w:p>
    <w:p>
      <w:pPr>
        <w:pStyle w:val="Normal"/>
      </w:pPr>
      <w:r>
        <w:t xml:space="preserve">to make water quality attainment decisions for the Kenai River watershed.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appreciate your ongoing support and are happy to discuss the project in</w:t>
      </w:r>
    </w:p>
    <w:p>
      <w:pPr>
        <w:pStyle w:val="Normal"/>
      </w:pPr>
      <w:r>
        <w:t xml:space="preserve">more detail at your convenience. Additional project information is available</w:t>
      </w:r>
    </w:p>
    <w:p>
      <w:pPr>
        <w:pStyle w:val="Normal"/>
      </w:pPr>
      <w:r>
        <w:t xml:space="preserve">at kenaiwatershed.org/kenai-river-baseline-water-quality-monitoring.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[Name]</w:t>
      </w:r>
    </w:p>
    <w:p>
      <w:pPr>
        <w:pStyle w:val="Normal"/>
      </w:pPr>
      <w:r>
        <w:t xml:space="preserve">[Title]</w:t>
      </w:r>
    </w:p>
    <w:p>
      <w:pPr>
        <w:pStyle w:val="Normal"/>
      </w:pPr>
      <w:r>
        <w:t xml:space="preserve">Kenai Watershed Forum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2026-04-16T18:19:29Z</dcterms:modified>
  <cp:category/>
</cp:coreProperties>
</file>