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WQX/WQP Monthly User Call on 4th Thursday, @ 12-1pm EST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Alec Marshall+299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Apr 23 2026, 8:00 AM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English (Global)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General Summary</w:t>
      </w:r>
    </w:p>
    <w:p w:rsidR="003370FF" w:rsidRPr="003370FF" w:rsidRDefault="003370FF" w:rsidP="0033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WQX Uptime: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All WQX inbound services were operational in April with no downtime; user engagement high with 18% new requests.</w:t>
      </w:r>
    </w:p>
    <w:p w:rsidR="003370FF" w:rsidRPr="003370FF" w:rsidRDefault="003370FF" w:rsidP="0033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Data Exchange Issues: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Disruptions due to high CPU usage on Postgres; ongoing efforts to explore alternative methods for stability.</w:t>
      </w:r>
    </w:p>
    <w:p w:rsidR="003370FF" w:rsidRPr="003370FF" w:rsidRDefault="003370FF" w:rsidP="0033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QA/QC Tools: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Users can verify real-time data submissions and utilize automated reports to identify submission errors effectively.</w:t>
      </w:r>
    </w:p>
    <w:p w:rsidR="003370FF" w:rsidRPr="003370FF" w:rsidRDefault="003370FF" w:rsidP="0033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Unique ID Guidance: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Activity IDs must be unique combinations of location, date/time, and activity elements; templates provided for consistency.</w:t>
      </w:r>
    </w:p>
    <w:p w:rsidR="003370FF" w:rsidRPr="003370FF" w:rsidRDefault="003370FF" w:rsidP="0033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Passive Sampling Concerns: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Need clearer labeling for passive sampling data; uncertainty in USGS portal ingestion requires follow-up coordination.</w:t>
      </w:r>
    </w:p>
    <w:p w:rsidR="003370FF" w:rsidRPr="003370FF" w:rsidRDefault="003370FF" w:rsidP="0033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User Support Channels: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Strong emphasis on quick support response; 50 users attended call, showcasing community engagement and information sharing.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0FF">
        <w:rPr>
          <w:rFonts w:ascii="Times New Roman" w:eastAsia="Times New Roman" w:hAnsi="Times New Roman" w:cs="Times New Roman"/>
          <w:b/>
          <w:bCs/>
          <w:sz w:val="36"/>
          <w:szCs w:val="36"/>
        </w:rPr>
        <w:t>WQX and Portal System Status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WQX inbound services have maintained stable uptime, but ongoing data exchange issues with the portal persist.</w:t>
      </w:r>
    </w:p>
    <w:p w:rsidR="003370FF" w:rsidRPr="003370FF" w:rsidRDefault="003370FF" w:rsidP="0033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All WQX inbound services remained operational without interruptions in April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(00:18)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No node downtime or disruptions reported with CDX services during the month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Help desk inquiries categorized with 18% for new user requests and 36% for one-on-one WQX upload assistance, indicating active user engagement (02:44)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team monitors and addresses incoming support tickets promptly to maintain system reliability</w:t>
      </w:r>
    </w:p>
    <w:p w:rsidR="003370FF" w:rsidRPr="003370FF" w:rsidRDefault="003370FF" w:rsidP="0033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Data exchange between WQX and the portal faces continued disruptions due to high CPU usage on the Postgres instance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(03:15)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system clones the WQX schema from Oracle to Postgres for exchange with the USGS portal team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Previous denial of service attacks caused a three-week outage in March, and April is now reaching a similar </w:t>
      </w:r>
      <w:proofErr w:type="gramStart"/>
      <w:r w:rsidRPr="003370FF">
        <w:rPr>
          <w:rFonts w:ascii="Times New Roman" w:eastAsia="Times New Roman" w:hAnsi="Times New Roman" w:cs="Times New Roman"/>
          <w:sz w:val="24"/>
          <w:szCs w:val="24"/>
        </w:rPr>
        <w:t>3-4 week</w:t>
      </w:r>
      <w:proofErr w:type="gramEnd"/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disruption period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team is exploring alternative data exchange methods to reduce CPU burden and improve stability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Despite failures, dump files remain available via shared URLs for data exchange continuity</w:t>
      </w:r>
    </w:p>
    <w:p w:rsidR="003370FF" w:rsidRPr="003370FF" w:rsidRDefault="003370FF" w:rsidP="0033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Water Quality Portal development is currently limited but data refresh efforts continue with an ETL process running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(05:38)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lastRenderedPageBreak/>
        <w:t>The team is facing challenges with ingesting EPA data into the portal ETL pipeline, delaying fresh data availability</w:t>
      </w:r>
    </w:p>
    <w:p w:rsidR="003370FF" w:rsidRPr="003370FF" w:rsidRDefault="003370FF" w:rsidP="00337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Portal staff welcome user feedback and questions to guide future improvements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0FF">
        <w:rPr>
          <w:rFonts w:ascii="Times New Roman" w:eastAsia="Times New Roman" w:hAnsi="Times New Roman" w:cs="Times New Roman"/>
          <w:b/>
          <w:bCs/>
          <w:sz w:val="36"/>
          <w:szCs w:val="36"/>
        </w:rPr>
        <w:t>User Data Submission and Verification</w:t>
      </w:r>
    </w:p>
    <w:p w:rsidR="003370FF" w:rsidRPr="003370FF" w:rsidRDefault="003370FF" w:rsidP="0033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Users have multiple tools to verify data submissions and ensure quality, with recent improvements enhancing attachment handling.</w:t>
      </w:r>
    </w:p>
    <w:p w:rsidR="003370FF" w:rsidRPr="003370FF" w:rsidRDefault="003370FF" w:rsidP="0033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WQX Web provides real-time visibility into submitted data for projects, locations, activities, and results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(07:17)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Users can confirm whether their data has entered WQX even if it has not appeared in the portal yet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verification reduces uncertainty for partners submitting data from state agencies and other groups</w:t>
      </w:r>
    </w:p>
    <w:p w:rsidR="003370FF" w:rsidRPr="003370FF" w:rsidRDefault="003370FF" w:rsidP="0033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and manual QA/QC reports help users identify data issues during submission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(10:36)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Reports check characteristic-unit combinations, result ranges (e.g., pH between 1 and 14), and duplicate monitoring locations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Users receive processing reports detailing how many activities and results were inserted or deleted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quality control reduces data errors and improves reliability downstream</w:t>
      </w:r>
    </w:p>
    <w:p w:rsidR="003370FF" w:rsidRPr="003370FF" w:rsidRDefault="003370FF" w:rsidP="0033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 binary object download capability was released in January 2026 to allow users to QA submitted attachments quickly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(10:36)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Attachments can be reviewed at project, location, activity, or result levels via direct URLs</w:t>
      </w:r>
    </w:p>
    <w:p w:rsidR="003370FF" w:rsidRPr="003370FF" w:rsidRDefault="003370FF" w:rsidP="003370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feature improves user control and confidence over supporting data files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0FF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ID Design and Guidance</w:t>
      </w:r>
    </w:p>
    <w:p w:rsidR="003370FF" w:rsidRPr="003370FF" w:rsidRDefault="003370FF" w:rsidP="0033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Clear best practices for generating unique activity IDs were shared to help users distinguish discrete samples precisely.</w:t>
      </w:r>
    </w:p>
    <w:p w:rsidR="003370FF" w:rsidRPr="003370FF" w:rsidRDefault="003370FF" w:rsidP="00337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IDs should combine monitoring location, sample date/time, and distinct activity elements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(16:18)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Kevin described naming conventions that differentiate samples by time, activity type, and equipment used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For example, two samples at the same location but different times or equipment get unique IDs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Concatenation formulas in Excel can automate ID generation based on these elements</w:t>
      </w:r>
    </w:p>
    <w:p w:rsidR="003370FF" w:rsidRPr="003370FF" w:rsidRDefault="003370FF" w:rsidP="00337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schema requires unique IDs for every unique combination of activity </w:t>
      </w:r>
      <w:proofErr w:type="gramStart"/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proofErr w:type="gramEnd"/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(18:32)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Changes in sample depth, equipment, or activity type must create separate activity IDs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lastRenderedPageBreak/>
        <w:t>Templates with recommended formulas are available to users for consistent ID creation</w:t>
      </w:r>
    </w:p>
    <w:p w:rsidR="003370FF" w:rsidRPr="003370FF" w:rsidRDefault="003370FF" w:rsidP="00337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Kevin offered individual follow-up sessions for users needing help with activity ID design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(21:49)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Email contact provided for scheduling personalized assistance</w:t>
      </w:r>
    </w:p>
    <w:p w:rsidR="003370FF" w:rsidRPr="003370FF" w:rsidRDefault="003370FF" w:rsidP="003370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support ensures users can implement best practices tailored to their workflows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0FF">
        <w:rPr>
          <w:rFonts w:ascii="Times New Roman" w:eastAsia="Times New Roman" w:hAnsi="Times New Roman" w:cs="Times New Roman"/>
          <w:b/>
          <w:bCs/>
          <w:sz w:val="36"/>
          <w:szCs w:val="36"/>
        </w:rPr>
        <w:t>Handling Passive Sampling and Continuous Monitoring Data</w:t>
      </w:r>
    </w:p>
    <w:p w:rsidR="003370FF" w:rsidRPr="003370FF" w:rsidRDefault="003370FF" w:rsidP="0033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group recognized the growing importance of passive sampling and continuous data, discussing schema activity types and guidance needs.</w:t>
      </w:r>
    </w:p>
    <w:p w:rsidR="003370FF" w:rsidRPr="003370FF" w:rsidRDefault="003370FF" w:rsidP="00337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Passive sampling data, which represents time-weighted composites, requires special treatment distinct from discrete samples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(22:45)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Chris </w:t>
      </w:r>
      <w:proofErr w:type="spellStart"/>
      <w:r w:rsidRPr="003370FF">
        <w:rPr>
          <w:rFonts w:ascii="Times New Roman" w:eastAsia="Times New Roman" w:hAnsi="Times New Roman" w:cs="Times New Roman"/>
          <w:sz w:val="24"/>
          <w:szCs w:val="24"/>
        </w:rPr>
        <w:t>Neumiller</w:t>
      </w:r>
      <w:proofErr w:type="spellEnd"/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explained that passive sampling averages over time, making direct comparison to other data types inaccurate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distinction is crucial for accurate data interpretation and reporting</w:t>
      </w:r>
    </w:p>
    <w:p w:rsidR="003370FF" w:rsidRPr="003370FF" w:rsidRDefault="003370FF" w:rsidP="00337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activity types include “sample integrated time series,” which may capture passive data but could need clearer labeling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(27:23)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Discussion considered adding “passive” to activity type descriptions for clarity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Chris offered to share ITRC guidance on passive sampling to help refine activity types and definitions</w:t>
      </w:r>
    </w:p>
    <w:p w:rsidR="003370FF" w:rsidRPr="003370FF" w:rsidRDefault="003370FF" w:rsidP="00337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assignments can also help isolate passive or continuous data in queries when activity type alone is insufficient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(27:54)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Multiple projects can be assigned to a sample to indicate data type and regulatory context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enables more targeted data retrieval for analysis or reporting needs</w:t>
      </w:r>
    </w:p>
    <w:p w:rsidR="003370FF" w:rsidRPr="003370FF" w:rsidRDefault="003370FF" w:rsidP="00337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USGS portal ingestion of passive sampling data is uncertain, prompting plans for follow-up coordination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(25:24)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Candice Hopkins noted limited confidence that passive data currently reaches the portal</w:t>
      </w:r>
    </w:p>
    <w:p w:rsidR="003370FF" w:rsidRPr="003370FF" w:rsidRDefault="003370FF" w:rsidP="00337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Further collaboration is planned to improve ingestion and visibility of these data types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0FF">
        <w:rPr>
          <w:rFonts w:ascii="Times New Roman" w:eastAsia="Times New Roman" w:hAnsi="Times New Roman" w:cs="Times New Roman"/>
          <w:b/>
          <w:bCs/>
          <w:sz w:val="36"/>
          <w:szCs w:val="36"/>
        </w:rPr>
        <w:t>User Support and Communication Improvements</w:t>
      </w:r>
    </w:p>
    <w:p w:rsidR="003370FF" w:rsidRPr="003370FF" w:rsidRDefault="003370FF" w:rsidP="0033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team emphasized ongoing user support responsiveness and communication channels to mitigate issues and clarify data access.</w:t>
      </w:r>
    </w:p>
    <w:p w:rsidR="003370FF" w:rsidRPr="003370FF" w:rsidRDefault="003370FF" w:rsidP="0033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Users needing data status or help are encouraged to verify data in WQX Web and contact support as needed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(06:40)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Kevin highlighted the ability for users to self-check data presence prior to portal refresh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lastRenderedPageBreak/>
        <w:t>This empowers users to troubleshoot data submission independently</w:t>
      </w:r>
    </w:p>
    <w:p w:rsidR="003370FF" w:rsidRPr="003370FF" w:rsidRDefault="003370FF" w:rsidP="0033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Help desk actively fields questions on data types, portal access, and submission problems, with prompt responses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(12:50)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Kevin shared examples clarifying that How’s My Waterway accesses all portal data except preliminary results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Draft guidance documents for continuous monitoring data mapping are in progress to aid users</w:t>
      </w:r>
    </w:p>
    <w:p w:rsidR="003370FF" w:rsidRPr="003370FF" w:rsidRDefault="003370FF" w:rsidP="0033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Users are advised to resend emails or call support if responses are delayed, as communication can sometimes be missed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(30:10)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proactive communication helps avoid lost tickets and ensures timely issue resolution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Support staff remind users to include clear contact info for faster follow-up</w:t>
      </w:r>
    </w:p>
    <w:p w:rsidR="003370FF" w:rsidRPr="003370FF" w:rsidRDefault="003370FF" w:rsidP="0033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on this call reached about 50 users, indicating strong engagement from the water quality data community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(29:50)</w:t>
      </w:r>
    </w:p>
    <w:p w:rsidR="003370FF" w:rsidRPr="003370FF" w:rsidRDefault="003370FF" w:rsidP="003370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regular user calls remain a valued forum for updates, questions, and collaboration</w:t>
      </w:r>
    </w:p>
    <w:p w:rsidR="003370FF" w:rsidRPr="003370FF" w:rsidRDefault="003370FF" w:rsidP="0033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0FF">
        <w:rPr>
          <w:rFonts w:ascii="Times New Roman" w:eastAsia="Times New Roman" w:hAnsi="Times New Roman" w:cs="Times New Roman"/>
          <w:b/>
          <w:bCs/>
          <w:sz w:val="36"/>
          <w:szCs w:val="36"/>
        </w:rPr>
        <w:t>Data Submission Quality Assurance and Schema Philosophy</w:t>
      </w:r>
    </w:p>
    <w:p w:rsidR="003370FF" w:rsidRPr="003370FF" w:rsidRDefault="003370FF" w:rsidP="0033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discussion reinforced that WQX is designed as a discrete monitoring database supporting diverse media, with strong QA principles.</w:t>
      </w:r>
    </w:p>
    <w:p w:rsidR="003370FF" w:rsidRPr="003370FF" w:rsidRDefault="003370FF" w:rsidP="0033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WQX supports discrete data types across water, sediment, soil, air, and even space samples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(14:00)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schema’s discrete model requires careful assignment of activity IDs and data attributes to maintain clarity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design supports broad environmental monitoring needs beyond just water quality</w:t>
      </w:r>
    </w:p>
    <w:p w:rsidR="003370FF" w:rsidRPr="003370FF" w:rsidRDefault="003370FF" w:rsidP="0033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QA/QC processes include automated checks and manual queries to catch data anomalies early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(10:36)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Users can run QA/QC reports on submissions to identify unit mismatches, range errors, or duplicate locations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These processes help maintain high data quality for portal users and downstream applications</w:t>
      </w:r>
    </w:p>
    <w:p w:rsidR="003370FF" w:rsidRPr="003370FF" w:rsidRDefault="003370FF" w:rsidP="0033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monitoring data mapping is addressed in draft guidance to help users adapt high-frequency data into the discrete schema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(14:30)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guidance will clarify how to represent sensor and probe data effectively within WQX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The approach balances schema constraints with evolving monitoring technologies</w:t>
      </w:r>
    </w:p>
    <w:p w:rsidR="003370FF" w:rsidRPr="003370FF" w:rsidRDefault="003370FF" w:rsidP="0033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Kevin emphasized the importance of clear documentation and user education to reduce common data submission errors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(14:00)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Regular user calls and help desk support serve as key channels to share best practices and updates</w:t>
      </w:r>
    </w:p>
    <w:p w:rsidR="003370FF" w:rsidRPr="003370FF" w:rsidRDefault="003370FF" w:rsidP="003370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This ongoing support fosters data quality and consistent use of the system across partners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Action items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Kevin Christian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0FF" w:rsidRPr="003370FF" w:rsidRDefault="003370FF" w:rsidP="0033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Share response details about “How's My Waterway” data access and draft continuous monitoring data guidance with the user community (12:50)</w:t>
      </w:r>
    </w:p>
    <w:p w:rsidR="003370FF" w:rsidRPr="003370FF" w:rsidRDefault="003370FF" w:rsidP="0033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Conduct one-on-one sessions with users needing detailed help generating and managing activity IDs (21:49)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Chris </w:t>
      </w:r>
      <w:proofErr w:type="spellStart"/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Neumiller</w:t>
      </w:r>
      <w:proofErr w:type="spellEnd"/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0FF" w:rsidRPr="003370FF" w:rsidRDefault="003370FF" w:rsidP="0033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Share passive sampling guidance document with WQX team and review current activity type definitions for adequate passive sampling data capture (24:37)</w:t>
      </w:r>
    </w:p>
    <w:p w:rsidR="003370FF" w:rsidRPr="003370FF" w:rsidRDefault="003370FF" w:rsidP="0033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Provide expert input on activity type nomenclature to ensure passive data is clearly identified, potentially suggesting adding "passive" to activity type descriptions (23:46)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Candice Hopkins &amp; Kevin Christian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0FF" w:rsidRPr="003370FF" w:rsidRDefault="003370FF" w:rsidP="00337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Coordinate on USGS passive sampling data ingestion status and ensure portal support for that data type (25:24)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WQX Help Desk Team (including Emiko Fergus)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0FF" w:rsidRPr="003370FF" w:rsidRDefault="003370FF" w:rsidP="00337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Continue monitoring help desk inquiries and escalate persistent issues related to data upload and user support (02:44)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WQX Team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0FF" w:rsidRPr="003370FF" w:rsidRDefault="003370FF" w:rsidP="00337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Develop clearer guidance and documentation for mapping continuous/passive monitoring data into discrete schema and promote awareness in user calls (14:40)</w:t>
      </w:r>
    </w:p>
    <w:p w:rsidR="003370FF" w:rsidRPr="003370FF" w:rsidRDefault="003370FF" w:rsidP="0033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b/>
          <w:bCs/>
          <w:sz w:val="24"/>
          <w:szCs w:val="24"/>
        </w:rPr>
        <w:t>All Users</w:t>
      </w:r>
      <w:r w:rsidRPr="0033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0FF" w:rsidRPr="003370FF" w:rsidRDefault="003370FF" w:rsidP="00337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Advise all users to use WQX Web platform to verify data submissions and download QA/QC reports and attachments post-January 2026 to ensure data integrity (07:17)</w:t>
      </w:r>
    </w:p>
    <w:p w:rsidR="003370FF" w:rsidRPr="003370FF" w:rsidRDefault="003370FF" w:rsidP="00337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0FF">
        <w:rPr>
          <w:rFonts w:ascii="Times New Roman" w:eastAsia="Times New Roman" w:hAnsi="Times New Roman" w:cs="Times New Roman"/>
          <w:sz w:val="24"/>
          <w:szCs w:val="24"/>
        </w:rPr>
        <w:t>Advise all users to report missing or delayed email responses to help desk and confirm contact details to avoid communication gaps (30:10)</w:t>
      </w:r>
    </w:p>
    <w:p w:rsidR="0094607A" w:rsidRDefault="0094607A">
      <w:bookmarkStart w:id="0" w:name="_GoBack"/>
      <w:bookmarkEnd w:id="0"/>
    </w:p>
    <w:sectPr w:rsidR="00946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97"/>
    <w:multiLevelType w:val="multilevel"/>
    <w:tmpl w:val="69F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0912"/>
    <w:multiLevelType w:val="multilevel"/>
    <w:tmpl w:val="530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10CA3"/>
    <w:multiLevelType w:val="multilevel"/>
    <w:tmpl w:val="E4C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60C29"/>
    <w:multiLevelType w:val="multilevel"/>
    <w:tmpl w:val="7AB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A19CE"/>
    <w:multiLevelType w:val="multilevel"/>
    <w:tmpl w:val="3A9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85E0D"/>
    <w:multiLevelType w:val="multilevel"/>
    <w:tmpl w:val="D95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471A4"/>
    <w:multiLevelType w:val="multilevel"/>
    <w:tmpl w:val="EAE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32866"/>
    <w:multiLevelType w:val="multilevel"/>
    <w:tmpl w:val="0C3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1669"/>
    <w:multiLevelType w:val="multilevel"/>
    <w:tmpl w:val="BB2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B01C5"/>
    <w:multiLevelType w:val="multilevel"/>
    <w:tmpl w:val="27F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0956"/>
    <w:multiLevelType w:val="multilevel"/>
    <w:tmpl w:val="946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F5182"/>
    <w:multiLevelType w:val="multilevel"/>
    <w:tmpl w:val="4FB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A72AA"/>
    <w:multiLevelType w:val="multilevel"/>
    <w:tmpl w:val="57A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11"/>
  </w:num>
  <w:num w:numId="11">
    <w:abstractNumId w:val="2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F"/>
    <w:rsid w:val="003370FF"/>
    <w:rsid w:val="009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37CED-3EFF-45F5-8BFC-DD7E2F96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7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70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ext-styledroot-sc-fca7f555-0">
    <w:name w:val="text-styled__root-sc-fca7f555-0"/>
    <w:basedOn w:val="DefaultParagraphFont"/>
    <w:rsid w:val="003370FF"/>
  </w:style>
  <w:style w:type="paragraph" w:customStyle="1" w:styleId="expandable-list-item">
    <w:name w:val="expandable-list-item"/>
    <w:basedOn w:val="Normal"/>
    <w:rsid w:val="0033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-item">
    <w:name w:val="highlight-item"/>
    <w:basedOn w:val="DefaultParagraphFont"/>
    <w:rsid w:val="003370FF"/>
  </w:style>
  <w:style w:type="character" w:styleId="Strong">
    <w:name w:val="Strong"/>
    <w:basedOn w:val="DefaultParagraphFont"/>
    <w:uiPriority w:val="22"/>
    <w:qFormat/>
    <w:rsid w:val="003370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sstyledlistitem-sc-c81a88fe-0">
    <w:name w:val="styles__styledlistitem-sc-c81a88fe-0"/>
    <w:basedOn w:val="Normal"/>
    <w:rsid w:val="0033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4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8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4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7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1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3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28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5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53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9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4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0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5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94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22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7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3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15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78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65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68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79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86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56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6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24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91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72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65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53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72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00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28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25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80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06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06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6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8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3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97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58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8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70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8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1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4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51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3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16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33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7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19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58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30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09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4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04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4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96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73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70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59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9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92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97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41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0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70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2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9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0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63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3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469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1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69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758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9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290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8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93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63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294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9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05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Meyer</dc:creator>
  <cp:keywords/>
  <dc:description/>
  <cp:lastModifiedBy>Benjamin Meyer</cp:lastModifiedBy>
  <cp:revision>1</cp:revision>
  <dcterms:created xsi:type="dcterms:W3CDTF">2026-04-23T18:54:00Z</dcterms:created>
  <dcterms:modified xsi:type="dcterms:W3CDTF">2026-04-23T18:55:00Z</dcterms:modified>
</cp:coreProperties>
</file>