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37.jpg" ContentType="image/jpeg"/>
  <Override PartName="/word/media/rId97.png" ContentType="image/png"/>
  <Override PartName="/word/media/rId27.jpg" ContentType="image/jpeg"/>
  <Override PartName="/word/media/rId88.png" ContentType="image/png"/>
  <Override PartName="/word/media/rId92.png" ContentType="image/png"/>
  <Override PartName="/word/media/rId106.png" ContentType="image/png"/>
  <Override PartName="/word/media/rId113.png" ContentType="image/png"/>
  <Override PartName="/word/media/rId84.png" ContentType="image/png"/>
  <Override PartName="/word/media/rId80.png" ContentType="image/png"/>
  <Override PartName="/word/media/rId54.png" ContentType="image/png"/>
  <Override PartName="/word/media/rId58.png" ContentType="image/png"/>
  <Override PartName="/word/media/rId62.png" ContentType="image/png"/>
  <Override PartName="/word/media/rId46.png" ContentType="image/png"/>
  <Override PartName="/word/media/rId4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11/18/2022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2" w:name="executive-summary"/>
    <w:p>
      <w:pPr>
        <w:pStyle w:val="Heading1"/>
      </w:pPr>
      <w:r>
        <w:t xml:space="preserve">Executive Summary</w:t>
      </w:r>
    </w:p>
    <w:bookmarkStart w:id="20"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land management practices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region.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Our goal was to identify land parcels that contained one or more cold water refugia features, and communicate information about these features and possible conservation strategies to land owners.</w:t>
      </w:r>
    </w:p>
    <w:p>
      <w:pPr>
        <w:pStyle w:val="BodyText"/>
      </w:pPr>
      <w:r>
        <w:t xml:space="preserve">We used a variety of techniques to communicate our results to over sixty landowners, agencies, and organizations, including</w:t>
      </w:r>
    </w:p>
    <w:p>
      <w:pPr>
        <w:numPr>
          <w:ilvl w:val="0"/>
          <w:numId w:val="1001"/>
        </w:numPr>
      </w:pPr>
      <w:r>
        <w:t xml:space="preserve">Direct mailers and outreach to landowners (postcards, letters, email)</w:t>
      </w:r>
    </w:p>
    <w:p>
      <w:pPr>
        <w:numPr>
          <w:ilvl w:val="0"/>
          <w:numId w:val="1001"/>
        </w:numPr>
      </w:pPr>
      <w:r>
        <w:t xml:space="preserve">Public comments on the City of Kenai Land Management Plan</w:t>
      </w:r>
    </w:p>
    <w:p>
      <w:pPr>
        <w:numPr>
          <w:ilvl w:val="0"/>
          <w:numId w:val="1001"/>
        </w:numPr>
      </w:pPr>
      <w:r>
        <w:t xml:space="preserve">Cooperative planning efforts at regional science symposiums</w:t>
      </w:r>
    </w:p>
    <w:p>
      <w:pPr>
        <w:numPr>
          <w:ilvl w:val="0"/>
          <w:numId w:val="1001"/>
        </w:numPr>
      </w:pPr>
      <w:r>
        <w:t xml:space="preserve">Communication with state and federal agency staff including the Alaska Department of Fish and Game, Department of Environmental Conservation, and U.S. Fish and Wildlife Service</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0"/>
    <w:bookmarkStart w:id="25" w:name="the-future"/>
    <w:p>
      <w:pPr>
        <w:pStyle w:val="Heading2"/>
      </w:pPr>
      <w:r>
        <w:t xml:space="preserve">The Future</w:t>
      </w:r>
    </w:p>
    <w:p>
      <w:pPr>
        <w:pStyle w:val="FirstParagraph"/>
      </w:pPr>
      <w:r>
        <w:t xml:space="preserve">Our efforts, among others, highlight the value of recognizing cold water refugia as a conservation asset</w:t>
      </w:r>
      <w:r>
        <w:t xml:space="preserve"> </w:t>
      </w:r>
      <w:r>
        <w:t xml:space="preserve">(Snyder et al. 2022)</w:t>
      </w:r>
      <w:r>
        <w:t xml:space="preserve">. In order to encourage conserving cold water refugia on a more widespread basis, we recommend moving towards developing their technical and legal definitions, and applying them towards management needs. Two examples follow:</w:t>
      </w:r>
    </w:p>
    <w:bookmarkStart w:id="22"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1"/>
      </w:r>
      <w:r>
        <w:t xml:space="preserve">. Similar logic could apply towards defining the extent of connected landscapes that supply cold water refugia. The extent of a terrestrial source area can be delineated by use of an accurate model, as demonstrated by researchers with Kachemak Bay National Estuarine Research Reserve (KBNERR) in Homer, Alaska</w:t>
      </w:r>
      <w:r>
        <w:t xml:space="preserve"> </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2"/>
    <w:bookmarkStart w:id="24"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3"/>
      </w:r>
      <w:r>
        <w:t xml:space="preserve">.</w:t>
      </w:r>
    </w:p>
    <w:p>
      <w:pPr>
        <w:pStyle w:val="BodyText"/>
      </w:pPr>
      <w:r>
        <w:t xml:space="preserve">Existing efforts to technically define cold water refugia have focused on physiological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technical definitions also consider the needs of juvenile salmon.</w:t>
      </w:r>
    </w:p>
    <w:bookmarkEnd w:id="24"/>
    <w:bookmarkEnd w:id="25"/>
    <w:bookmarkStart w:id="31"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6"/>
      </w:r>
      <w:r>
        <w:t xml:space="preserve">. A cost 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et al. 2015a)</w:t>
      </w:r>
    </w:p>
    <w:p>
      <w:pPr>
        <w:numPr>
          <w:ilvl w:val="0"/>
          <w:numId w:val="1002"/>
        </w:numPr>
      </w:pPr>
      <w:r>
        <w:t xml:space="preserve">Convert the thermal imagery map files acquired from this project to a format accessible from an online web browser or Google Earth</w:t>
      </w:r>
    </w:p>
    <w:p>
      <w:pPr>
        <w:numPr>
          <w:ilvl w:val="0"/>
          <w:numId w:val="1002"/>
        </w:numPr>
      </w:pPr>
      <w:r>
        <w:t xml:space="preserve">Commission a new web-based tool that would send automatic notifications when land parcels change ownership status in the Mountains to Sea river corridors, allowing for Kachemak Heritage Land trust to be immediately notified of potential conservation opportunities.</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0" w:name="fig-summary-sheet"/>
          <w:p>
            <w:pPr>
              <w:pStyle w:val="Figure"/>
              <w:jc w:val="center"/>
            </w:pPr>
            <w:r>
              <w:drawing>
                <wp:inline>
                  <wp:extent cx="3810000" cy="4762500"/>
                  <wp:effectExtent b="0" l="0" r="0" t="0"/>
                  <wp:docPr descr="" title="" id="28" name="Picture"/>
                  <a:graphic>
                    <a:graphicData uri="http://schemas.openxmlformats.org/drawingml/2006/picture">
                      <pic:pic>
                        <pic:nvPicPr>
                          <pic:cNvPr descr="./images/project_summary_img.jpg" id="29" name="Picture"/>
                          <pic:cNvPicPr>
                            <a:picLocks noChangeArrowheads="1" noChangeAspect="1"/>
                          </pic:cNvPicPr>
                        </pic:nvPicPr>
                        <pic:blipFill>
                          <a:blip r:embed="rId27"/>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0"/>
        </w:tc>
      </w:tr>
    </w:tbl>
    <w:bookmarkEnd w:id="31"/>
    <w:bookmarkEnd w:id="32"/>
    <w:bookmarkStart w:id="34"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Forum.It is funded by the Alaska Sustainable Salmon Fund (project #53003).</w:t>
      </w:r>
    </w:p>
    <w:p>
      <w:pPr>
        <w:pStyle w:val="BodyText"/>
      </w:pPr>
      <w:r>
        <w:t xml:space="preserve">This report is generated using Quarto, an open source publishing platform. The contents of this report can also be downloaded as an Microsoft Word document here:</w:t>
      </w:r>
    </w:p>
    <w:p>
      <w:pPr>
        <w:pStyle w:val="BodyText"/>
      </w:pPr>
      <w:r>
        <w:t xml:space="preserve">All code used to generate this report is available in the project’s GitHub repository at</w:t>
      </w:r>
      <w:r>
        <w:t xml:space="preserve"> </w:t>
      </w:r>
      <w:hyperlink r:id="rId33">
        <w:r>
          <w:rPr>
            <w:rStyle w:val="Hyperlink"/>
          </w:rPr>
          <w:t xml:space="preserve">https://github.com/Kenai-Watershed-Forum/kenai_thermal_imagery_v2</w:t>
        </w:r>
      </w:hyperlink>
      <w:r>
        <w:t xml:space="preserve">.</w:t>
      </w:r>
    </w:p>
    <w:bookmarkEnd w:id="34"/>
    <w:bookmarkStart w:id="36"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5">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36"/>
    <w:bookmarkStart w:id="75" w:name="thermal-imagery-data"/>
    <w:p>
      <w:pPr>
        <w:pStyle w:val="Heading1"/>
      </w:pPr>
      <w:r>
        <w:t xml:space="preserve">3. Thermal Imagery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38" name="Picture"/>
                  <a:graphic>
                    <a:graphicData uri="http://schemas.openxmlformats.org/drawingml/2006/picture">
                      <pic:pic>
                        <pic:nvPicPr>
                          <pic:cNvPr descr="./images/example_TIR_figure.jpg" id="39" name="Picture"/>
                          <pic:cNvPicPr>
                            <a:picLocks noChangeArrowheads="1" noChangeAspect="1"/>
                          </pic:cNvPicPr>
                        </pic:nvPicPr>
                        <pic:blipFill>
                          <a:blip r:embed="rId37"/>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 report.</w:t>
            </w:r>
          </w:p>
        </w:tc>
      </w:tr>
    </w:tbl>
    <w:p>
      <w:pPr>
        <w:pStyle w:val="BodyText"/>
      </w:pPr>
      <w:r>
        <w:t xml:space="preserve">To acquire and prepare thermal aerial infrared imagery, we worked with</w:t>
      </w:r>
      <w:r>
        <w:t xml:space="preserve"> </w:t>
      </w:r>
      <w:hyperlink r:id="rId40">
        <w:r>
          <w:rPr>
            <w:rStyle w:val="Hyperlink"/>
          </w:rPr>
          <w:t xml:space="preserve">NV5 Geospatial</w:t>
        </w:r>
      </w:hyperlink>
      <w:r>
        <w:t xml:space="preserve"> </w:t>
      </w:r>
      <w:r>
        <w:t xml:space="preserve">(formerly Watershed Sciences, Inc), an experienced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5"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w:t>
      </w:r>
    </w:p>
    <w:p>
      <w:pPr>
        <w:pStyle w:val="BodyText"/>
      </w:pPr>
      <w:hyperlink w:anchor="fig-parcel-plot">
        <w:r>
          <w:rPr>
            <w:rStyle w:val="Hyperlink"/>
          </w:rPr>
          <w:t xml:space="preserve">Figure 3.1</w:t>
        </w:r>
      </w:hyperlink>
      <w:r>
        <w:t xml:space="preserve"> </w:t>
      </w:r>
      <w:r>
        <w:t xml:space="preserve">summarizes the ownership type of these parcels by general category of owner type.</w:t>
      </w:r>
    </w:p>
    <w:tbl>
      <w:tblPr>
        <w:tblStyle w:val="Table"/>
        <w:tblW w:type="pct" w:w="5000"/>
        <w:tblLook w:firstRow="0" w:lastRow="0" w:firstColumn="0" w:lastColumn="0" w:noHBand="0" w:noVBand="0" w:val="0000"/>
      </w:tblPr>
      <w:tblGrid>
        <w:gridCol w:w="7920"/>
      </w:tblGrid>
      <w:tr>
        <w:tc>
          <w:tcPr/>
          <w:bookmarkStart w:id="44" w:name="fig-parcel-plot"/>
          <w:p>
            <w:pPr>
              <w:pStyle w:val="Figure"/>
              <w:jc w:val="center"/>
            </w:pPr>
            <w:r>
              <w:drawing>
                <wp:inline>
                  <wp:extent cx="4572000" cy="3657600"/>
                  <wp:effectExtent b="0" l="0" r="0" t="0"/>
                  <wp:docPr descr="" title="" id="42" name="Picture"/>
                  <a:graphic>
                    <a:graphicData uri="http://schemas.openxmlformats.org/drawingml/2006/picture">
                      <pic:pic>
                        <pic:nvPicPr>
                          <pic:cNvPr descr="./thermal_imagery_data_files/figure-docx/fig-parcel-plot-1.png" id="43" name="Picture"/>
                          <pic:cNvPicPr>
                            <a:picLocks noChangeArrowheads="1" noChangeAspect="1"/>
                          </pic:cNvPicPr>
                        </pic:nvPicPr>
                        <pic:blipFill>
                          <a:blip r:embed="rId41"/>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Parcel ownership by land owner type for lands containing cold water refugia in our study streams</w:t>
            </w:r>
          </w:p>
          <w:bookmarkEnd w:id="44"/>
        </w:tc>
      </w:tr>
    </w:tbl>
    <w:p>
      <w:pPr>
        <w:pStyle w:val="BodyText"/>
      </w:pPr>
    </w:p>
    <w:bookmarkEnd w:id="45"/>
    <w:bookmarkStart w:id="6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hyperlink w:anchor="fig-gtobs">
        <w:r>
          <w:rPr>
            <w:rStyle w:val="Hyperlink"/>
          </w:rPr>
          <w:t xml:space="preserve">Figure 3.2</w:t>
        </w:r>
      </w:hyperlink>
      <w:r>
        <w:t xml:space="preserve"> </w:t>
      </w:r>
      <w:r>
        <w:t xml:space="preserve">through</w:t>
      </w:r>
      <w:r>
        <w:t xml:space="preserve"> </w:t>
      </w:r>
      <w:hyperlink w:anchor="fig-gt-tir-obs-funny">
        <w:r>
          <w:rPr>
            <w:rStyle w:val="Hyperlink"/>
          </w:rPr>
          <w:t xml:space="preserve">Figure 3.6</w:t>
        </w:r>
      </w:hyperlink>
      <w:r>
        <w:t xml:space="preserve"> </w:t>
      </w:r>
      <w:r>
        <w:t xml:space="preserve">visualize water temperature data sourced from the significant features in aerial imagery on July 20, 2020 along with ground-truthed measurements from July 7-8, 2021. In general we observed symmetry in the pattern of temperature contrast for both our ground-truthed data as well as temperatures observed from the thermal aerial infrared dataset.</w:t>
      </w:r>
    </w:p>
    <w:p>
      <w:pPr>
        <w:pStyle w:val="BodyText"/>
      </w:pPr>
    </w:p>
    <w:tbl>
      <w:tblPr>
        <w:tblStyle w:val="Table"/>
        <w:tblW w:type="pct" w:w="5000"/>
        <w:tblLook w:firstRow="0" w:lastRow="0" w:firstColumn="0" w:lastColumn="0" w:noHBand="0" w:noVBand="0" w:val="0000"/>
      </w:tblPr>
      <w:tblGrid>
        <w:gridCol w:w="7920"/>
      </w:tblGrid>
      <w:tr>
        <w:tc>
          <w:tcPr/>
          <w:bookmarkStart w:id="49" w:name="fig-gtobs"/>
          <w:p>
            <w:pPr>
              <w:pStyle w:val="Figure"/>
              <w:jc w:val="center"/>
            </w:pPr>
            <w:r>
              <w:drawing>
                <wp:inline>
                  <wp:extent cx="4620126" cy="3696101"/>
                  <wp:effectExtent b="0" l="0" r="0" t="0"/>
                  <wp:docPr descr="" title="" id="47" name="Picture"/>
                  <a:graphic>
                    <a:graphicData uri="http://schemas.openxmlformats.org/drawingml/2006/picture">
                      <pic:pic>
                        <pic:nvPicPr>
                          <pic:cNvPr descr="./thermal_imagery_data_files/figure-docx/fig-gtobs-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Cold Feature vs. Mainstem, ground truth observations water temperature data.</w:t>
            </w:r>
          </w:p>
          <w:bookmarkEnd w:id="49"/>
        </w:tc>
      </w:tr>
    </w:tbl>
    <w:p>
      <w:pPr>
        <w:pStyle w:val="BodyText"/>
      </w:pPr>
    </w:p>
    <w:tbl>
      <w:tblPr>
        <w:tblStyle w:val="Table"/>
        <w:tblW w:type="pct" w:w="5000"/>
        <w:tblLook w:firstRow="0" w:lastRow="0" w:firstColumn="0" w:lastColumn="0" w:noHBand="0" w:noVBand="0" w:val="0000"/>
      </w:tblPr>
      <w:tblGrid>
        <w:gridCol w:w="7920"/>
      </w:tblGrid>
      <w:tr>
        <w:tc>
          <w:tcPr/>
          <w:bookmarkStart w:id="53" w:name="fig-tir-obs"/>
          <w:p>
            <w:pPr>
              <w:pStyle w:val="Figure"/>
              <w:jc w:val="center"/>
            </w:pPr>
            <w:r>
              <w:drawing>
                <wp:inline>
                  <wp:extent cx="4620126" cy="3696101"/>
                  <wp:effectExtent b="0" l="0" r="0" t="0"/>
                  <wp:docPr descr="" title="" id="51" name="Picture"/>
                  <a:graphic>
                    <a:graphicData uri="http://schemas.openxmlformats.org/drawingml/2006/picture">
                      <pic:pic>
                        <pic:nvPicPr>
                          <pic:cNvPr descr="./thermal_imagery_data_files/figure-docx/fig-tir-obs-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Cold Feature vs. Mainstem, thermal infrared water temperature data.</w:t>
            </w:r>
          </w:p>
          <w:bookmarkEnd w:id="53"/>
        </w:tc>
      </w:tr>
    </w:tbl>
    <w:p>
      <w:pPr>
        <w:pStyle w:val="BodyText"/>
      </w:pPr>
    </w:p>
    <w:tbl>
      <w:tblPr>
        <w:tblStyle w:val="Table"/>
        <w:tblW w:type="pct" w:w="5000"/>
        <w:tblLook w:firstRow="0" w:lastRow="0" w:firstColumn="0" w:lastColumn="0" w:noHBand="0" w:noVBand="0" w:val="0000"/>
      </w:tblPr>
      <w:tblGrid>
        <w:gridCol w:w="7920"/>
      </w:tblGrid>
      <w:tr>
        <w:tc>
          <w:tcPr/>
          <w:bookmarkStart w:id="57" w:name="fig-gt-tir-obs-beaver"/>
          <w:p>
            <w:pPr>
              <w:pStyle w:val="Figure"/>
              <w:jc w:val="center"/>
            </w:pPr>
            <w:r>
              <w:drawing>
                <wp:inline>
                  <wp:extent cx="4620126" cy="3696101"/>
                  <wp:effectExtent b="0" l="0" r="0" t="0"/>
                  <wp:docPr descr="" title="" id="55" name="Picture"/>
                  <a:graphic>
                    <a:graphicData uri="http://schemas.openxmlformats.org/drawingml/2006/picture">
                      <pic:pic>
                        <pic:nvPicPr>
                          <pic:cNvPr descr="./thermal_imagery_data_files/figure-docx/fig-gt-tir-obs-beaver-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Beaver Creek water temperatures, ground truth and thermal infrared imagery observations.</w:t>
            </w:r>
          </w:p>
          <w:bookmarkEnd w:id="57"/>
        </w:tc>
      </w:tr>
    </w:tbl>
    <w:p>
      <w:pPr>
        <w:pStyle w:val="BodyText"/>
      </w:pPr>
    </w:p>
    <w:tbl>
      <w:tblPr>
        <w:tblStyle w:val="Table"/>
        <w:tblW w:type="pct" w:w="5000"/>
        <w:tblLook w:firstRow="0" w:lastRow="0" w:firstColumn="0" w:lastColumn="0" w:noHBand="0" w:noVBand="0" w:val="0000"/>
      </w:tblPr>
      <w:tblGrid>
        <w:gridCol w:w="7920"/>
      </w:tblGrid>
      <w:tr>
        <w:tc>
          <w:tcPr/>
          <w:bookmarkStart w:id="61" w:name="fig-gt-tir-obs-crooked"/>
          <w:p>
            <w:pPr>
              <w:pStyle w:val="Figure"/>
              <w:jc w:val="center"/>
            </w:pPr>
            <w:r>
              <w:drawing>
                <wp:inline>
                  <wp:extent cx="4620126" cy="3696101"/>
                  <wp:effectExtent b="0" l="0" r="0" t="0"/>
                  <wp:docPr descr="" title="" id="59" name="Picture"/>
                  <a:graphic>
                    <a:graphicData uri="http://schemas.openxmlformats.org/drawingml/2006/picture">
                      <pic:pic>
                        <pic:nvPicPr>
                          <pic:cNvPr descr="./thermal_imagery_data_files/figure-docx/fig-gt-tir-obs-crooked-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Crooked Creek water temperatures, ground truth and thermal infrared imagery observations.</w:t>
            </w:r>
          </w:p>
          <w:bookmarkEnd w:id="61"/>
        </w:tc>
      </w:tr>
    </w:tbl>
    <w:p>
      <w:pPr>
        <w:pStyle w:val="BodyText"/>
      </w:pPr>
    </w:p>
    <w:tbl>
      <w:tblPr>
        <w:tblStyle w:val="Table"/>
        <w:tblW w:type="pct" w:w="5000"/>
        <w:tblLook w:firstRow="0" w:lastRow="0" w:firstColumn="0" w:lastColumn="0" w:noHBand="0" w:noVBand="0" w:val="0000"/>
      </w:tblPr>
      <w:tblGrid>
        <w:gridCol w:w="7920"/>
      </w:tblGrid>
      <w:tr>
        <w:tc>
          <w:tcPr/>
          <w:bookmarkStart w:id="65" w:name="fig-gt-tir-obs-funny"/>
          <w:p>
            <w:pPr>
              <w:pStyle w:val="Figure"/>
              <w:jc w:val="center"/>
            </w:pPr>
            <w:r>
              <w:drawing>
                <wp:inline>
                  <wp:extent cx="4620126" cy="3696101"/>
                  <wp:effectExtent b="0" l="0" r="0" t="0"/>
                  <wp:docPr descr="" title="" id="63" name="Picture"/>
                  <a:graphic>
                    <a:graphicData uri="http://schemas.openxmlformats.org/drawingml/2006/picture">
                      <pic:pic>
                        <pic:nvPicPr>
                          <pic:cNvPr descr="./thermal_imagery_data_files/figure-docx/fig-gt-tir-obs-funny-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Funny River water temperatures, ground truth and thermal infrared imagery observations.</w:t>
            </w:r>
          </w:p>
          <w:bookmarkEnd w:id="65"/>
        </w:tc>
      </w:tr>
    </w:tbl>
    <w:p>
      <w:pPr>
        <w:pStyle w:val="BodyText"/>
      </w:pPr>
    </w:p>
    <w:bookmarkEnd w:id="66"/>
    <w:bookmarkStart w:id="7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6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6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69">
        <w:r>
          <w:rPr>
            <w:rStyle w:val="Hyperlink"/>
            <w:bCs/>
            <w:b/>
          </w:rPr>
          <w:t xml:space="preserve">Thermal Imagery Collaborative Assessment</w:t>
        </w:r>
      </w:hyperlink>
    </w:p>
    <w:p>
      <w:pPr>
        <w:pStyle w:val="BodyText"/>
      </w:pPr>
      <w:r>
        <w:t xml:space="preserve">An example map is shown in @fig-example-map.</w:t>
      </w:r>
    </w:p>
    <w:tbl>
      <w:tblPr>
        <w:tblStyle w:val="Table"/>
        <w:tblW w:type="pct" w:w="5000"/>
        <w:tblLook w:firstRow="0" w:lastRow="0" w:firstColumn="0" w:lastColumn="0" w:noHBand="0" w:noVBand="0" w:val="0000"/>
      </w:tblPr>
      <w:tblGrid>
        <w:gridCol w:w="7920"/>
      </w:tblGrid>
      <w:tr>
        <w:tc>
          <w:tcPr/>
          <w:bookmarkStart w:id="73" w:name="fig-example-map"/>
          <w:p>
            <w:pPr>
              <w:pStyle w:val="Figure"/>
              <w:jc w:val="center"/>
            </w:pPr>
            <w:r>
              <w:drawing>
                <wp:inline>
                  <wp:extent cx="3571875" cy="3095625"/>
                  <wp:effectExtent b="0" l="0" r="0" t="0"/>
                  <wp:docPr descr="" title="" id="71" name="Picture"/>
                  <a:graphic>
                    <a:graphicData uri="http://schemas.openxmlformats.org/drawingml/2006/picture">
                      <pic:pic>
                        <pic:nvPicPr>
                          <pic:cNvPr descr="./images/Beaver_Crk4.png" id="72" name="Picture"/>
                          <pic:cNvPicPr>
                            <a:picLocks noChangeArrowheads="1" noChangeAspect="1"/>
                          </pic:cNvPicPr>
                        </pic:nvPicPr>
                        <pic:blipFill>
                          <a:blip r:embed="rId7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Example of airborne thermal infrared imagery map with parcel overlay.</w:t>
            </w:r>
          </w:p>
          <w:bookmarkEnd w:id="73"/>
        </w:tc>
      </w:tr>
    </w:tbl>
    <w:bookmarkEnd w:id="74"/>
    <w:bookmarkEnd w:id="75"/>
    <w:bookmarkStart w:id="119"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76">
        <w:r>
          <w:rPr>
            <w:rStyle w:val="Hyperlink"/>
          </w:rPr>
          <w:t xml:space="preserve">GitHub repository</w:t>
        </w:r>
      </w:hyperlink>
      <w:r>
        <w:t xml:space="preserve">.</w:t>
      </w:r>
    </w:p>
    <w:bookmarkStart w:id="7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7">
        <w:r>
          <w:rPr>
            <w:rStyle w:val="Hyperlink"/>
          </w:rPr>
          <w:t xml:space="preserve">Alaska Online Aquatic Temperature Site</w:t>
        </w:r>
      </w:hyperlink>
      <w:r>
        <w:t xml:space="preserve">)</w:t>
      </w:r>
      <w:r>
        <w:rPr>
          <w:rStyle w:val="FootnoteReference"/>
        </w:rPr>
        <w:footnoteReference w:id="78"/>
      </w:r>
      <w:r>
        <w:t xml:space="preserve"> </w:t>
      </w:r>
      <w:r>
        <w:t xml:space="preserve">in Spring 2023.</w:t>
      </w:r>
    </w:p>
    <w:p>
      <w:pPr>
        <w:pStyle w:val="BodyText"/>
      </w:pPr>
    </w:p>
    <w:bookmarkEnd w:id="79"/>
    <w:bookmarkStart w:id="118" w:name="logger-data-qaqc"/>
    <w:p>
      <w:pPr>
        <w:pStyle w:val="Heading2"/>
      </w:pPr>
      <w:r>
        <w:t xml:space="preserve">4.2 Logger Data QA/QC</w:t>
      </w:r>
    </w:p>
    <w:p>
      <w:pPr>
        <w:pStyle w:val="FirstParagraph"/>
      </w:pPr>
      <w:r>
        <w:t xml:space="preserve">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4.1</w:t>
        </w:r>
      </w:hyperlink>
      <w:r>
        <w:t xml:space="preserve"> </w:t>
      </w:r>
      <w:r>
        <w:t xml:space="preserve">and</w:t>
      </w:r>
      <w:r>
        <w:t xml:space="preserve"> </w:t>
      </w:r>
      <w:hyperlink w:anchor="fig-postqa">
        <w:r>
          <w:rPr>
            <w:rStyle w:val="Hyperlink"/>
          </w:rPr>
          <w:t xml:space="preserve">Figure 4.2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83" w:name="fig-preqa"/>
          <w:p>
            <w:pPr>
              <w:pStyle w:val="Figure"/>
              <w:jc w:val="center"/>
            </w:pPr>
            <w:r>
              <w:drawing>
                <wp:inline>
                  <wp:extent cx="5334000" cy="3413760"/>
                  <wp:effectExtent b="0" l="0" r="0" t="0"/>
                  <wp:docPr descr="" title="" id="81" name="Picture"/>
                  <a:graphic>
                    <a:graphicData uri="http://schemas.openxmlformats.org/drawingml/2006/picture">
                      <pic:pic>
                        <pic:nvPicPr>
                          <pic:cNvPr descr="./temperature_loggers_files/figure-docx/fig-preqa-1.png" id="82" name="Picture"/>
                          <pic:cNvPicPr>
                            <a:picLocks noChangeArrowheads="1" noChangeAspect="1"/>
                          </pic:cNvPicPr>
                        </pic:nvPicPr>
                        <pic:blipFill>
                          <a:blip r:embed="rId80"/>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Example of water temperature time series prior to quality assurance process</w:t>
            </w:r>
          </w:p>
          <w:bookmarkEnd w:id="83"/>
        </w:tc>
      </w:tr>
    </w:tbl>
    <w:p>
      <w:pPr>
        <w:pStyle w:val="BodyText"/>
      </w:pPr>
    </w:p>
    <w:tbl>
      <w:tblPr>
        <w:tblStyle w:val="Table"/>
        <w:tblW w:type="pct" w:w="5000"/>
        <w:tblLook w:firstRow="0" w:lastRow="0" w:firstColumn="0" w:lastColumn="0" w:noHBand="0" w:noVBand="0" w:val="0000"/>
      </w:tblPr>
      <w:tblGrid>
        <w:gridCol w:w="7920"/>
      </w:tblGrid>
      <w:tr>
        <w:tc>
          <w:tcPr/>
          <w:bookmarkStart w:id="87" w:name="fig-postqa"/>
          <w:p>
            <w:pPr>
              <w:pStyle w:val="Figure"/>
              <w:jc w:val="center"/>
            </w:pPr>
            <w:r>
              <w:drawing>
                <wp:inline>
                  <wp:extent cx="5334000" cy="3413760"/>
                  <wp:effectExtent b="0" l="0" r="0" t="0"/>
                  <wp:docPr descr="" title="" id="85" name="Picture"/>
                  <a:graphic>
                    <a:graphicData uri="http://schemas.openxmlformats.org/drawingml/2006/picture">
                      <pic:pic>
                        <pic:nvPicPr>
                          <pic:cNvPr descr="./temperature_loggers_files/figure-docx/fig-postqa-1.png" id="86" name="Picture"/>
                          <pic:cNvPicPr>
                            <a:picLocks noChangeArrowheads="1" noChangeAspect="1"/>
                          </pic:cNvPicPr>
                        </pic:nvPicPr>
                        <pic:blipFill>
                          <a:blip r:embed="rId84"/>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of water temperature time series after quality assurance inspection</w:t>
            </w:r>
          </w:p>
          <w:bookmarkEnd w:id="87"/>
        </w:tc>
      </w:tr>
    </w:tbl>
    <w:p>
      <w:pPr>
        <w:pStyle w:val="BodyText"/>
      </w:pPr>
    </w:p>
    <w:bookmarkStart w:id="112" w:name="additional-data-preparation"/>
    <w:p>
      <w:pPr>
        <w:pStyle w:val="Heading3"/>
      </w:pPr>
      <w:r>
        <w:t xml:space="preserve">4.2.1 Additional data preparation</w:t>
      </w:r>
    </w:p>
    <w:p>
      <w:pPr>
        <w:pStyle w:val="FirstParagraph"/>
      </w:pPr>
      <w:r>
        <w:t xml:space="preserve">The following sections describe additional details on data preparation specific to each water temperature logger site.</w:t>
      </w:r>
    </w:p>
    <w:bookmarkStart w:id="96" w:name="beaver-creek"/>
    <w:p>
      <w:pPr>
        <w:pStyle w:val="Heading4"/>
      </w:pPr>
      <w:r>
        <w:t xml:space="preserve">4.2.1.1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4.3</w:t>
        </w:r>
      </w:hyperlink>
      <w:r>
        <w:t xml:space="preserve">, and simultaneous values from both sites are presented in figure</w:t>
      </w:r>
      <w:r>
        <w:t xml:space="preserve"> </w:t>
      </w:r>
      <w:hyperlink w:anchor="fig-bc-reg">
        <w:r>
          <w:rPr>
            <w:rStyle w:val="Hyperlink"/>
          </w:rPr>
          <w:t xml:space="preserve">Figure 4.4</w:t>
        </w:r>
      </w:hyperlink>
      <w:r>
        <w:t xml:space="preserve">.</w:t>
      </w:r>
    </w:p>
    <w:tbl>
      <w:tblPr>
        <w:tblStyle w:val="Table"/>
        <w:tblW w:type="pct" w:w="5000"/>
        <w:tblLook w:firstRow="0" w:lastRow="0" w:firstColumn="0" w:lastColumn="0" w:noHBand="0" w:noVBand="0" w:val="0000"/>
      </w:tblPr>
      <w:tblGrid>
        <w:gridCol w:w="7920"/>
      </w:tblGrid>
      <w:tr>
        <w:tc>
          <w:tcPr/>
          <w:bookmarkStart w:id="91" w:name="fig-bc-plots"/>
          <w:p>
            <w:pPr>
              <w:pStyle w:val="Figure"/>
              <w:jc w:val="center"/>
            </w:pPr>
            <w:r>
              <w:drawing>
                <wp:inline>
                  <wp:extent cx="4620126" cy="3696101"/>
                  <wp:effectExtent b="0" l="0" r="0" t="0"/>
                  <wp:docPr descr="" title="" id="89" name="Picture"/>
                  <a:graphic>
                    <a:graphicData uri="http://schemas.openxmlformats.org/drawingml/2006/picture">
                      <pic:pic>
                        <pic:nvPicPr>
                          <pic:cNvPr descr="./temperature_loggers_files/figure-docx/fig-bc-plots-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Water temperature time series from Lower Beaver Creek at two nearby sites.</w:t>
            </w:r>
          </w:p>
          <w:bookmarkEnd w:id="91"/>
        </w:tc>
      </w:tr>
    </w:tbl>
    <w:p>
      <w:pPr>
        <w:pStyle w:val="BodyText"/>
      </w:pPr>
    </w:p>
    <w:tbl>
      <w:tblPr>
        <w:tblStyle w:val="Table"/>
        <w:tblW w:type="pct" w:w="5000"/>
        <w:tblLook w:firstRow="0" w:lastRow="0" w:firstColumn="0" w:lastColumn="0" w:noHBand="0" w:noVBand="0" w:val="0000"/>
      </w:tblPr>
      <w:tblGrid>
        <w:gridCol w:w="7920"/>
      </w:tblGrid>
      <w:tr>
        <w:tc>
          <w:tcPr/>
          <w:bookmarkStart w:id="95" w:name="fig-bc-reg"/>
          <w:p>
            <w:pPr>
              <w:pStyle w:val="Figure"/>
              <w:jc w:val="center"/>
            </w:pPr>
            <w:r>
              <w:drawing>
                <wp:inline>
                  <wp:extent cx="4620126" cy="3696101"/>
                  <wp:effectExtent b="0" l="0" r="0" t="0"/>
                  <wp:docPr descr="" title="" id="93" name="Picture"/>
                  <a:graphic>
                    <a:graphicData uri="http://schemas.openxmlformats.org/drawingml/2006/picture">
                      <pic:pic>
                        <pic:nvPicPr>
                          <pic:cNvPr descr="./temperature_loggers_files/figure-docx/fig-bc-reg-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Regression of simultaneous water temperature observations from two nearby sites in Beaver Creek.</w:t>
            </w:r>
          </w:p>
          <w:bookmarkEnd w:id="95"/>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96"/>
    <w:bookmarkStart w:id="111" w:name="lower-crooked-creek"/>
    <w:p>
      <w:pPr>
        <w:pStyle w:val="Heading4"/>
      </w:pPr>
      <w:r>
        <w:t xml:space="preserve">4.2.1.2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00" w:name="fig-cc-map"/>
          <w:p>
            <w:pPr>
              <w:pStyle w:val="Figure"/>
              <w:jc w:val="center"/>
            </w:pPr>
            <w:r>
              <w:drawing>
                <wp:inline>
                  <wp:extent cx="4988137" cy="3810000"/>
                  <wp:effectExtent b="0" l="0" r="0" t="0"/>
                  <wp:docPr descr="" title="" id="98" name="Picture"/>
                  <a:graphic>
                    <a:graphicData uri="http://schemas.openxmlformats.org/drawingml/2006/picture">
                      <pic:pic>
                        <pic:nvPicPr>
                          <pic:cNvPr descr="./images/lower_crooked_creek_temp_logger_map.png" id="99" name="Picture"/>
                          <pic:cNvPicPr>
                            <a:picLocks noChangeArrowheads="1" noChangeAspect="1"/>
                          </pic:cNvPicPr>
                        </pic:nvPicPr>
                        <pic:blipFill>
                          <a:blip r:embed="rId97"/>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Lower Crooked Creek temperature monitoring sites</w:t>
            </w:r>
          </w:p>
          <w:bookmarkEnd w:id="100"/>
        </w:tc>
      </w:tr>
    </w:tbl>
    <w:bookmarkStart w:id="104" w:name="Xfb7b5bcd2b82132f05f117e6482dbe1f3623c11"/>
    <w:p>
      <w:pPr>
        <w:pStyle w:val="Heading5"/>
      </w:pPr>
      <w:r>
        <w:t xml:space="preserve">4.2.1.2.1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01">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2022-12-07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02">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03">
        <w:r>
          <w:rPr>
            <w:rStyle w:val="Hyperlink"/>
            <w:bCs/>
            <w:b/>
          </w:rPr>
          <w:t xml:space="preserve">Download Lower Crooked Creek Realtime Temperature Data</w:t>
        </w:r>
      </w:hyperlink>
      <w:r>
        <w:t xml:space="preserve">.</w:t>
      </w:r>
    </w:p>
    <w:bookmarkEnd w:id="104"/>
    <w:bookmarkStart w:id="110" w:name="Xe3635ce71da99cbb32783311e8ac77420f11698"/>
    <w:p>
      <w:pPr>
        <w:pStyle w:val="Heading5"/>
      </w:pPr>
      <w:r>
        <w:t xml:space="preserve">4.2.1.2.2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1"/>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1"/>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05">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4.6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09" w:name="fig-cc-plots"/>
          <w:p>
            <w:pPr>
              <w:pStyle w:val="Figure"/>
              <w:jc w:val="center"/>
            </w:pPr>
            <w:r>
              <w:drawing>
                <wp:inline>
                  <wp:extent cx="4620126" cy="3696101"/>
                  <wp:effectExtent b="0" l="0" r="0" t="0"/>
                  <wp:docPr descr="" title="" id="107" name="Picture"/>
                  <a:graphic>
                    <a:graphicData uri="http://schemas.openxmlformats.org/drawingml/2006/picture">
                      <pic:pic>
                        <pic:nvPicPr>
                          <pic:cNvPr descr="./temperature_loggers_files/figure-docx/fig-cc-plots-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Water temperature time series from Lower Crooked Creek at two nearby loggers (~5 m apart). a.) Upstream of a small coldwater tributary, b.) downstream of small coldwater tributary, c.) difference values between the loggers. Note different y-axis ranges.</w:t>
            </w:r>
          </w:p>
          <w:bookmarkEnd w:id="109"/>
        </w:tc>
      </w:tr>
    </w:tbl>
    <w:p>
      <w:pPr>
        <w:pStyle w:val="BodyText"/>
      </w:pPr>
    </w:p>
    <w:bookmarkEnd w:id="110"/>
    <w:bookmarkEnd w:id="111"/>
    <w:bookmarkEnd w:id="112"/>
    <w:bookmarkStart w:id="117" w:name="extent-of-water-temperature-time-series"/>
    <w:p>
      <w:pPr>
        <w:pStyle w:val="Heading3"/>
      </w:pPr>
      <w:r>
        <w:t xml:space="preserve">4.2.2 Extent of water temperature time series</w:t>
      </w:r>
    </w:p>
    <w:p>
      <w:pPr>
        <w:pStyle w:val="FirstParagraph"/>
      </w:pPr>
      <w:r>
        <w:t xml:space="preserve">Figure</w:t>
      </w:r>
      <w:r>
        <w:t xml:space="preserve"> </w:t>
      </w:r>
      <w:hyperlink w:anchor="fig-extent-fig">
        <w:r>
          <w:rPr>
            <w:rStyle w:val="Hyperlink"/>
          </w:rPr>
          <w:t xml:space="preserve">Figure 4.7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16" w:name="fig-extent-fig"/>
          <w:p>
            <w:pPr>
              <w:pStyle w:val="Figure"/>
              <w:jc w:val="center"/>
            </w:pPr>
            <w:r>
              <w:drawing>
                <wp:inline>
                  <wp:extent cx="4620126" cy="3696101"/>
                  <wp:effectExtent b="0" l="0" r="0" t="0"/>
                  <wp:docPr descr="" title="" id="114" name="Picture"/>
                  <a:graphic>
                    <a:graphicData uri="http://schemas.openxmlformats.org/drawingml/2006/picture">
                      <pic:pic>
                        <pic:nvPicPr>
                          <pic:cNvPr descr="./temperature_loggers_files/figure-docx/fig-extent-fig-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Temporal extent of water temperature logger data</w:t>
            </w:r>
          </w:p>
          <w:bookmarkEnd w:id="116"/>
        </w:tc>
      </w:tr>
    </w:tbl>
    <w:bookmarkEnd w:id="117"/>
    <w:bookmarkEnd w:id="118"/>
    <w:bookmarkEnd w:id="119"/>
    <w:bookmarkStart w:id="133"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120">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121">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122">
        <w:r>
          <w:rPr>
            <w:rStyle w:val="Hyperlink"/>
          </w:rPr>
          <w:t xml:space="preserve">https://arcg.is/1Oq9Kq</w:t>
        </w:r>
      </w:hyperlink>
      <w:r>
        <w:t xml:space="preserve">.</w:t>
      </w:r>
    </w:p>
    <w:p>
      <w:pPr>
        <w:pStyle w:val="BodyText"/>
      </w:pPr>
      <w:r>
        <w:t xml:space="preserve">Access PDFs of submitted Public Comments below:</w:t>
      </w:r>
    </w:p>
    <w:bookmarkStart w:id="132" w:name="landowner-outreach"/>
    <w:p>
      <w:pPr>
        <w:pStyle w:val="Heading2"/>
      </w:pPr>
      <w:r>
        <w:t xml:space="preserve">5.1 Landowner Outreach</w:t>
      </w:r>
    </w:p>
    <w:bookmarkStart w:id="123"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123"/>
    <w:bookmarkStart w:id="124"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124"/>
    <w:bookmarkStart w:id="125" w:name="X915f4ed3ab2fd488f5803e5e9389259b42f2c30"/>
    <w:p>
      <w:pPr>
        <w:pStyle w:val="Heading3"/>
      </w:pPr>
      <w:r>
        <w:t xml:space="preserve">5.1.3 Cooperative Outreach Planning with Peer Researchers</w:t>
      </w:r>
    </w:p>
    <w:p>
      <w:pPr>
        <w:numPr>
          <w:ilvl w:val="0"/>
          <w:numId w:val="1012"/>
        </w:numPr>
        <w:pStyle w:val="Compact"/>
      </w:pPr>
      <w:r>
        <w:t xml:space="preserve">describe event led by CIK @ mat su symposium</w:t>
      </w:r>
    </w:p>
    <w:bookmarkEnd w:id="125"/>
    <w:bookmarkStart w:id="126" w:name="X121e13fc10d81cf28a0ce84e3258a83712beb23"/>
    <w:p>
      <w:pPr>
        <w:pStyle w:val="Heading3"/>
      </w:pPr>
      <w:r>
        <w:t xml:space="preserve">5.1.4 Communication with State and Federal Agency Staff</w:t>
      </w:r>
    </w:p>
    <w:p>
      <w:pPr>
        <w:numPr>
          <w:ilvl w:val="0"/>
          <w:numId w:val="1013"/>
        </w:numPr>
        <w:pStyle w:val="Compact"/>
      </w:pPr>
      <w:r>
        <w:t xml:space="preserve">conversation w/ DEC – research has to be blessed by ADFG before application in regulatory context</w:t>
      </w:r>
    </w:p>
    <w:bookmarkEnd w:id="126"/>
    <w:bookmarkStart w:id="131" w:name="X2cefd38b336a0826fd1e0cc672bd5ecbb265aed"/>
    <w:p>
      <w:pPr>
        <w:pStyle w:val="Heading3"/>
      </w:pPr>
      <w:r>
        <w:t xml:space="preserve">5.1.5 General Recommendations by Stream Corridor</w:t>
      </w:r>
    </w:p>
    <w:bookmarkStart w:id="127" w:name="beaver-creek-1"/>
    <w:p>
      <w:pPr>
        <w:pStyle w:val="Heading4"/>
      </w:pPr>
      <w:r>
        <w:t xml:space="preserve">5.1.5.1 Beaver Creek</w:t>
      </w:r>
    </w:p>
    <w:bookmarkEnd w:id="127"/>
    <w:bookmarkStart w:id="128" w:name="funny-river"/>
    <w:p>
      <w:pPr>
        <w:pStyle w:val="Heading4"/>
      </w:pPr>
      <w:r>
        <w:t xml:space="preserve">5.1.5.2 Funny River</w:t>
      </w:r>
    </w:p>
    <w:bookmarkEnd w:id="128"/>
    <w:bookmarkStart w:id="129" w:name="moose-river"/>
    <w:p>
      <w:pPr>
        <w:pStyle w:val="Heading4"/>
      </w:pPr>
      <w:r>
        <w:t xml:space="preserve">5.1.5.3 Moose River</w:t>
      </w:r>
    </w:p>
    <w:bookmarkEnd w:id="129"/>
    <w:bookmarkStart w:id="130" w:name="crooked-creek"/>
    <w:p>
      <w:pPr>
        <w:pStyle w:val="Heading4"/>
      </w:pPr>
      <w:r>
        <w:t xml:space="preserve">5.1.5.4 Crooked Creek</w:t>
      </w:r>
    </w:p>
    <w:bookmarkEnd w:id="130"/>
    <w:bookmarkEnd w:id="131"/>
    <w:bookmarkEnd w:id="132"/>
    <w:bookmarkEnd w:id="133"/>
    <w:bookmarkStart w:id="134" w:name="summary"/>
    <w:p>
      <w:pPr>
        <w:pStyle w:val="Heading1"/>
      </w:pPr>
      <w:r>
        <w:t xml:space="preserve">6. Summary</w:t>
      </w:r>
    </w:p>
    <w:p>
      <w:pPr>
        <w:pStyle w:val="FirstParagraph"/>
      </w:pPr>
      <w:r>
        <w:t xml:space="preserve">muhlfield 2021 https://www.nature.com/articles/s41558-021-01013-w</w:t>
      </w:r>
    </w:p>
    <w:p>
      <w:pPr>
        <w:pStyle w:val="BodyText"/>
      </w:pPr>
      <w:r>
        <w:t xml:space="preserve">armstrong 2021 https://www.nature.com/articles/s41558-021-00994-y</w:t>
      </w:r>
    </w:p>
    <w:bookmarkEnd w:id="134"/>
    <w:bookmarkStart w:id="147" w:name="references"/>
    <w:p>
      <w:pPr>
        <w:pStyle w:val="Heading1"/>
      </w:pPr>
      <w:r>
        <w:t xml:space="preserve">References</w:t>
      </w:r>
    </w:p>
    <w:bookmarkStart w:id="146" w:name="refs"/>
    <w:bookmarkStart w:id="136"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135">
        <w:r>
          <w:rPr>
            <w:rStyle w:val="Hyperlink"/>
          </w:rPr>
          <w:t xml:space="preserve">https://doi.org/10.1890/12-1200.1</w:t>
        </w:r>
      </w:hyperlink>
      <w:r>
        <w:t xml:space="preserve">.</w:t>
      </w:r>
    </w:p>
    <w:bookmarkEnd w:id="136"/>
    <w:bookmarkStart w:id="138"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137">
        <w:r>
          <w:rPr>
            <w:rStyle w:val="Hyperlink"/>
          </w:rPr>
          <w:t xml:space="preserve">https://doi.org/10.3390/rs14010063</w:t>
        </w:r>
      </w:hyperlink>
      <w:r>
        <w:t xml:space="preserve">.</w:t>
      </w:r>
    </w:p>
    <w:bookmarkEnd w:id="138"/>
    <w:bookmarkStart w:id="140"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9">
        <w:r>
          <w:rPr>
            <w:rStyle w:val="Hyperlink"/>
          </w:rPr>
          <w:t xml:space="preserve">https://doi.org/10.1016/j.ejrh.2015.07.008</w:t>
        </w:r>
      </w:hyperlink>
      <w:r>
        <w:t xml:space="preserve">.</w:t>
      </w:r>
    </w:p>
    <w:bookmarkEnd w:id="140"/>
    <w:bookmarkStart w:id="141"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9">
        <w:r>
          <w:rPr>
            <w:rStyle w:val="Hyperlink"/>
          </w:rPr>
          <w:t xml:space="preserve">https://doi.org/10.1016/j.ejrh.2015.07.008</w:t>
        </w:r>
      </w:hyperlink>
      <w:r>
        <w:t xml:space="preserve">.</w:t>
      </w:r>
    </w:p>
    <w:bookmarkEnd w:id="141"/>
    <w:bookmarkStart w:id="143"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42">
        <w:r>
          <w:rPr>
            <w:rStyle w:val="Hyperlink"/>
          </w:rPr>
          <w:t xml:space="preserve">https://doi.org/10.1002/ecs2.4265</w:t>
        </w:r>
      </w:hyperlink>
      <w:r>
        <w:t xml:space="preserve">.</w:t>
      </w:r>
    </w:p>
    <w:bookmarkEnd w:id="143"/>
    <w:bookmarkStart w:id="145"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44">
        <w:r>
          <w:rPr>
            <w:rStyle w:val="Hyperlink"/>
          </w:rPr>
          <w:t xml:space="preserve">https://inletkeeper.org/wp-content/uploads/2017/10/Airborne-Thermal-Infrared-Remote-Sensing-Anchor-River-Basin-Alaska.pdf</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https://www.epa.gov/sourcewaterprotection/delineate-source-water-protection-area</w:t>
      </w:r>
    </w:p>
  </w:footnote>
  <w:footnote w:id="23">
    <w:p>
      <w:pPr>
        <w:pStyle w:val="FootnoteText"/>
      </w:pPr>
      <w:r>
        <w:rPr>
          <w:rStyle w:val="FootnoteReference"/>
        </w:rPr>
        <w:footnoteRef/>
      </w:r>
      <w:r>
        <w:t xml:space="preserve"> </w:t>
      </w:r>
      <w:r>
        <w:t xml:space="preserve">https://www.epa.gov/columbiariver/columbia-river-cold-water-refuges-plan</w:t>
      </w:r>
    </w:p>
  </w:footnote>
  <w:footnote w:id="26">
    <w:p>
      <w:pPr>
        <w:pStyle w:val="FootnoteText"/>
      </w:pPr>
      <w:r>
        <w:rPr>
          <w:rStyle w:val="FootnoteReference"/>
        </w:rPr>
        <w:footnoteRef/>
      </w:r>
      <w:r>
        <w:t xml:space="preserve"> </w:t>
      </w:r>
      <w:r>
        <w:t xml:space="preserve">https://www.peninsulaclarion.com/sports/refuge-notebook-flying-a-remote-sensing-mission-on-the-refuge/</w:t>
      </w:r>
    </w:p>
  </w:footnote>
  <w:footnote w:id="7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37" Target="media/rId37.jpg" /><Relationship Type="http://schemas.openxmlformats.org/officeDocument/2006/relationships/image" Id="rId97" Target="media/rId97.png" /><Relationship Type="http://schemas.openxmlformats.org/officeDocument/2006/relationships/image" Id="rId27" Target="media/rId27.jp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13" Target="media/rId113.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hyperlink" Id="rId102" Target="http://www.beadedstream.com/contact/" TargetMode="External" /><Relationship Type="http://schemas.openxmlformats.org/officeDocument/2006/relationships/hyperlink" Id="rId77" Target="https://accs.uaa.alaska.edu/aquatic-ecology/akoats/" TargetMode="External" /><Relationship Type="http://schemas.openxmlformats.org/officeDocument/2006/relationships/hyperlink" Id="rId35" Target="https://arcg.is/0vaueq" TargetMode="External" /><Relationship Type="http://schemas.openxmlformats.org/officeDocument/2006/relationships/hyperlink" Id="rId122" Target="https://arcg.is/1Oq9Kq" TargetMode="External" /><Relationship Type="http://schemas.openxmlformats.org/officeDocument/2006/relationships/hyperlink" Id="rId68" Target="https://arcg.is/fzn14" TargetMode="External" /><Relationship Type="http://schemas.openxmlformats.org/officeDocument/2006/relationships/hyperlink" Id="rId69" Target="https://docs.google.com/document/d/1TZcTMBOL6WDCyvOODZlGeuCd-1sPWzYsurWtx7MJoUE/edit" TargetMode="External" /><Relationship Type="http://schemas.openxmlformats.org/officeDocument/2006/relationships/hyperlink" Id="rId105" Target="https://docs.google.com/spreadsheets/d/1jfe6u_xr8-abv8HMxyOm88xEsR4ahYTLGPtztjxSivQ/edit?usp=sharing" TargetMode="External" /><Relationship Type="http://schemas.openxmlformats.org/officeDocument/2006/relationships/hyperlink" Id="rId142" Target="https://doi.org/10.1002/ecs2.4265" TargetMode="External" /><Relationship Type="http://schemas.openxmlformats.org/officeDocument/2006/relationships/hyperlink" Id="rId139" Target="https://doi.org/10.1016/j.ejrh.2015.07.008" TargetMode="External" /><Relationship Type="http://schemas.openxmlformats.org/officeDocument/2006/relationships/hyperlink" Id="rId135" Target="https://doi.org/10.1890/12-1200.1" TargetMode="External" /><Relationship Type="http://schemas.openxmlformats.org/officeDocument/2006/relationships/hyperlink" Id="rId137" Target="https://doi.org/10.3390/rs14010063" TargetMode="External" /><Relationship Type="http://schemas.openxmlformats.org/officeDocument/2006/relationships/hyperlink" Id="rId67" Target="https://github.com/Kenai-Watershed-Forum/kenai_thermal_imagery/blob/master/documents/TIR_Technical_Data_Report_Kenai_Rivers_20210107.pdf" TargetMode="External" /><Relationship Type="http://schemas.openxmlformats.org/officeDocument/2006/relationships/hyperlink" Id="rId76" Target="https://github.com/Kenai-Watershed-Forum/kenai_thermal_imagery/tree/master/input" TargetMode="External" /><Relationship Type="http://schemas.openxmlformats.org/officeDocument/2006/relationships/hyperlink" Id="rId103" Target="https://github.com/Kenai-Watershed-Forum/kenai_thermal_imagery/tree/master/input/real_time_temp_sensor" TargetMode="External" /><Relationship Type="http://schemas.openxmlformats.org/officeDocument/2006/relationships/hyperlink" Id="rId33" Target="https://github.com/Kenai-Watershed-Forum/kenai_thermal_imagery_v2" TargetMode="External" /><Relationship Type="http://schemas.openxmlformats.org/officeDocument/2006/relationships/hyperlink" Id="rId101" Target="https://inletkeeper.org/our-work/healthy-habitat/real-time-temperature-sites/crooked-creek/" TargetMode="External" /><Relationship Type="http://schemas.openxmlformats.org/officeDocument/2006/relationships/hyperlink" Id="rId144" Target="https://inletkeeper.org/wp-content/uploads/2017/10/Airborne-Thermal-Infrared-Remote-Sensing-Anchor-River-Basin-Alaska.pdf" TargetMode="External" /><Relationship Type="http://schemas.openxmlformats.org/officeDocument/2006/relationships/hyperlink" Id="rId121" Target="https://rpubs.com/kwf/867931" TargetMode="External" /><Relationship Type="http://schemas.openxmlformats.org/officeDocument/2006/relationships/hyperlink" Id="rId120" Target="https://www.kenai.city/lands/page/land-management-plan" TargetMode="External" /><Relationship Type="http://schemas.openxmlformats.org/officeDocument/2006/relationships/hyperlink" Id="rId40"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02" Target="http://www.beadedstream.com/contact/" TargetMode="External" /><Relationship Type="http://schemas.openxmlformats.org/officeDocument/2006/relationships/hyperlink" Id="rId77" Target="https://accs.uaa.alaska.edu/aquatic-ecology/akoats/" TargetMode="External" /><Relationship Type="http://schemas.openxmlformats.org/officeDocument/2006/relationships/hyperlink" Id="rId35" Target="https://arcg.is/0vaueq" TargetMode="External" /><Relationship Type="http://schemas.openxmlformats.org/officeDocument/2006/relationships/hyperlink" Id="rId122" Target="https://arcg.is/1Oq9Kq" TargetMode="External" /><Relationship Type="http://schemas.openxmlformats.org/officeDocument/2006/relationships/hyperlink" Id="rId68" Target="https://arcg.is/fzn14" TargetMode="External" /><Relationship Type="http://schemas.openxmlformats.org/officeDocument/2006/relationships/hyperlink" Id="rId69" Target="https://docs.google.com/document/d/1TZcTMBOL6WDCyvOODZlGeuCd-1sPWzYsurWtx7MJoUE/edit" TargetMode="External" /><Relationship Type="http://schemas.openxmlformats.org/officeDocument/2006/relationships/hyperlink" Id="rId105" Target="https://docs.google.com/spreadsheets/d/1jfe6u_xr8-abv8HMxyOm88xEsR4ahYTLGPtztjxSivQ/edit?usp=sharing" TargetMode="External" /><Relationship Type="http://schemas.openxmlformats.org/officeDocument/2006/relationships/hyperlink" Id="rId142" Target="https://doi.org/10.1002/ecs2.4265" TargetMode="External" /><Relationship Type="http://schemas.openxmlformats.org/officeDocument/2006/relationships/hyperlink" Id="rId139" Target="https://doi.org/10.1016/j.ejrh.2015.07.008" TargetMode="External" /><Relationship Type="http://schemas.openxmlformats.org/officeDocument/2006/relationships/hyperlink" Id="rId135" Target="https://doi.org/10.1890/12-1200.1" TargetMode="External" /><Relationship Type="http://schemas.openxmlformats.org/officeDocument/2006/relationships/hyperlink" Id="rId137" Target="https://doi.org/10.3390/rs14010063" TargetMode="External" /><Relationship Type="http://schemas.openxmlformats.org/officeDocument/2006/relationships/hyperlink" Id="rId67" Target="https://github.com/Kenai-Watershed-Forum/kenai_thermal_imagery/blob/master/documents/TIR_Technical_Data_Report_Kenai_Rivers_20210107.pdf" TargetMode="External" /><Relationship Type="http://schemas.openxmlformats.org/officeDocument/2006/relationships/hyperlink" Id="rId76" Target="https://github.com/Kenai-Watershed-Forum/kenai_thermal_imagery/tree/master/input" TargetMode="External" /><Relationship Type="http://schemas.openxmlformats.org/officeDocument/2006/relationships/hyperlink" Id="rId103" Target="https://github.com/Kenai-Watershed-Forum/kenai_thermal_imagery/tree/master/input/real_time_temp_sensor" TargetMode="External" /><Relationship Type="http://schemas.openxmlformats.org/officeDocument/2006/relationships/hyperlink" Id="rId33" Target="https://github.com/Kenai-Watershed-Forum/kenai_thermal_imagery_v2" TargetMode="External" /><Relationship Type="http://schemas.openxmlformats.org/officeDocument/2006/relationships/hyperlink" Id="rId101" Target="https://inletkeeper.org/our-work/healthy-habitat/real-time-temperature-sites/crooked-creek/" TargetMode="External" /><Relationship Type="http://schemas.openxmlformats.org/officeDocument/2006/relationships/hyperlink" Id="rId144" Target="https://inletkeeper.org/wp-content/uploads/2017/10/Airborne-Thermal-Infrared-Remote-Sensing-Anchor-River-Basin-Alaska.pdf" TargetMode="External" /><Relationship Type="http://schemas.openxmlformats.org/officeDocument/2006/relationships/hyperlink" Id="rId121" Target="https://rpubs.com/kwf/867931" TargetMode="External" /><Relationship Type="http://schemas.openxmlformats.org/officeDocument/2006/relationships/hyperlink" Id="rId120" Target="https://www.kenai.city/lands/page/land-management-plan" TargetMode="External" /><Relationship Type="http://schemas.openxmlformats.org/officeDocument/2006/relationships/hyperlink" Id="rId40"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2022-12-07T22:13:14Z</dcterms:created>
  <dcterms:modified xsi:type="dcterms:W3CDTF">2022-12-07T22:13:14Z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