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9AAC6" w14:textId="17D90C18" w:rsidR="004B688C" w:rsidRDefault="004B688C" w:rsidP="0087712E">
      <w:pPr>
        <w:rPr>
          <w:rFonts w:asciiTheme="majorHAnsi" w:eastAsiaTheme="majorEastAsia" w:hAnsiTheme="majorHAnsi" w:cstheme="majorBidi"/>
          <w:color w:val="0F4761" w:themeColor="accent1" w:themeShade="BF"/>
          <w:spacing w:val="-10"/>
          <w:kern w:val="28"/>
          <w:sz w:val="40"/>
          <w:szCs w:val="40"/>
        </w:rPr>
      </w:pPr>
      <w:r w:rsidRPr="004B688C">
        <w:rPr>
          <w:rFonts w:asciiTheme="majorHAnsi" w:eastAsiaTheme="majorEastAsia" w:hAnsiTheme="majorHAnsi" w:cstheme="majorBidi"/>
          <w:color w:val="0F4761" w:themeColor="accent1" w:themeShade="BF"/>
          <w:spacing w:val="-10"/>
          <w:kern w:val="28"/>
          <w:sz w:val="40"/>
          <w:szCs w:val="40"/>
        </w:rPr>
        <w:t xml:space="preserve">CI/CD Performance, </w:t>
      </w:r>
      <w:r w:rsidR="00E01217" w:rsidRPr="004B688C">
        <w:rPr>
          <w:rFonts w:asciiTheme="majorHAnsi" w:eastAsiaTheme="majorEastAsia" w:hAnsiTheme="majorHAnsi" w:cstheme="majorBidi"/>
          <w:color w:val="0F4761" w:themeColor="accent1" w:themeShade="BF"/>
          <w:spacing w:val="-10"/>
          <w:kern w:val="28"/>
          <w:sz w:val="40"/>
          <w:szCs w:val="40"/>
        </w:rPr>
        <w:t>Engineering Velocity</w:t>
      </w:r>
      <w:r w:rsidR="00E01217">
        <w:rPr>
          <w:rFonts w:asciiTheme="majorHAnsi" w:eastAsiaTheme="majorEastAsia" w:hAnsiTheme="majorHAnsi" w:cstheme="majorBidi"/>
          <w:color w:val="0F4761" w:themeColor="accent1" w:themeShade="BF"/>
          <w:spacing w:val="-10"/>
          <w:kern w:val="28"/>
          <w:sz w:val="40"/>
          <w:szCs w:val="40"/>
        </w:rPr>
        <w:t xml:space="preserve"> </w:t>
      </w:r>
      <w:r w:rsidRPr="004B688C">
        <w:rPr>
          <w:rFonts w:asciiTheme="majorHAnsi" w:eastAsiaTheme="majorEastAsia" w:hAnsiTheme="majorHAnsi" w:cstheme="majorBidi"/>
          <w:color w:val="0F4761" w:themeColor="accent1" w:themeShade="BF"/>
          <w:spacing w:val="-10"/>
          <w:kern w:val="28"/>
          <w:sz w:val="40"/>
          <w:szCs w:val="40"/>
        </w:rPr>
        <w:t xml:space="preserve">and </w:t>
      </w:r>
      <w:r w:rsidR="00E01217" w:rsidRPr="004B688C">
        <w:rPr>
          <w:rFonts w:asciiTheme="majorHAnsi" w:eastAsiaTheme="majorEastAsia" w:hAnsiTheme="majorHAnsi" w:cstheme="majorBidi"/>
          <w:color w:val="0F4761" w:themeColor="accent1" w:themeShade="BF"/>
          <w:spacing w:val="-10"/>
          <w:kern w:val="28"/>
          <w:sz w:val="40"/>
          <w:szCs w:val="40"/>
        </w:rPr>
        <w:t xml:space="preserve">Technical Debt, </w:t>
      </w:r>
      <w:r w:rsidRPr="004B688C">
        <w:rPr>
          <w:rFonts w:asciiTheme="majorHAnsi" w:eastAsiaTheme="majorEastAsia" w:hAnsiTheme="majorHAnsi" w:cstheme="majorBidi"/>
          <w:color w:val="0F4761" w:themeColor="accent1" w:themeShade="BF"/>
          <w:spacing w:val="-10"/>
          <w:kern w:val="28"/>
          <w:sz w:val="40"/>
          <w:szCs w:val="40"/>
        </w:rPr>
        <w:t xml:space="preserve"> in DevOps</w:t>
      </w:r>
    </w:p>
    <w:p w14:paraId="52965334" w14:textId="0B90646F" w:rsidR="0072228F" w:rsidRDefault="0072228F" w:rsidP="0087712E">
      <w:pPr>
        <w:rPr>
          <w:rFonts w:ascii="Abadi ExtraLight" w:hAnsi="Abadi ExtraLight"/>
          <w:i/>
          <w:iCs/>
        </w:rPr>
      </w:pPr>
      <w:r w:rsidRPr="0072228F">
        <w:rPr>
          <w:rFonts w:ascii="Abadi ExtraLight" w:hAnsi="Abadi ExtraLight"/>
          <w:i/>
          <w:iCs/>
        </w:rPr>
        <w:t>An Empirical Analysis Study of Open-Source DevOps Projects Using Engineering Velocity, Pipeline, and Static Analysis Metrics</w:t>
      </w:r>
    </w:p>
    <w:p w14:paraId="675D038F" w14:textId="765E7377" w:rsidR="00594FBA" w:rsidRDefault="00594FBA" w:rsidP="0087712E">
      <w:pPr>
        <w:rPr>
          <w:rFonts w:ascii="Abadi ExtraLight" w:hAnsi="Abadi ExtraLight"/>
          <w:i/>
          <w:iCs/>
        </w:rPr>
      </w:pPr>
      <w:r w:rsidRPr="00344920">
        <w:t>“DevOps integrates collaboration, automation, and continuous improvement, enhancing agility, reducing time to market, and ensuring consistent software releases.” (Kansaba et al., n.d., p. 1)</w:t>
      </w:r>
    </w:p>
    <w:p w14:paraId="23B96FE3" w14:textId="262E60D9" w:rsidR="00E01217" w:rsidRPr="00E01217" w:rsidRDefault="00594FBA" w:rsidP="00E01217">
      <w:r w:rsidRPr="00594FBA">
        <w:rPr>
          <w:rStyle w:val="Overskrift2Tegn"/>
        </w:rPr>
        <w:t>Abstract</w:t>
      </w:r>
      <w:r w:rsidR="00E01217">
        <w:t>:</w:t>
      </w:r>
      <w:r w:rsidR="00E01217">
        <w:br/>
      </w:r>
      <w:r w:rsidR="00E01217">
        <w:br/>
      </w:r>
      <w:r w:rsidR="00E01217" w:rsidRPr="00E01217">
        <w:t>This study examines pull request, workflow, release, and static analysis data collected from three large-scale open-source DevOps repositories: prometheus/prometheus, docker/cli, and tektoncd/pipeline. The dataset covers a</w:t>
      </w:r>
      <w:r>
        <w:t>bout</w:t>
      </w:r>
      <w:r w:rsidR="00E01217" w:rsidRPr="00E01217">
        <w:t xml:space="preserve"> </w:t>
      </w:r>
      <w:r>
        <w:t>tow years</w:t>
      </w:r>
      <w:r w:rsidR="00E01217" w:rsidRPr="00E01217">
        <w:t xml:space="preserve"> observation period and includes 64,798 GitHub Actions workflow runs, comprehensive pull request metadata, release events, and SonarQube-based maintainability and technical debt indicators.</w:t>
      </w:r>
    </w:p>
    <w:p w14:paraId="1C062C49" w14:textId="77777777" w:rsidR="00E01217" w:rsidRPr="00E01217" w:rsidRDefault="00E01217" w:rsidP="00E01217">
      <w:r w:rsidRPr="00E01217">
        <w:t>By combining workflow-level CI/CD telemetry with repository mining and static code analysis, the study enables a multi-dimensional analysis of engineering velocity, pipeline stability, delivery cadence, and code-level technical debt.</w:t>
      </w:r>
    </w:p>
    <w:p w14:paraId="0E21EC7B" w14:textId="77777777" w:rsidR="00594FBA" w:rsidRDefault="00E01217" w:rsidP="00E01217">
      <w:r w:rsidRPr="00E01217">
        <w:t xml:space="preserve">The empirical dataset consists of pull request metadata (prs.csv), GitHub Actions workflow execution logs (workflow_runs.csv), and release metadata (releases.csv), collected via the GitHub GraphQL and REST APIs. In total, 64,798 workflow executions were analyzed across the three repositories during the observation window. </w:t>
      </w:r>
    </w:p>
    <w:p w14:paraId="02901E7B" w14:textId="5A2D123F" w:rsidR="00BC5E5E" w:rsidRDefault="00E01217" w:rsidP="00E01217">
      <w:r w:rsidRPr="00E01217">
        <w:t>Static code analysis snapshots were obtained using SonarQube to measure maintainability, code smells, duplication density, reliability, and security issues.</w:t>
      </w:r>
      <w:r>
        <w:br/>
      </w:r>
      <w:r w:rsidRPr="00E01217">
        <w:t>The selected repositories vary in CI/CD maturity and architectural complexity, enabling comparative analysis across heterogeneous DevOps contexts.</w:t>
      </w:r>
    </w:p>
    <w:p w14:paraId="4F5CE424" w14:textId="77777777" w:rsidR="009214D0" w:rsidRPr="0087712E" w:rsidRDefault="009214D0" w:rsidP="00E01217"/>
    <w:p w14:paraId="4320D5E9" w14:textId="77777777" w:rsidR="00371078" w:rsidRDefault="00954A2E" w:rsidP="00954A2E">
      <w:pPr>
        <w:pStyle w:val="Overskrift2"/>
      </w:pPr>
      <w:r w:rsidRPr="00954A2E">
        <w:t>Research Objective</w:t>
      </w:r>
    </w:p>
    <w:p w14:paraId="44B91DC8" w14:textId="7145CEB4" w:rsidR="008D1F79" w:rsidRPr="00371078" w:rsidRDefault="00371078" w:rsidP="008D1F79">
      <w:r w:rsidRPr="00371078">
        <w:t xml:space="preserve">The objective of this research is to investigate how Engineering Velocity and CI/CD-related metrics derived from GitHub repository data can be used to analyze </w:t>
      </w:r>
      <w:r w:rsidR="009214D0" w:rsidRPr="009214D0">
        <w:t>DevOps delivery performance and engineering workflow characteristics</w:t>
      </w:r>
      <w:r w:rsidRPr="00371078">
        <w:t xml:space="preserve"> in open-source projects. In particular, the study examines how these workflow and pipeline measures relate to delivery performance proxies aligned with the Four Key Metrics of DevOps and to code-level technical debt indicators measured using SonarQube static analysis.</w:t>
      </w:r>
    </w:p>
    <w:p w14:paraId="238273C3" w14:textId="57DC96D8" w:rsidR="00954A2E" w:rsidRPr="00954A2E" w:rsidRDefault="00954A2E" w:rsidP="00954A2E">
      <w:pPr>
        <w:pStyle w:val="Overskrift2"/>
      </w:pPr>
      <w:r w:rsidRPr="00954A2E">
        <w:lastRenderedPageBreak/>
        <w:t>Research Questions</w:t>
      </w:r>
    </w:p>
    <w:p w14:paraId="11E13248" w14:textId="77777777" w:rsidR="00484D5D" w:rsidRDefault="00954A2E" w:rsidP="00330860">
      <w:pPr>
        <w:pStyle w:val="Listeavsnitt"/>
        <w:numPr>
          <w:ilvl w:val="0"/>
          <w:numId w:val="6"/>
        </w:numPr>
      </w:pPr>
      <w:r w:rsidRPr="00484D5D">
        <w:rPr>
          <w:b/>
          <w:bCs/>
        </w:rPr>
        <w:t>RQ1:</w:t>
      </w:r>
      <w:r w:rsidRPr="00954A2E">
        <w:t xml:space="preserve"> </w:t>
      </w:r>
      <w:r w:rsidR="00484D5D" w:rsidRPr="00484D5D">
        <w:t>How do pull request workflow dynamics and CI/CD pipeline performance evolve over time in open-source DevOps projects?</w:t>
      </w:r>
    </w:p>
    <w:p w14:paraId="478EE36A" w14:textId="764DE37B" w:rsidR="00A40AA2" w:rsidRDefault="00954A2E" w:rsidP="00330860">
      <w:pPr>
        <w:pStyle w:val="Listeavsnitt"/>
        <w:numPr>
          <w:ilvl w:val="0"/>
          <w:numId w:val="6"/>
        </w:numPr>
      </w:pPr>
      <w:r w:rsidRPr="00484D5D">
        <w:rPr>
          <w:b/>
          <w:bCs/>
        </w:rPr>
        <w:t>RQ2:</w:t>
      </w:r>
      <w:r w:rsidRPr="00954A2E">
        <w:t xml:space="preserve"> </w:t>
      </w:r>
      <w:r w:rsidR="00555D93" w:rsidRPr="00555D93">
        <w:t xml:space="preserve">How do differences in workflow structure and CI/CD automation across projects influence Engineering Velocity and </w:t>
      </w:r>
      <w:r w:rsidR="00F70CF3" w:rsidRPr="00F70CF3">
        <w:t>DevOps</w:t>
      </w:r>
      <w:r w:rsidR="00F70CF3">
        <w:t xml:space="preserve"> </w:t>
      </w:r>
      <w:r w:rsidR="00555D93" w:rsidRPr="00555D93">
        <w:t xml:space="preserve">delivery performance, and </w:t>
      </w:r>
      <w:r w:rsidR="009214D0" w:rsidRPr="009214D0">
        <w:t>how</w:t>
      </w:r>
      <w:r w:rsidR="009214D0">
        <w:t xml:space="preserve"> do</w:t>
      </w:r>
      <w:r w:rsidR="009214D0" w:rsidRPr="009214D0">
        <w:t xml:space="preserve"> these differences align with SonarQube-based maintainability and technical debt indicators</w:t>
      </w:r>
      <w:r w:rsidR="00555D93" w:rsidRPr="00555D93">
        <w:t>?</w:t>
      </w:r>
    </w:p>
    <w:p w14:paraId="593B7A8E" w14:textId="1D36A858" w:rsidR="0094328C" w:rsidRDefault="0094328C" w:rsidP="00AA6D03">
      <w:pPr>
        <w:pStyle w:val="Overskrift2"/>
      </w:pPr>
      <w:r>
        <w:t>Positioning the Study Theoretically</w:t>
      </w:r>
    </w:p>
    <w:p w14:paraId="634A1A40" w14:textId="77777777" w:rsidR="005921FD" w:rsidRDefault="005921FD" w:rsidP="005921FD">
      <w:pPr>
        <w:pStyle w:val="Overskrift3"/>
      </w:pPr>
      <w:r>
        <w:t>Theoretical Foundation of the Metrics</w:t>
      </w:r>
    </w:p>
    <w:p w14:paraId="2CDDF0BA" w14:textId="77777777" w:rsidR="005921FD" w:rsidRDefault="005921FD">
      <w:pPr>
        <w:pStyle w:val="NormalWeb"/>
      </w:pPr>
      <w:r>
        <w:t>This study builds upon established research on software delivery performance, engineering workflow efficiency, and technical debt measurement. The theoretical foundation combines three complementary perspectives to analyze development processes and technical debt indicators in open-source software projects.</w:t>
      </w:r>
    </w:p>
    <w:p w14:paraId="5968E37D" w14:textId="77777777" w:rsidR="005921FD" w:rsidRDefault="005921FD">
      <w:pPr>
        <w:pStyle w:val="NormalWeb"/>
      </w:pPr>
      <w:r>
        <w:t xml:space="preserve">First, the study adopts the </w:t>
      </w:r>
      <w:r>
        <w:rPr>
          <w:rStyle w:val="Sterk"/>
          <w:rFonts w:eastAsiaTheme="majorEastAsia"/>
        </w:rPr>
        <w:t>DORA (DevOps Research and Assessment) framework</w:t>
      </w:r>
      <w:r>
        <w:t xml:space="preserve"> for measuring software delivery performance. The DORA framework proposes four key metrics—</w:t>
      </w:r>
      <w:r>
        <w:rPr>
          <w:rStyle w:val="Sterk"/>
          <w:rFonts w:eastAsiaTheme="majorEastAsia"/>
        </w:rPr>
        <w:t>Deployment Frequency, Lead Time for Changes, Change Failure Rate, and Mean Time to Restore Service (MTTR)</w:t>
      </w:r>
      <w:r>
        <w:t>—to evaluate the effectiveness of software delivery processes (Forsgren et al., 2018). These metrics are widely used in both industry and research to assess DevOps performance and the capability of software teams to deliver changes reliably and rapidly.</w:t>
      </w:r>
    </w:p>
    <w:p w14:paraId="27EC1D09" w14:textId="77777777" w:rsidR="005921FD" w:rsidRDefault="005921FD">
      <w:pPr>
        <w:pStyle w:val="NormalWeb"/>
      </w:pPr>
      <w:r>
        <w:t>However, in open-source environments such as GitHub repositories, not all DORA metrics can be measured directly. In particular, production incidents and recovery time are typically not observable through repository metadata alone. Therefore, this study operationalizes DORA metrics using observable development artifacts such as pull requests, releases, and CI/CD workflows.</w:t>
      </w:r>
    </w:p>
    <w:p w14:paraId="2822A7F4" w14:textId="77777777" w:rsidR="005921FD" w:rsidRDefault="005921FD">
      <w:pPr>
        <w:pStyle w:val="NormalWeb"/>
      </w:pPr>
      <w:r>
        <w:t>Specifically:</w:t>
      </w:r>
    </w:p>
    <w:p w14:paraId="549212A2" w14:textId="77777777" w:rsidR="005921FD" w:rsidRDefault="005921FD" w:rsidP="005921FD">
      <w:pPr>
        <w:pStyle w:val="NormalWeb"/>
        <w:numPr>
          <w:ilvl w:val="0"/>
          <w:numId w:val="70"/>
        </w:numPr>
      </w:pPr>
      <w:r>
        <w:rPr>
          <w:rStyle w:val="Sterk"/>
          <w:rFonts w:eastAsiaTheme="majorEastAsia"/>
        </w:rPr>
        <w:t>Release Frequency</w:t>
      </w:r>
      <w:r>
        <w:t xml:space="preserve"> is used as a proxy for </w:t>
      </w:r>
      <w:r>
        <w:rPr>
          <w:rStyle w:val="Sterk"/>
          <w:rFonts w:eastAsiaTheme="majorEastAsia"/>
        </w:rPr>
        <w:t>Deployment Frequency</w:t>
      </w:r>
      <w:r>
        <w:t>.</w:t>
      </w:r>
    </w:p>
    <w:p w14:paraId="02E1A646" w14:textId="77777777" w:rsidR="005921FD" w:rsidRDefault="005921FD" w:rsidP="005921FD">
      <w:pPr>
        <w:pStyle w:val="NormalWeb"/>
        <w:numPr>
          <w:ilvl w:val="0"/>
          <w:numId w:val="70"/>
        </w:numPr>
      </w:pPr>
      <w:r>
        <w:rPr>
          <w:rStyle w:val="Sterk"/>
          <w:rFonts w:eastAsiaTheme="majorEastAsia"/>
        </w:rPr>
        <w:t>PR Cycle Time</w:t>
      </w:r>
      <w:r>
        <w:t xml:space="preserve"> and </w:t>
      </w:r>
      <w:r>
        <w:rPr>
          <w:rStyle w:val="Sterk"/>
          <w:rFonts w:eastAsiaTheme="majorEastAsia"/>
        </w:rPr>
        <w:t>Time-to-Release</w:t>
      </w:r>
      <w:r>
        <w:t xml:space="preserve"> are used as approximations of </w:t>
      </w:r>
      <w:r>
        <w:rPr>
          <w:rStyle w:val="Sterk"/>
          <w:rFonts w:eastAsiaTheme="majorEastAsia"/>
        </w:rPr>
        <w:t>Lead Time for Change</w:t>
      </w:r>
      <w:r>
        <w:t>.</w:t>
      </w:r>
    </w:p>
    <w:p w14:paraId="25B4819B" w14:textId="77777777" w:rsidR="005921FD" w:rsidRDefault="005921FD" w:rsidP="005921FD">
      <w:pPr>
        <w:pStyle w:val="NormalWeb"/>
        <w:numPr>
          <w:ilvl w:val="0"/>
          <w:numId w:val="70"/>
        </w:numPr>
      </w:pPr>
      <w:r>
        <w:rPr>
          <w:rStyle w:val="Sterk"/>
          <w:rFonts w:eastAsiaTheme="majorEastAsia"/>
        </w:rPr>
        <w:t>CI Failure Rate</w:t>
      </w:r>
      <w:r>
        <w:t xml:space="preserve"> is used as an observable proxy for </w:t>
      </w:r>
      <w:r>
        <w:rPr>
          <w:rStyle w:val="Sterk"/>
          <w:rFonts w:eastAsiaTheme="majorEastAsia"/>
        </w:rPr>
        <w:t>Change Failure Rate</w:t>
      </w:r>
      <w:r>
        <w:t>.</w:t>
      </w:r>
    </w:p>
    <w:p w14:paraId="18DCD74D" w14:textId="77777777" w:rsidR="005921FD" w:rsidRDefault="005921FD" w:rsidP="005921FD">
      <w:pPr>
        <w:pStyle w:val="NormalWeb"/>
        <w:numPr>
          <w:ilvl w:val="0"/>
          <w:numId w:val="70"/>
        </w:numPr>
      </w:pPr>
      <w:r>
        <w:rPr>
          <w:rStyle w:val="Sterk"/>
          <w:rFonts w:eastAsiaTheme="majorEastAsia"/>
        </w:rPr>
        <w:t>Mean Time to Restore Service (MTTR)</w:t>
      </w:r>
      <w:r>
        <w:t xml:space="preserve"> cannot be measured because incident and recovery data are not available through GitHub repository metadata.</w:t>
      </w:r>
    </w:p>
    <w:p w14:paraId="6B3C7418" w14:textId="77777777" w:rsidR="005921FD" w:rsidRDefault="005921FD">
      <w:pPr>
        <w:pStyle w:val="NormalWeb"/>
      </w:pPr>
      <w:r>
        <w:t xml:space="preserve">Second, the study incorporates </w:t>
      </w:r>
      <w:r>
        <w:rPr>
          <w:rStyle w:val="Sterk"/>
          <w:rFonts w:eastAsiaTheme="majorEastAsia"/>
        </w:rPr>
        <w:t>pull request and code review metrics</w:t>
      </w:r>
      <w:r>
        <w:t xml:space="preserve"> to capture engineering workflow efficiency and feedback cycles during development. Prior research has shown that pull request processing time, review latency, and review duration influence collaboration efficiency and development throughput (Yu et al., 2015; Zhang et al., 2022). These workflow metrics provide insight into coordination processes that occur before changes are integrated into the codebase. While not part of the original DORA framework, such metrics help explain </w:t>
      </w:r>
      <w:r>
        <w:lastRenderedPageBreak/>
        <w:t>the mechanisms underlying delivery performance by capturing how quickly teams review, modify, and integrate contributions.</w:t>
      </w:r>
    </w:p>
    <w:p w14:paraId="093EB5BB" w14:textId="77777777" w:rsidR="005921FD" w:rsidRDefault="005921FD">
      <w:pPr>
        <w:pStyle w:val="NormalWeb"/>
      </w:pPr>
      <w:r>
        <w:t xml:space="preserve">Third, the study uses </w:t>
      </w:r>
      <w:r>
        <w:rPr>
          <w:rStyle w:val="Sterk"/>
          <w:rFonts w:eastAsiaTheme="majorEastAsia"/>
        </w:rPr>
        <w:t>SonarQube metrics</w:t>
      </w:r>
      <w:r>
        <w:t xml:space="preserve"> to measure structural code quality and code-level technical debt. SonarQube provides automated static analysis metrics including code smells, duplication, maintainability ratings, reliability issues, and security vulnerabilities. These metrics represent indicators of maintainability and software quality that may influence development efficiency and long-term system evolution. Prior research on technical debt measurement highlights the importance of static analysis tools for identifying maintainability risks and structural quality issues in software systems (Avgeriou et al., 2016).</w:t>
      </w:r>
    </w:p>
    <w:p w14:paraId="45CE87E5" w14:textId="77777777" w:rsidR="005921FD" w:rsidRDefault="005921FD">
      <w:pPr>
        <w:pStyle w:val="NormalWeb"/>
      </w:pPr>
      <w:r>
        <w:t xml:space="preserve">Finally, the study introduces </w:t>
      </w:r>
      <w:r>
        <w:rPr>
          <w:rStyle w:val="Sterk"/>
          <w:rFonts w:eastAsiaTheme="majorEastAsia"/>
        </w:rPr>
        <w:t>process-based proxy indicators</w:t>
      </w:r>
      <w:r>
        <w:t xml:space="preserve"> derived from development activity data. These include pull request churn, review overhead, CI pipeline flakiness, and CI failure volatility. Such indicators are not direct measurements of technical debt but may reflect development friction, rework, or instability within the integration pipeline. These proxies help capture forms of technical or process debt that may not be visible through static analysis alone.</w:t>
      </w:r>
    </w:p>
    <w:p w14:paraId="1F40488A" w14:textId="77777777" w:rsidR="005921FD" w:rsidRDefault="005921FD">
      <w:pPr>
        <w:pStyle w:val="NormalWeb"/>
      </w:pPr>
      <w:r>
        <w:t xml:space="preserve">By combining delivery performance metrics, workflow metrics, static analysis indicators, and process-based proxies, the study provides a </w:t>
      </w:r>
      <w:r>
        <w:rPr>
          <w:rStyle w:val="Sterk"/>
          <w:rFonts w:eastAsiaTheme="majorEastAsia"/>
        </w:rPr>
        <w:t>multi-dimensional perspective</w:t>
      </w:r>
      <w:r>
        <w:t xml:space="preserve"> on the relationship between engineering workflow characteristics and technical debt indicators in open-source software projects.</w:t>
      </w:r>
    </w:p>
    <w:p w14:paraId="002BA2A4" w14:textId="77777777" w:rsidR="005921FD" w:rsidRDefault="00000000">
      <w:r>
        <w:pict w14:anchorId="0770ED83">
          <v:rect id="_x0000_i1025" style="width:0;height:1.5pt" o:hralign="center" o:hrstd="t" o:hr="t" fillcolor="#a0a0a0" stroked="f"/>
        </w:pict>
      </w:r>
    </w:p>
    <w:p w14:paraId="250B0C27" w14:textId="77777777" w:rsidR="005921FD" w:rsidRDefault="005921FD" w:rsidP="005921FD">
      <w:pPr>
        <w:pStyle w:val="Overskrift3"/>
      </w:pPr>
      <w:r>
        <w:t>Contribution of the Study</w:t>
      </w:r>
    </w:p>
    <w:p w14:paraId="33DDEBD8" w14:textId="77777777" w:rsidR="005921FD" w:rsidRDefault="005921FD">
      <w:pPr>
        <w:pStyle w:val="NormalWeb"/>
      </w:pPr>
      <w:r>
        <w:t>This study contributes to the existing body of research by extending delivery performance measurement with additional workflow and static-analysis indicators that are observable in open-source repositories.</w:t>
      </w:r>
    </w:p>
    <w:p w14:paraId="63AD7DC1" w14:textId="77777777" w:rsidR="005921FD" w:rsidRDefault="005921FD">
      <w:pPr>
        <w:pStyle w:val="NormalWeb"/>
      </w:pPr>
      <w:r>
        <w:t>While the DORA framework focuses primarily on high-level delivery outcomes, this study integrates workflow-level metrics and code-level technical debt indicators to provide deeper insight into the engineering processes underlying these outcomes.</w:t>
      </w:r>
    </w:p>
    <w:p w14:paraId="11BE4F79" w14:textId="77777777" w:rsidR="005921FD" w:rsidRDefault="005921FD">
      <w:pPr>
        <w:pStyle w:val="NormalWeb"/>
      </w:pPr>
      <w:r>
        <w:t>By combining repository mining techniques with static analysis data, the study demonstrates how publicly available development artifacts can be used to approximate delivery performance metrics and explore their relationship with technical debt indicators in open-source projects.</w:t>
      </w:r>
    </w:p>
    <w:p w14:paraId="4CFBA02F" w14:textId="77777777" w:rsidR="005921FD" w:rsidRDefault="005921FD">
      <w:pPr>
        <w:pStyle w:val="NormalWeb"/>
      </w:pPr>
      <w:r>
        <w:t xml:space="preserve">Importantly, </w:t>
      </w:r>
      <w:r>
        <w:rPr>
          <w:rStyle w:val="Sterk"/>
          <w:rFonts w:eastAsiaTheme="majorEastAsia"/>
        </w:rPr>
        <w:t>this study does not replace the DORA framework</w:t>
      </w:r>
      <w:r>
        <w:t xml:space="preserve">. Instead, it </w:t>
      </w:r>
      <w:r>
        <w:rPr>
          <w:rStyle w:val="Sterk"/>
          <w:rFonts w:eastAsiaTheme="majorEastAsia"/>
        </w:rPr>
        <w:t>extends DORA metrics with workflow-level and static-analysis-based indicators</w:t>
      </w:r>
      <w:r>
        <w:t xml:space="preserve"> to enable empirical analysis using observable GitHub repository data.</w:t>
      </w:r>
    </w:p>
    <w:p w14:paraId="6C3D12FF" w14:textId="77777777" w:rsidR="005921FD" w:rsidRDefault="00000000">
      <w:r>
        <w:pict w14:anchorId="125473B0">
          <v:rect id="_x0000_i1026" style="width:0;height:1.5pt" o:hralign="center" o:hrstd="t" o:hr="t" fillcolor="#a0a0a0" stroked="f"/>
        </w:pict>
      </w:r>
    </w:p>
    <w:p w14:paraId="7E0EBE5D" w14:textId="77777777" w:rsidR="005921FD" w:rsidRDefault="005921FD" w:rsidP="005921FD">
      <w:pPr>
        <w:pStyle w:val="Overskrift3"/>
      </w:pPr>
      <w:r>
        <w:t>Metric Categories</w:t>
      </w:r>
    </w:p>
    <w:p w14:paraId="16A9EE33" w14:textId="77777777" w:rsidR="005921FD" w:rsidRDefault="005921FD">
      <w:pPr>
        <w:pStyle w:val="NormalWeb"/>
      </w:pPr>
      <w:r>
        <w:t>The metrics used in this study are grouped into four categories.</w:t>
      </w:r>
    </w:p>
    <w:p w14:paraId="1023CA1C" w14:textId="77777777" w:rsidR="005921FD" w:rsidRDefault="005921FD" w:rsidP="005921FD">
      <w:pPr>
        <w:pStyle w:val="Overskrift4"/>
      </w:pPr>
      <w:r>
        <w:lastRenderedPageBreak/>
        <w:t>Delivery Performance Metrics</w:t>
      </w:r>
    </w:p>
    <w:p w14:paraId="480D54C3" w14:textId="77777777" w:rsidR="005921FD" w:rsidRDefault="005921FD">
      <w:pPr>
        <w:pStyle w:val="NormalWeb"/>
      </w:pPr>
      <w:r>
        <w:t>These metrics are derived from the DORA framework and aim to capture the outcomes of the software delivery process.</w:t>
      </w:r>
    </w:p>
    <w:p w14:paraId="42798658" w14:textId="77777777" w:rsidR="005921FD" w:rsidRDefault="005921FD">
      <w:pPr>
        <w:pStyle w:val="NormalWeb"/>
      </w:pPr>
      <w:r>
        <w:t>Examples include:</w:t>
      </w:r>
    </w:p>
    <w:p w14:paraId="4B23BF13" w14:textId="77777777" w:rsidR="005921FD" w:rsidRDefault="005921FD" w:rsidP="005921FD">
      <w:pPr>
        <w:pStyle w:val="NormalWeb"/>
        <w:numPr>
          <w:ilvl w:val="0"/>
          <w:numId w:val="71"/>
        </w:numPr>
      </w:pPr>
      <w:r>
        <w:t>Release Frequency</w:t>
      </w:r>
    </w:p>
    <w:p w14:paraId="35662554" w14:textId="77777777" w:rsidR="005921FD" w:rsidRDefault="005921FD" w:rsidP="005921FD">
      <w:pPr>
        <w:pStyle w:val="NormalWeb"/>
        <w:numPr>
          <w:ilvl w:val="0"/>
          <w:numId w:val="71"/>
        </w:numPr>
      </w:pPr>
      <w:r>
        <w:t>Time-to-Release</w:t>
      </w:r>
    </w:p>
    <w:p w14:paraId="2AB2D0CC" w14:textId="77777777" w:rsidR="005921FD" w:rsidRDefault="005921FD" w:rsidP="005921FD">
      <w:pPr>
        <w:pStyle w:val="NormalWeb"/>
        <w:numPr>
          <w:ilvl w:val="0"/>
          <w:numId w:val="71"/>
        </w:numPr>
      </w:pPr>
      <w:r>
        <w:t>CI Duration</w:t>
      </w:r>
    </w:p>
    <w:p w14:paraId="2900EE50" w14:textId="77777777" w:rsidR="005921FD" w:rsidRDefault="005921FD" w:rsidP="005921FD">
      <w:pPr>
        <w:pStyle w:val="NormalWeb"/>
        <w:numPr>
          <w:ilvl w:val="0"/>
          <w:numId w:val="71"/>
        </w:numPr>
      </w:pPr>
      <w:r>
        <w:t>CI Failure Rate</w:t>
      </w:r>
    </w:p>
    <w:p w14:paraId="23C3427D" w14:textId="77777777" w:rsidR="005921FD" w:rsidRDefault="005921FD">
      <w:pPr>
        <w:pStyle w:val="NormalWeb"/>
      </w:pPr>
      <w:r>
        <w:t>These metrics reflect the ability of a project to deliver changes quickly and reliably.</w:t>
      </w:r>
    </w:p>
    <w:p w14:paraId="14DA7D92" w14:textId="77777777" w:rsidR="005921FD" w:rsidRDefault="005921FD" w:rsidP="005921FD">
      <w:pPr>
        <w:pStyle w:val="Overskrift4"/>
      </w:pPr>
      <w:r>
        <w:t>Engineering Workflow Metrics</w:t>
      </w:r>
    </w:p>
    <w:p w14:paraId="1D0FFA72" w14:textId="77777777" w:rsidR="005921FD" w:rsidRDefault="005921FD">
      <w:pPr>
        <w:pStyle w:val="NormalWeb"/>
      </w:pPr>
      <w:r>
        <w:t>Workflow metrics capture the dynamics of pull request processing and code review activities.</w:t>
      </w:r>
    </w:p>
    <w:p w14:paraId="0907A7EE" w14:textId="77777777" w:rsidR="005921FD" w:rsidRDefault="005921FD">
      <w:pPr>
        <w:pStyle w:val="NormalWeb"/>
      </w:pPr>
      <w:r>
        <w:t>Examples include:</w:t>
      </w:r>
    </w:p>
    <w:p w14:paraId="05C21800" w14:textId="77777777" w:rsidR="005921FD" w:rsidRDefault="005921FD" w:rsidP="005921FD">
      <w:pPr>
        <w:pStyle w:val="NormalWeb"/>
        <w:numPr>
          <w:ilvl w:val="0"/>
          <w:numId w:val="72"/>
        </w:numPr>
      </w:pPr>
      <w:r>
        <w:t>PR Cycle Time</w:t>
      </w:r>
    </w:p>
    <w:p w14:paraId="021F76DE" w14:textId="77777777" w:rsidR="005921FD" w:rsidRDefault="005921FD" w:rsidP="005921FD">
      <w:pPr>
        <w:pStyle w:val="NormalWeb"/>
        <w:numPr>
          <w:ilvl w:val="0"/>
          <w:numId w:val="72"/>
        </w:numPr>
      </w:pPr>
      <w:r>
        <w:t>Review Latency</w:t>
      </w:r>
    </w:p>
    <w:p w14:paraId="0C1FE557" w14:textId="77777777" w:rsidR="005921FD" w:rsidRDefault="005921FD" w:rsidP="005921FD">
      <w:pPr>
        <w:pStyle w:val="NormalWeb"/>
        <w:numPr>
          <w:ilvl w:val="0"/>
          <w:numId w:val="72"/>
        </w:numPr>
      </w:pPr>
      <w:r>
        <w:t>Review Duration</w:t>
      </w:r>
    </w:p>
    <w:p w14:paraId="3EADE10C" w14:textId="77777777" w:rsidR="005921FD" w:rsidRDefault="005921FD" w:rsidP="005921FD">
      <w:pPr>
        <w:pStyle w:val="NormalWeb"/>
        <w:numPr>
          <w:ilvl w:val="0"/>
          <w:numId w:val="72"/>
        </w:numPr>
      </w:pPr>
      <w:r>
        <w:t>Merge Frequency</w:t>
      </w:r>
    </w:p>
    <w:p w14:paraId="2F9F5ACC" w14:textId="77777777" w:rsidR="005921FD" w:rsidRDefault="005921FD">
      <w:pPr>
        <w:pStyle w:val="NormalWeb"/>
      </w:pPr>
      <w:r>
        <w:t>These metrics provide insight into the efficiency of development workflows and the speed of feedback loops during code integration.</w:t>
      </w:r>
    </w:p>
    <w:p w14:paraId="0F6B1FAD" w14:textId="77777777" w:rsidR="005921FD" w:rsidRDefault="005921FD" w:rsidP="005921FD">
      <w:pPr>
        <w:pStyle w:val="Overskrift4"/>
      </w:pPr>
      <w:r>
        <w:t>Code-Level Technical Debt Indicators</w:t>
      </w:r>
    </w:p>
    <w:p w14:paraId="1BAAE1FA" w14:textId="77777777" w:rsidR="005921FD" w:rsidRDefault="005921FD">
      <w:pPr>
        <w:pStyle w:val="NormalWeb"/>
      </w:pPr>
      <w:r>
        <w:t>Static analysis metrics obtained from SonarQube represent structural properties of the codebase.</w:t>
      </w:r>
    </w:p>
    <w:p w14:paraId="05ABFB28" w14:textId="77777777" w:rsidR="005921FD" w:rsidRDefault="005921FD">
      <w:pPr>
        <w:pStyle w:val="NormalWeb"/>
      </w:pPr>
      <w:r>
        <w:t>Examples include:</w:t>
      </w:r>
    </w:p>
    <w:p w14:paraId="31CEDE03" w14:textId="77777777" w:rsidR="005921FD" w:rsidRDefault="005921FD" w:rsidP="005921FD">
      <w:pPr>
        <w:pStyle w:val="NormalWeb"/>
        <w:numPr>
          <w:ilvl w:val="0"/>
          <w:numId w:val="73"/>
        </w:numPr>
      </w:pPr>
      <w:r>
        <w:t>Code Smells</w:t>
      </w:r>
    </w:p>
    <w:p w14:paraId="6827E092" w14:textId="77777777" w:rsidR="005921FD" w:rsidRDefault="005921FD" w:rsidP="005921FD">
      <w:pPr>
        <w:pStyle w:val="NormalWeb"/>
        <w:numPr>
          <w:ilvl w:val="0"/>
          <w:numId w:val="73"/>
        </w:numPr>
      </w:pPr>
      <w:r>
        <w:t>Code Duplication</w:t>
      </w:r>
    </w:p>
    <w:p w14:paraId="5CDF25D1" w14:textId="77777777" w:rsidR="005921FD" w:rsidRDefault="005921FD" w:rsidP="005921FD">
      <w:pPr>
        <w:pStyle w:val="NormalWeb"/>
        <w:numPr>
          <w:ilvl w:val="0"/>
          <w:numId w:val="73"/>
        </w:numPr>
      </w:pPr>
      <w:r>
        <w:t>Reliability Issues</w:t>
      </w:r>
    </w:p>
    <w:p w14:paraId="77BAA887" w14:textId="77777777" w:rsidR="005921FD" w:rsidRDefault="005921FD" w:rsidP="005921FD">
      <w:pPr>
        <w:pStyle w:val="NormalWeb"/>
        <w:numPr>
          <w:ilvl w:val="0"/>
          <w:numId w:val="73"/>
        </w:numPr>
      </w:pPr>
      <w:r>
        <w:t>Security Vulnerabilities</w:t>
      </w:r>
    </w:p>
    <w:p w14:paraId="4EE02892" w14:textId="77777777" w:rsidR="005921FD" w:rsidRDefault="005921FD" w:rsidP="005921FD">
      <w:pPr>
        <w:pStyle w:val="NormalWeb"/>
        <w:numPr>
          <w:ilvl w:val="0"/>
          <w:numId w:val="73"/>
        </w:numPr>
      </w:pPr>
      <w:r>
        <w:t>Maintainability Rating</w:t>
      </w:r>
    </w:p>
    <w:p w14:paraId="088147AD" w14:textId="77777777" w:rsidR="005921FD" w:rsidRDefault="005921FD">
      <w:pPr>
        <w:pStyle w:val="NormalWeb"/>
      </w:pPr>
      <w:r>
        <w:t>These metrics help identify maintainability problems and potential technical debt within the source code.</w:t>
      </w:r>
    </w:p>
    <w:p w14:paraId="62A77B22" w14:textId="77777777" w:rsidR="005921FD" w:rsidRDefault="005921FD" w:rsidP="005921FD">
      <w:pPr>
        <w:pStyle w:val="Overskrift4"/>
      </w:pPr>
      <w:r>
        <w:t>Process-Based Proxy Indicators</w:t>
      </w:r>
    </w:p>
    <w:p w14:paraId="4E2BA589" w14:textId="77777777" w:rsidR="005921FD" w:rsidRDefault="005921FD">
      <w:pPr>
        <w:pStyle w:val="NormalWeb"/>
      </w:pPr>
      <w:r>
        <w:t>Certain development characteristics cannot be measured directly through static analysis tools. For this reason, the study also considers proxy indicators derived from development activity.</w:t>
      </w:r>
    </w:p>
    <w:p w14:paraId="7B7A5EF8" w14:textId="77777777" w:rsidR="005921FD" w:rsidRDefault="005921FD">
      <w:pPr>
        <w:pStyle w:val="NormalWeb"/>
      </w:pPr>
      <w:r>
        <w:lastRenderedPageBreak/>
        <w:t>Examples include:</w:t>
      </w:r>
    </w:p>
    <w:p w14:paraId="209A4702" w14:textId="77777777" w:rsidR="005921FD" w:rsidRDefault="005921FD" w:rsidP="005921FD">
      <w:pPr>
        <w:pStyle w:val="NormalWeb"/>
        <w:numPr>
          <w:ilvl w:val="0"/>
          <w:numId w:val="74"/>
        </w:numPr>
      </w:pPr>
      <w:r>
        <w:t>PR Churn</w:t>
      </w:r>
    </w:p>
    <w:p w14:paraId="59A2D564" w14:textId="77777777" w:rsidR="005921FD" w:rsidRDefault="005921FD" w:rsidP="005921FD">
      <w:pPr>
        <w:pStyle w:val="NormalWeb"/>
        <w:numPr>
          <w:ilvl w:val="0"/>
          <w:numId w:val="74"/>
        </w:numPr>
      </w:pPr>
      <w:r>
        <w:t>Review Overhead</w:t>
      </w:r>
    </w:p>
    <w:p w14:paraId="56E149F9" w14:textId="77777777" w:rsidR="005921FD" w:rsidRDefault="005921FD" w:rsidP="005921FD">
      <w:pPr>
        <w:pStyle w:val="NormalWeb"/>
        <w:numPr>
          <w:ilvl w:val="0"/>
          <w:numId w:val="74"/>
        </w:numPr>
      </w:pPr>
      <w:r>
        <w:t>CI Flakiness</w:t>
      </w:r>
    </w:p>
    <w:p w14:paraId="1BDFBDD6" w14:textId="77777777" w:rsidR="005921FD" w:rsidRDefault="005921FD" w:rsidP="005921FD">
      <w:pPr>
        <w:pStyle w:val="NormalWeb"/>
        <w:numPr>
          <w:ilvl w:val="0"/>
          <w:numId w:val="74"/>
        </w:numPr>
      </w:pPr>
      <w:r>
        <w:t>CI Failure Volatility</w:t>
      </w:r>
    </w:p>
    <w:p w14:paraId="71826F30" w14:textId="77777777" w:rsidR="005921FD" w:rsidRDefault="005921FD">
      <w:pPr>
        <w:pStyle w:val="NormalWeb"/>
      </w:pPr>
      <w:r>
        <w:t>These metrics may reflect forms of process-related technical debt, such as unstable testing pipelines or excessive coordination overhead.</w:t>
      </w:r>
    </w:p>
    <w:p w14:paraId="33F08A56" w14:textId="77777777" w:rsidR="005921FD" w:rsidRDefault="00000000">
      <w:r>
        <w:pict w14:anchorId="4CE6EA26">
          <v:rect id="_x0000_i1027" style="width:0;height:1.5pt" o:hralign="center" o:hrstd="t" o:hr="t" fillcolor="#a0a0a0" stroked="f"/>
        </w:pict>
      </w:r>
    </w:p>
    <w:p w14:paraId="2DF7CF7F" w14:textId="77777777" w:rsidR="005921FD" w:rsidRDefault="005921FD" w:rsidP="005921FD">
      <w:pPr>
        <w:pStyle w:val="Overskrift3"/>
      </w:pPr>
      <w:r>
        <w:t>Relation to the Four Key Metrics of DevOps (DORA Metrics)</w:t>
      </w:r>
    </w:p>
    <w:p w14:paraId="16E01534" w14:textId="77777777" w:rsidR="005921FD" w:rsidRDefault="005921FD">
      <w:pPr>
        <w:pStyle w:val="NormalWeb"/>
      </w:pPr>
      <w:r>
        <w:t xml:space="preserve">The </w:t>
      </w:r>
      <w:r>
        <w:rPr>
          <w:rStyle w:val="Sterk"/>
          <w:rFonts w:eastAsiaTheme="majorEastAsia"/>
        </w:rPr>
        <w:t>Four Key Metrics of DevOps</w:t>
      </w:r>
      <w:r>
        <w:t xml:space="preserve">—deployment frequency, lead time for change, time to restore service, and change failure rate—are widely used indicators for assessing DevOps delivery performance and are commonly referred to as the </w:t>
      </w:r>
      <w:r>
        <w:rPr>
          <w:rStyle w:val="Sterk"/>
          <w:rFonts w:eastAsiaTheme="majorEastAsia"/>
        </w:rPr>
        <w:t>DORA metrics</w:t>
      </w:r>
      <w:r>
        <w:t>.</w:t>
      </w:r>
    </w:p>
    <w:p w14:paraId="2D9A2C1B" w14:textId="77777777" w:rsidR="005921FD" w:rsidRDefault="005921FD">
      <w:pPr>
        <w:pStyle w:val="NormalWeb"/>
      </w:pPr>
      <w:r>
        <w:t>In the context of open-source GitHub repositories, not all dimensions of the Four Key Metrics are directly observable. Therefore, this study partially operationalizes these metrics using repository artifacts and extends them with workflow and technical debt indicators to better capture the mechanisms influencing delivery performance.</w:t>
      </w:r>
    </w:p>
    <w:p w14:paraId="0E9AD4D7" w14:textId="77777777" w:rsidR="005921FD" w:rsidRDefault="005921FD">
      <w:pPr>
        <w:pStyle w:val="NormalWeb"/>
      </w:pPr>
      <w:r>
        <w:t>Specifically:</w:t>
      </w:r>
    </w:p>
    <w:p w14:paraId="64E3E517" w14:textId="77777777" w:rsidR="005921FD" w:rsidRDefault="005921FD" w:rsidP="005921FD">
      <w:pPr>
        <w:pStyle w:val="NormalWeb"/>
        <w:numPr>
          <w:ilvl w:val="0"/>
          <w:numId w:val="75"/>
        </w:numPr>
      </w:pPr>
      <w:r>
        <w:rPr>
          <w:rStyle w:val="Sterk"/>
          <w:rFonts w:eastAsiaTheme="majorEastAsia"/>
        </w:rPr>
        <w:t>Deployment Frequency</w:t>
      </w:r>
      <w:r>
        <w:t xml:space="preserve"> is approximated using </w:t>
      </w:r>
      <w:r>
        <w:rPr>
          <w:rStyle w:val="Sterk"/>
          <w:rFonts w:eastAsiaTheme="majorEastAsia"/>
        </w:rPr>
        <w:t>Release Frequency</w:t>
      </w:r>
      <w:r>
        <w:t xml:space="preserve"> and delivery-related GitHub Actions workflows when available.</w:t>
      </w:r>
    </w:p>
    <w:p w14:paraId="15D88AE9" w14:textId="77777777" w:rsidR="005921FD" w:rsidRDefault="005921FD" w:rsidP="005921FD">
      <w:pPr>
        <w:pStyle w:val="NormalWeb"/>
        <w:numPr>
          <w:ilvl w:val="0"/>
          <w:numId w:val="75"/>
        </w:numPr>
      </w:pPr>
      <w:r>
        <w:rPr>
          <w:rStyle w:val="Sterk"/>
          <w:rFonts w:eastAsiaTheme="majorEastAsia"/>
        </w:rPr>
        <w:t>Lead Time for Change</w:t>
      </w:r>
      <w:r>
        <w:t xml:space="preserve"> is approximated using </w:t>
      </w:r>
      <w:r>
        <w:rPr>
          <w:rStyle w:val="Sterk"/>
          <w:rFonts w:eastAsiaTheme="majorEastAsia"/>
        </w:rPr>
        <w:t>PR Cycle Time</w:t>
      </w:r>
      <w:r>
        <w:t xml:space="preserve"> and </w:t>
      </w:r>
      <w:r>
        <w:rPr>
          <w:rStyle w:val="Sterk"/>
          <w:rFonts w:eastAsiaTheme="majorEastAsia"/>
        </w:rPr>
        <w:t>Time-to-Release</w:t>
      </w:r>
      <w:r>
        <w:t>.</w:t>
      </w:r>
    </w:p>
    <w:p w14:paraId="2F55C12C" w14:textId="77777777" w:rsidR="005921FD" w:rsidRDefault="005921FD" w:rsidP="005921FD">
      <w:pPr>
        <w:pStyle w:val="NormalWeb"/>
        <w:numPr>
          <w:ilvl w:val="0"/>
          <w:numId w:val="75"/>
        </w:numPr>
      </w:pPr>
      <w:r>
        <w:rPr>
          <w:rStyle w:val="Sterk"/>
          <w:rFonts w:eastAsiaTheme="majorEastAsia"/>
        </w:rPr>
        <w:t>Change Failure Rate</w:t>
      </w:r>
      <w:r>
        <w:t xml:space="preserve"> is approximated using </w:t>
      </w:r>
      <w:r>
        <w:rPr>
          <w:rStyle w:val="Sterk"/>
          <w:rFonts w:eastAsiaTheme="majorEastAsia"/>
        </w:rPr>
        <w:t>CI Failure Rate</w:t>
      </w:r>
      <w:r>
        <w:t xml:space="preserve">, complemented by </w:t>
      </w:r>
      <w:r>
        <w:rPr>
          <w:rStyle w:val="Sterk"/>
          <w:rFonts w:eastAsiaTheme="majorEastAsia"/>
        </w:rPr>
        <w:t>CI Flakiness</w:t>
      </w:r>
      <w:r>
        <w:t xml:space="preserve"> and </w:t>
      </w:r>
      <w:r>
        <w:rPr>
          <w:rStyle w:val="Sterk"/>
          <w:rFonts w:eastAsiaTheme="majorEastAsia"/>
        </w:rPr>
        <w:t>Failure Volatility</w:t>
      </w:r>
      <w:r>
        <w:t xml:space="preserve"> to capture pipeline instability beyond binary build failures.</w:t>
      </w:r>
    </w:p>
    <w:p w14:paraId="07E07520" w14:textId="77777777" w:rsidR="005921FD" w:rsidRDefault="005921FD" w:rsidP="005921FD">
      <w:pPr>
        <w:pStyle w:val="NormalWeb"/>
        <w:numPr>
          <w:ilvl w:val="0"/>
          <w:numId w:val="75"/>
        </w:numPr>
      </w:pPr>
      <w:r>
        <w:rPr>
          <w:rStyle w:val="Sterk"/>
          <w:rFonts w:eastAsiaTheme="majorEastAsia"/>
        </w:rPr>
        <w:t>Time to Restore Service (MTTR)</w:t>
      </w:r>
      <w:r>
        <w:t xml:space="preserve"> cannot be measured because incident and recovery data are not observable in repository metadata.</w:t>
      </w:r>
    </w:p>
    <w:p w14:paraId="48FA12AF" w14:textId="77777777" w:rsidR="005921FD" w:rsidRDefault="005921FD">
      <w:pPr>
        <w:pStyle w:val="NormalWeb"/>
      </w:pPr>
      <w:r>
        <w:t xml:space="preserve">This extension is necessary because the Four Key Metrics primarily capture delivery outcomes, while workflow dynamics and technical debt indicators provide insight into the </w:t>
      </w:r>
      <w:r>
        <w:rPr>
          <w:rStyle w:val="Sterk"/>
          <w:rFonts w:eastAsiaTheme="majorEastAsia"/>
        </w:rPr>
        <w:t>engineering mechanisms that influence delivery speed, integration stability, and CI/CD reliability</w:t>
      </w:r>
      <w:r>
        <w:t>.</w:t>
      </w:r>
    </w:p>
    <w:p w14:paraId="3CAB970B" w14:textId="77777777" w:rsidR="005921FD" w:rsidRDefault="00000000">
      <w:r>
        <w:pict w14:anchorId="51B18B05">
          <v:rect id="_x0000_i1028" style="width:0;height:1.5pt" o:hralign="center" o:hrstd="t" o:hr="t" fillcolor="#a0a0a0" stroked="f"/>
        </w:pict>
      </w:r>
    </w:p>
    <w:p w14:paraId="1DCE682D" w14:textId="77777777" w:rsidR="005921FD" w:rsidRDefault="005921FD" w:rsidP="005921FD">
      <w:pPr>
        <w:pStyle w:val="Overskrift3"/>
      </w:pPr>
      <w:r>
        <w:t>Interpretation of Observed Relationships</w:t>
      </w:r>
    </w:p>
    <w:p w14:paraId="127F3E66" w14:textId="77777777" w:rsidR="005921FD" w:rsidRDefault="005921FD">
      <w:pPr>
        <w:pStyle w:val="NormalWeb"/>
      </w:pPr>
      <w:r>
        <w:t xml:space="preserve">The results of this study should be interpreted as </w:t>
      </w:r>
      <w:r>
        <w:rPr>
          <w:rStyle w:val="Sterk"/>
          <w:rFonts w:eastAsiaTheme="majorEastAsia"/>
        </w:rPr>
        <w:t>associations rather than causal relationships</w:t>
      </w:r>
      <w:r>
        <w:t>.</w:t>
      </w:r>
    </w:p>
    <w:p w14:paraId="36897D70" w14:textId="77777777" w:rsidR="005921FD" w:rsidRDefault="005921FD">
      <w:pPr>
        <w:pStyle w:val="NormalWeb"/>
      </w:pPr>
      <w:r>
        <w:t>The observed patterns highlight how different projects exhibit varying combinations of delivery performance, workflow efficiency, and technical debt indicators.</w:t>
      </w:r>
    </w:p>
    <w:p w14:paraId="539DF5DF" w14:textId="77777777" w:rsidR="005921FD" w:rsidRDefault="005921FD">
      <w:pPr>
        <w:pStyle w:val="NormalWeb"/>
      </w:pPr>
      <w:r>
        <w:lastRenderedPageBreak/>
        <w:t xml:space="preserve">For example, differences between projects may reveal </w:t>
      </w:r>
      <w:r>
        <w:rPr>
          <w:rStyle w:val="Sterk"/>
          <w:rFonts w:eastAsiaTheme="majorEastAsia"/>
        </w:rPr>
        <w:t>cross-project variation</w:t>
      </w:r>
      <w:r>
        <w:t>, where some repositories demonstrate faster integration workflows while others show higher levels of static analysis issues or CI pipeline instability.</w:t>
      </w:r>
    </w:p>
    <w:p w14:paraId="6DEE5116" w14:textId="77777777" w:rsidR="005921FD" w:rsidRDefault="005921FD">
      <w:pPr>
        <w:pStyle w:val="NormalWeb"/>
      </w:pPr>
      <w:r>
        <w:t xml:space="preserve">Similarly, temporal analysis can reveal </w:t>
      </w:r>
      <w:r>
        <w:rPr>
          <w:rStyle w:val="Sterk"/>
          <w:rFonts w:eastAsiaTheme="majorEastAsia"/>
        </w:rPr>
        <w:t>temporal patterns</w:t>
      </w:r>
      <w:r>
        <w:t>, such as periods of increased CI failures, shifts in development activity, or changes in release frequency over time.</w:t>
      </w:r>
    </w:p>
    <w:p w14:paraId="6AA9BA77" w14:textId="77777777" w:rsidR="005921FD" w:rsidRDefault="005921FD">
      <w:pPr>
        <w:pStyle w:val="NormalWeb"/>
      </w:pPr>
      <w:r>
        <w:t xml:space="preserve">The primary purpose of this study is therefore </w:t>
      </w:r>
      <w:r>
        <w:rPr>
          <w:rStyle w:val="Sterk"/>
          <w:rFonts w:eastAsiaTheme="majorEastAsia"/>
        </w:rPr>
        <w:t>to describe and analyze development and release processes in open-source software projects using observable repository data</w:t>
      </w:r>
      <w:r>
        <w:t>. By examining pull requests, code review activities, CI/CD executions, and release events, the study provides an empirical view of how development workflows operate in practice.</w:t>
      </w:r>
    </w:p>
    <w:p w14:paraId="0C6362A4" w14:textId="77777777" w:rsidR="005921FD" w:rsidRDefault="005921FD">
      <w:pPr>
        <w:pStyle w:val="NormalWeb"/>
      </w:pPr>
      <w:r>
        <w:t>Technical debt indicators derived from static analysis tools complement this perspective by providing additional insight into the structural characteristics of the codebase.</w:t>
      </w:r>
    </w:p>
    <w:p w14:paraId="5BCBE746" w14:textId="77777777" w:rsidR="005921FD" w:rsidRDefault="00000000">
      <w:r>
        <w:pict w14:anchorId="232F2924">
          <v:rect id="_x0000_i1029" style="width:0;height:1.5pt" o:hralign="center" o:hrstd="t" o:hr="t" fillcolor="#a0a0a0" stroked="f"/>
        </w:pict>
      </w:r>
    </w:p>
    <w:p w14:paraId="38743D06" w14:textId="1DC7AAFB" w:rsidR="005921FD" w:rsidRDefault="005921FD" w:rsidP="005921FD">
      <w:pPr>
        <w:pStyle w:val="Overskrift3"/>
      </w:pPr>
      <w:r>
        <w:t>Metric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1"/>
        <w:gridCol w:w="1896"/>
        <w:gridCol w:w="1829"/>
        <w:gridCol w:w="3276"/>
      </w:tblGrid>
      <w:tr w:rsidR="005921FD" w14:paraId="4597AF6F" w14:textId="77777777" w:rsidTr="005921FD">
        <w:trPr>
          <w:tblHeader/>
          <w:tblCellSpacing w:w="15" w:type="dxa"/>
        </w:trPr>
        <w:tc>
          <w:tcPr>
            <w:tcW w:w="0" w:type="auto"/>
            <w:vAlign w:val="center"/>
            <w:hideMark/>
          </w:tcPr>
          <w:p w14:paraId="5E55EBCA" w14:textId="77777777" w:rsidR="005921FD" w:rsidRDefault="005921FD">
            <w:pPr>
              <w:jc w:val="center"/>
              <w:rPr>
                <w:b/>
                <w:bCs/>
              </w:rPr>
            </w:pPr>
            <w:r>
              <w:rPr>
                <w:b/>
                <w:bCs/>
              </w:rPr>
              <w:t>Metric</w:t>
            </w:r>
          </w:p>
        </w:tc>
        <w:tc>
          <w:tcPr>
            <w:tcW w:w="0" w:type="auto"/>
            <w:vAlign w:val="center"/>
            <w:hideMark/>
          </w:tcPr>
          <w:p w14:paraId="214391B5" w14:textId="77777777" w:rsidR="005921FD" w:rsidRDefault="005921FD">
            <w:pPr>
              <w:jc w:val="center"/>
              <w:rPr>
                <w:b/>
                <w:bCs/>
              </w:rPr>
            </w:pPr>
            <w:r>
              <w:rPr>
                <w:b/>
                <w:bCs/>
              </w:rPr>
              <w:t>Category</w:t>
            </w:r>
          </w:p>
        </w:tc>
        <w:tc>
          <w:tcPr>
            <w:tcW w:w="0" w:type="auto"/>
            <w:vAlign w:val="center"/>
            <w:hideMark/>
          </w:tcPr>
          <w:p w14:paraId="383980C1" w14:textId="77777777" w:rsidR="005921FD" w:rsidRDefault="005921FD">
            <w:pPr>
              <w:jc w:val="center"/>
              <w:rPr>
                <w:b/>
                <w:bCs/>
              </w:rPr>
            </w:pPr>
            <w:r>
              <w:rPr>
                <w:b/>
                <w:bCs/>
              </w:rPr>
              <w:t>Source</w:t>
            </w:r>
          </w:p>
        </w:tc>
        <w:tc>
          <w:tcPr>
            <w:tcW w:w="0" w:type="auto"/>
            <w:vAlign w:val="center"/>
            <w:hideMark/>
          </w:tcPr>
          <w:p w14:paraId="110D4834" w14:textId="77777777" w:rsidR="005921FD" w:rsidRDefault="005921FD">
            <w:pPr>
              <w:jc w:val="center"/>
              <w:rPr>
                <w:b/>
                <w:bCs/>
              </w:rPr>
            </w:pPr>
            <w:r>
              <w:rPr>
                <w:b/>
                <w:bCs/>
              </w:rPr>
              <w:t>Purpose</w:t>
            </w:r>
          </w:p>
        </w:tc>
      </w:tr>
      <w:tr w:rsidR="005921FD" w14:paraId="5327A1B5" w14:textId="77777777" w:rsidTr="005921FD">
        <w:trPr>
          <w:tblCellSpacing w:w="15" w:type="dxa"/>
        </w:trPr>
        <w:tc>
          <w:tcPr>
            <w:tcW w:w="0" w:type="auto"/>
            <w:vAlign w:val="center"/>
            <w:hideMark/>
          </w:tcPr>
          <w:p w14:paraId="6732062B" w14:textId="77777777" w:rsidR="005921FD" w:rsidRDefault="005921FD">
            <w:r>
              <w:t>Release Frequency</w:t>
            </w:r>
          </w:p>
        </w:tc>
        <w:tc>
          <w:tcPr>
            <w:tcW w:w="0" w:type="auto"/>
            <w:vAlign w:val="center"/>
            <w:hideMark/>
          </w:tcPr>
          <w:p w14:paraId="05239F74" w14:textId="77777777" w:rsidR="005921FD" w:rsidRDefault="005921FD">
            <w:r>
              <w:t>Delivery Performance</w:t>
            </w:r>
          </w:p>
        </w:tc>
        <w:tc>
          <w:tcPr>
            <w:tcW w:w="0" w:type="auto"/>
            <w:vAlign w:val="center"/>
            <w:hideMark/>
          </w:tcPr>
          <w:p w14:paraId="42A8D3F9" w14:textId="77777777" w:rsidR="005921FD" w:rsidRDefault="005921FD">
            <w:r>
              <w:t>DORA Proxy</w:t>
            </w:r>
          </w:p>
        </w:tc>
        <w:tc>
          <w:tcPr>
            <w:tcW w:w="0" w:type="auto"/>
            <w:vAlign w:val="center"/>
            <w:hideMark/>
          </w:tcPr>
          <w:p w14:paraId="61D8BF16" w14:textId="77777777" w:rsidR="005921FD" w:rsidRDefault="005921FD">
            <w:r>
              <w:t>Approximates deployment frequency</w:t>
            </w:r>
          </w:p>
        </w:tc>
      </w:tr>
      <w:tr w:rsidR="005921FD" w14:paraId="5BD6D322" w14:textId="77777777" w:rsidTr="005921FD">
        <w:trPr>
          <w:tblCellSpacing w:w="15" w:type="dxa"/>
        </w:trPr>
        <w:tc>
          <w:tcPr>
            <w:tcW w:w="0" w:type="auto"/>
            <w:vAlign w:val="center"/>
            <w:hideMark/>
          </w:tcPr>
          <w:p w14:paraId="32737A1E" w14:textId="77777777" w:rsidR="005921FD" w:rsidRDefault="005921FD">
            <w:r>
              <w:t>Time-to-Release</w:t>
            </w:r>
          </w:p>
        </w:tc>
        <w:tc>
          <w:tcPr>
            <w:tcW w:w="0" w:type="auto"/>
            <w:vAlign w:val="center"/>
            <w:hideMark/>
          </w:tcPr>
          <w:p w14:paraId="132090D1" w14:textId="77777777" w:rsidR="005921FD" w:rsidRDefault="005921FD">
            <w:r>
              <w:t>Delivery Performance</w:t>
            </w:r>
          </w:p>
        </w:tc>
        <w:tc>
          <w:tcPr>
            <w:tcW w:w="0" w:type="auto"/>
            <w:vAlign w:val="center"/>
            <w:hideMark/>
          </w:tcPr>
          <w:p w14:paraId="63605314" w14:textId="77777777" w:rsidR="005921FD" w:rsidRDefault="005921FD">
            <w:r>
              <w:t>DORA Proxy</w:t>
            </w:r>
          </w:p>
        </w:tc>
        <w:tc>
          <w:tcPr>
            <w:tcW w:w="0" w:type="auto"/>
            <w:vAlign w:val="center"/>
            <w:hideMark/>
          </w:tcPr>
          <w:p w14:paraId="0160061A" w14:textId="77777777" w:rsidR="005921FD" w:rsidRDefault="005921FD">
            <w:r>
              <w:t>Measures time from merge to release</w:t>
            </w:r>
          </w:p>
        </w:tc>
      </w:tr>
      <w:tr w:rsidR="005921FD" w14:paraId="4F67F643" w14:textId="77777777" w:rsidTr="005921FD">
        <w:trPr>
          <w:tblCellSpacing w:w="15" w:type="dxa"/>
        </w:trPr>
        <w:tc>
          <w:tcPr>
            <w:tcW w:w="0" w:type="auto"/>
            <w:vAlign w:val="center"/>
            <w:hideMark/>
          </w:tcPr>
          <w:p w14:paraId="5B6EA853" w14:textId="77777777" w:rsidR="005921FD" w:rsidRDefault="005921FD">
            <w:r>
              <w:t>CI Duration</w:t>
            </w:r>
          </w:p>
        </w:tc>
        <w:tc>
          <w:tcPr>
            <w:tcW w:w="0" w:type="auto"/>
            <w:vAlign w:val="center"/>
            <w:hideMark/>
          </w:tcPr>
          <w:p w14:paraId="3F3C6FD0" w14:textId="77777777" w:rsidR="005921FD" w:rsidRDefault="005921FD">
            <w:r>
              <w:t>Delivery Performance</w:t>
            </w:r>
          </w:p>
        </w:tc>
        <w:tc>
          <w:tcPr>
            <w:tcW w:w="0" w:type="auto"/>
            <w:vAlign w:val="center"/>
            <w:hideMark/>
          </w:tcPr>
          <w:p w14:paraId="0C9A5B7A" w14:textId="77777777" w:rsidR="005921FD" w:rsidRDefault="005921FD">
            <w:r>
              <w:t>CI/CD Pipeline Metric</w:t>
            </w:r>
          </w:p>
        </w:tc>
        <w:tc>
          <w:tcPr>
            <w:tcW w:w="0" w:type="auto"/>
            <w:vAlign w:val="center"/>
            <w:hideMark/>
          </w:tcPr>
          <w:p w14:paraId="18B413CA" w14:textId="77777777" w:rsidR="005921FD" w:rsidRDefault="005921FD">
            <w:r>
              <w:t>Measures pipeline execution time</w:t>
            </w:r>
          </w:p>
        </w:tc>
      </w:tr>
      <w:tr w:rsidR="005921FD" w14:paraId="3BE6C893" w14:textId="77777777" w:rsidTr="005921FD">
        <w:trPr>
          <w:tblCellSpacing w:w="15" w:type="dxa"/>
        </w:trPr>
        <w:tc>
          <w:tcPr>
            <w:tcW w:w="0" w:type="auto"/>
            <w:vAlign w:val="center"/>
            <w:hideMark/>
          </w:tcPr>
          <w:p w14:paraId="625F45EC" w14:textId="77777777" w:rsidR="005921FD" w:rsidRDefault="005921FD">
            <w:r>
              <w:t>CI Failure Rate</w:t>
            </w:r>
          </w:p>
        </w:tc>
        <w:tc>
          <w:tcPr>
            <w:tcW w:w="0" w:type="auto"/>
            <w:vAlign w:val="center"/>
            <w:hideMark/>
          </w:tcPr>
          <w:p w14:paraId="7C0A69EA" w14:textId="77777777" w:rsidR="005921FD" w:rsidRDefault="005921FD">
            <w:r>
              <w:t>Delivery Performance</w:t>
            </w:r>
          </w:p>
        </w:tc>
        <w:tc>
          <w:tcPr>
            <w:tcW w:w="0" w:type="auto"/>
            <w:vAlign w:val="center"/>
            <w:hideMark/>
          </w:tcPr>
          <w:p w14:paraId="368E2786" w14:textId="77777777" w:rsidR="005921FD" w:rsidRDefault="005921FD">
            <w:r>
              <w:t>DORA Proxy</w:t>
            </w:r>
          </w:p>
        </w:tc>
        <w:tc>
          <w:tcPr>
            <w:tcW w:w="0" w:type="auto"/>
            <w:vAlign w:val="center"/>
            <w:hideMark/>
          </w:tcPr>
          <w:p w14:paraId="068F20B7" w14:textId="77777777" w:rsidR="005921FD" w:rsidRDefault="005921FD">
            <w:r>
              <w:t>Indicates integration stability</w:t>
            </w:r>
          </w:p>
        </w:tc>
      </w:tr>
      <w:tr w:rsidR="005921FD" w14:paraId="7A69A535" w14:textId="77777777" w:rsidTr="005921FD">
        <w:trPr>
          <w:tblCellSpacing w:w="15" w:type="dxa"/>
        </w:trPr>
        <w:tc>
          <w:tcPr>
            <w:tcW w:w="0" w:type="auto"/>
            <w:vAlign w:val="center"/>
            <w:hideMark/>
          </w:tcPr>
          <w:p w14:paraId="1FA97CCE" w14:textId="77777777" w:rsidR="005921FD" w:rsidRDefault="005921FD">
            <w:r>
              <w:t>CI Failure Volatility</w:t>
            </w:r>
          </w:p>
        </w:tc>
        <w:tc>
          <w:tcPr>
            <w:tcW w:w="0" w:type="auto"/>
            <w:vAlign w:val="center"/>
            <w:hideMark/>
          </w:tcPr>
          <w:p w14:paraId="4425B6AA" w14:textId="77777777" w:rsidR="005921FD" w:rsidRDefault="005921FD">
            <w:r>
              <w:t>Process Proxy</w:t>
            </w:r>
          </w:p>
        </w:tc>
        <w:tc>
          <w:tcPr>
            <w:tcW w:w="0" w:type="auto"/>
            <w:vAlign w:val="center"/>
            <w:hideMark/>
          </w:tcPr>
          <w:p w14:paraId="75DD6AB3" w14:textId="77777777" w:rsidR="005921FD" w:rsidRDefault="005921FD">
            <w:r>
              <w:t>Repository Mining</w:t>
            </w:r>
          </w:p>
        </w:tc>
        <w:tc>
          <w:tcPr>
            <w:tcW w:w="0" w:type="auto"/>
            <w:vAlign w:val="center"/>
            <w:hideMark/>
          </w:tcPr>
          <w:p w14:paraId="4A535827" w14:textId="77777777" w:rsidR="005921FD" w:rsidRDefault="005921FD">
            <w:r>
              <w:t>Measures instability of CI failures</w:t>
            </w:r>
          </w:p>
        </w:tc>
      </w:tr>
      <w:tr w:rsidR="005921FD" w14:paraId="466BB740" w14:textId="77777777" w:rsidTr="005921FD">
        <w:trPr>
          <w:tblCellSpacing w:w="15" w:type="dxa"/>
        </w:trPr>
        <w:tc>
          <w:tcPr>
            <w:tcW w:w="0" w:type="auto"/>
            <w:vAlign w:val="center"/>
            <w:hideMark/>
          </w:tcPr>
          <w:p w14:paraId="41F3E8AD" w14:textId="77777777" w:rsidR="005921FD" w:rsidRDefault="005921FD">
            <w:r>
              <w:t>CI Flakiness</w:t>
            </w:r>
          </w:p>
        </w:tc>
        <w:tc>
          <w:tcPr>
            <w:tcW w:w="0" w:type="auto"/>
            <w:vAlign w:val="center"/>
            <w:hideMark/>
          </w:tcPr>
          <w:p w14:paraId="45320997" w14:textId="77777777" w:rsidR="005921FD" w:rsidRDefault="005921FD">
            <w:r>
              <w:t>Process Proxy</w:t>
            </w:r>
          </w:p>
        </w:tc>
        <w:tc>
          <w:tcPr>
            <w:tcW w:w="0" w:type="auto"/>
            <w:vAlign w:val="center"/>
            <w:hideMark/>
          </w:tcPr>
          <w:p w14:paraId="2BA6D068" w14:textId="77777777" w:rsidR="005921FD" w:rsidRDefault="005921FD">
            <w:r>
              <w:t>Repository Mining</w:t>
            </w:r>
          </w:p>
        </w:tc>
        <w:tc>
          <w:tcPr>
            <w:tcW w:w="0" w:type="auto"/>
            <w:vAlign w:val="center"/>
            <w:hideMark/>
          </w:tcPr>
          <w:p w14:paraId="3995E47F" w14:textId="77777777" w:rsidR="005921FD" w:rsidRDefault="005921FD">
            <w:r>
              <w:t>Captures retry-related pipeline instability</w:t>
            </w:r>
          </w:p>
        </w:tc>
      </w:tr>
      <w:tr w:rsidR="005921FD" w14:paraId="216D76DD" w14:textId="77777777" w:rsidTr="005921FD">
        <w:trPr>
          <w:tblCellSpacing w:w="15" w:type="dxa"/>
        </w:trPr>
        <w:tc>
          <w:tcPr>
            <w:tcW w:w="0" w:type="auto"/>
            <w:vAlign w:val="center"/>
            <w:hideMark/>
          </w:tcPr>
          <w:p w14:paraId="2D61E74C" w14:textId="77777777" w:rsidR="005921FD" w:rsidRDefault="005921FD">
            <w:r>
              <w:t>PR Cycle Time</w:t>
            </w:r>
          </w:p>
        </w:tc>
        <w:tc>
          <w:tcPr>
            <w:tcW w:w="0" w:type="auto"/>
            <w:vAlign w:val="center"/>
            <w:hideMark/>
          </w:tcPr>
          <w:p w14:paraId="1FF3084E" w14:textId="77777777" w:rsidR="005921FD" w:rsidRDefault="005921FD">
            <w:r>
              <w:t>Workflow</w:t>
            </w:r>
          </w:p>
        </w:tc>
        <w:tc>
          <w:tcPr>
            <w:tcW w:w="0" w:type="auto"/>
            <w:vAlign w:val="center"/>
            <w:hideMark/>
          </w:tcPr>
          <w:p w14:paraId="49926CEE" w14:textId="77777777" w:rsidR="005921FD" w:rsidRDefault="005921FD">
            <w:r>
              <w:t>PR Research</w:t>
            </w:r>
          </w:p>
        </w:tc>
        <w:tc>
          <w:tcPr>
            <w:tcW w:w="0" w:type="auto"/>
            <w:vAlign w:val="center"/>
            <w:hideMark/>
          </w:tcPr>
          <w:p w14:paraId="1169C313" w14:textId="77777777" w:rsidR="005921FD" w:rsidRDefault="005921FD">
            <w:r>
              <w:t>Measures integration speed</w:t>
            </w:r>
          </w:p>
        </w:tc>
      </w:tr>
      <w:tr w:rsidR="005921FD" w14:paraId="47AC8F5F" w14:textId="77777777" w:rsidTr="005921FD">
        <w:trPr>
          <w:tblCellSpacing w:w="15" w:type="dxa"/>
        </w:trPr>
        <w:tc>
          <w:tcPr>
            <w:tcW w:w="0" w:type="auto"/>
            <w:vAlign w:val="center"/>
            <w:hideMark/>
          </w:tcPr>
          <w:p w14:paraId="7F75B048" w14:textId="77777777" w:rsidR="005921FD" w:rsidRDefault="005921FD">
            <w:r>
              <w:t>Review Latency</w:t>
            </w:r>
          </w:p>
        </w:tc>
        <w:tc>
          <w:tcPr>
            <w:tcW w:w="0" w:type="auto"/>
            <w:vAlign w:val="center"/>
            <w:hideMark/>
          </w:tcPr>
          <w:p w14:paraId="60F8BC9B" w14:textId="77777777" w:rsidR="005921FD" w:rsidRDefault="005921FD">
            <w:r>
              <w:t>Workflow</w:t>
            </w:r>
          </w:p>
        </w:tc>
        <w:tc>
          <w:tcPr>
            <w:tcW w:w="0" w:type="auto"/>
            <w:vAlign w:val="center"/>
            <w:hideMark/>
          </w:tcPr>
          <w:p w14:paraId="4168694A" w14:textId="77777777" w:rsidR="005921FD" w:rsidRDefault="005921FD">
            <w:r>
              <w:t>PR Research</w:t>
            </w:r>
          </w:p>
        </w:tc>
        <w:tc>
          <w:tcPr>
            <w:tcW w:w="0" w:type="auto"/>
            <w:vAlign w:val="center"/>
            <w:hideMark/>
          </w:tcPr>
          <w:p w14:paraId="5D9C13B3" w14:textId="77777777" w:rsidR="005921FD" w:rsidRDefault="005921FD">
            <w:r>
              <w:t>Measures time to first review</w:t>
            </w:r>
          </w:p>
        </w:tc>
      </w:tr>
      <w:tr w:rsidR="005921FD" w14:paraId="5BA43324" w14:textId="77777777" w:rsidTr="005921FD">
        <w:trPr>
          <w:tblCellSpacing w:w="15" w:type="dxa"/>
        </w:trPr>
        <w:tc>
          <w:tcPr>
            <w:tcW w:w="0" w:type="auto"/>
            <w:vAlign w:val="center"/>
            <w:hideMark/>
          </w:tcPr>
          <w:p w14:paraId="42050514" w14:textId="77777777" w:rsidR="005921FD" w:rsidRDefault="005921FD">
            <w:r>
              <w:t>Review Duration</w:t>
            </w:r>
          </w:p>
        </w:tc>
        <w:tc>
          <w:tcPr>
            <w:tcW w:w="0" w:type="auto"/>
            <w:vAlign w:val="center"/>
            <w:hideMark/>
          </w:tcPr>
          <w:p w14:paraId="55A0BABD" w14:textId="77777777" w:rsidR="005921FD" w:rsidRDefault="005921FD">
            <w:r>
              <w:t>Workflow</w:t>
            </w:r>
          </w:p>
        </w:tc>
        <w:tc>
          <w:tcPr>
            <w:tcW w:w="0" w:type="auto"/>
            <w:vAlign w:val="center"/>
            <w:hideMark/>
          </w:tcPr>
          <w:p w14:paraId="1228C2C6" w14:textId="77777777" w:rsidR="005921FD" w:rsidRDefault="005921FD">
            <w:r>
              <w:t>PR Research</w:t>
            </w:r>
          </w:p>
        </w:tc>
        <w:tc>
          <w:tcPr>
            <w:tcW w:w="0" w:type="auto"/>
            <w:vAlign w:val="center"/>
            <w:hideMark/>
          </w:tcPr>
          <w:p w14:paraId="40C4DECD" w14:textId="77777777" w:rsidR="005921FD" w:rsidRDefault="005921FD">
            <w:r>
              <w:t>Measures duration of review process</w:t>
            </w:r>
          </w:p>
        </w:tc>
      </w:tr>
      <w:tr w:rsidR="005921FD" w14:paraId="608ECE85" w14:textId="77777777" w:rsidTr="005921FD">
        <w:trPr>
          <w:tblCellSpacing w:w="15" w:type="dxa"/>
        </w:trPr>
        <w:tc>
          <w:tcPr>
            <w:tcW w:w="0" w:type="auto"/>
            <w:vAlign w:val="center"/>
            <w:hideMark/>
          </w:tcPr>
          <w:p w14:paraId="454ACFA8" w14:textId="77777777" w:rsidR="005921FD" w:rsidRDefault="005921FD">
            <w:r>
              <w:lastRenderedPageBreak/>
              <w:t>Merge Frequency</w:t>
            </w:r>
          </w:p>
        </w:tc>
        <w:tc>
          <w:tcPr>
            <w:tcW w:w="0" w:type="auto"/>
            <w:vAlign w:val="center"/>
            <w:hideMark/>
          </w:tcPr>
          <w:p w14:paraId="620D493B" w14:textId="77777777" w:rsidR="005921FD" w:rsidRDefault="005921FD">
            <w:r>
              <w:t>Workflow</w:t>
            </w:r>
          </w:p>
        </w:tc>
        <w:tc>
          <w:tcPr>
            <w:tcW w:w="0" w:type="auto"/>
            <w:vAlign w:val="center"/>
            <w:hideMark/>
          </w:tcPr>
          <w:p w14:paraId="32BF372C" w14:textId="77777777" w:rsidR="005921FD" w:rsidRDefault="005921FD">
            <w:r>
              <w:t>Repository Mining</w:t>
            </w:r>
          </w:p>
        </w:tc>
        <w:tc>
          <w:tcPr>
            <w:tcW w:w="0" w:type="auto"/>
            <w:vAlign w:val="center"/>
            <w:hideMark/>
          </w:tcPr>
          <w:p w14:paraId="6CB46B8C" w14:textId="77777777" w:rsidR="005921FD" w:rsidRDefault="005921FD">
            <w:r>
              <w:t>Measures integration throughput</w:t>
            </w:r>
          </w:p>
        </w:tc>
      </w:tr>
      <w:tr w:rsidR="005921FD" w14:paraId="69BC2D98" w14:textId="77777777" w:rsidTr="005921FD">
        <w:trPr>
          <w:tblCellSpacing w:w="15" w:type="dxa"/>
        </w:trPr>
        <w:tc>
          <w:tcPr>
            <w:tcW w:w="0" w:type="auto"/>
            <w:vAlign w:val="center"/>
            <w:hideMark/>
          </w:tcPr>
          <w:p w14:paraId="6195BD79" w14:textId="77777777" w:rsidR="005921FD" w:rsidRDefault="005921FD">
            <w:r>
              <w:t>Review Overhead</w:t>
            </w:r>
          </w:p>
        </w:tc>
        <w:tc>
          <w:tcPr>
            <w:tcW w:w="0" w:type="auto"/>
            <w:vAlign w:val="center"/>
            <w:hideMark/>
          </w:tcPr>
          <w:p w14:paraId="4892C025" w14:textId="77777777" w:rsidR="005921FD" w:rsidRDefault="005921FD">
            <w:r>
              <w:t>Process Proxy</w:t>
            </w:r>
          </w:p>
        </w:tc>
        <w:tc>
          <w:tcPr>
            <w:tcW w:w="0" w:type="auto"/>
            <w:vAlign w:val="center"/>
            <w:hideMark/>
          </w:tcPr>
          <w:p w14:paraId="40E22894" w14:textId="77777777" w:rsidR="005921FD" w:rsidRDefault="005921FD">
            <w:r>
              <w:t>Repository Mining</w:t>
            </w:r>
          </w:p>
        </w:tc>
        <w:tc>
          <w:tcPr>
            <w:tcW w:w="0" w:type="auto"/>
            <w:vAlign w:val="center"/>
            <w:hideMark/>
          </w:tcPr>
          <w:p w14:paraId="3F3B8723" w14:textId="77777777" w:rsidR="005921FD" w:rsidRDefault="005921FD">
            <w:r>
              <w:t>Indicates coordination effort</w:t>
            </w:r>
          </w:p>
        </w:tc>
      </w:tr>
      <w:tr w:rsidR="005921FD" w14:paraId="76F696D1" w14:textId="77777777" w:rsidTr="005921FD">
        <w:trPr>
          <w:tblCellSpacing w:w="15" w:type="dxa"/>
        </w:trPr>
        <w:tc>
          <w:tcPr>
            <w:tcW w:w="0" w:type="auto"/>
            <w:vAlign w:val="center"/>
            <w:hideMark/>
          </w:tcPr>
          <w:p w14:paraId="732DFEED" w14:textId="77777777" w:rsidR="005921FD" w:rsidRDefault="005921FD">
            <w:r>
              <w:t>PR Churn</w:t>
            </w:r>
          </w:p>
        </w:tc>
        <w:tc>
          <w:tcPr>
            <w:tcW w:w="0" w:type="auto"/>
            <w:vAlign w:val="center"/>
            <w:hideMark/>
          </w:tcPr>
          <w:p w14:paraId="4699BAB7" w14:textId="77777777" w:rsidR="005921FD" w:rsidRDefault="005921FD">
            <w:r>
              <w:t>Process Proxy</w:t>
            </w:r>
          </w:p>
        </w:tc>
        <w:tc>
          <w:tcPr>
            <w:tcW w:w="0" w:type="auto"/>
            <w:vAlign w:val="center"/>
            <w:hideMark/>
          </w:tcPr>
          <w:p w14:paraId="129CD89F" w14:textId="77777777" w:rsidR="005921FD" w:rsidRDefault="005921FD">
            <w:r>
              <w:t>Repository Mining</w:t>
            </w:r>
          </w:p>
        </w:tc>
        <w:tc>
          <w:tcPr>
            <w:tcW w:w="0" w:type="auto"/>
            <w:vAlign w:val="center"/>
            <w:hideMark/>
          </w:tcPr>
          <w:p w14:paraId="262F12F2" w14:textId="77777777" w:rsidR="005921FD" w:rsidRDefault="005921FD">
            <w:r>
              <w:t>Indicates code rework and change instability</w:t>
            </w:r>
          </w:p>
        </w:tc>
      </w:tr>
      <w:tr w:rsidR="005921FD" w14:paraId="2D173796" w14:textId="77777777" w:rsidTr="005921FD">
        <w:trPr>
          <w:tblCellSpacing w:w="15" w:type="dxa"/>
        </w:trPr>
        <w:tc>
          <w:tcPr>
            <w:tcW w:w="0" w:type="auto"/>
            <w:vAlign w:val="center"/>
            <w:hideMark/>
          </w:tcPr>
          <w:p w14:paraId="6D04C603" w14:textId="77777777" w:rsidR="005921FD" w:rsidRDefault="005921FD">
            <w:r>
              <w:t>Code Smells</w:t>
            </w:r>
          </w:p>
        </w:tc>
        <w:tc>
          <w:tcPr>
            <w:tcW w:w="0" w:type="auto"/>
            <w:vAlign w:val="center"/>
            <w:hideMark/>
          </w:tcPr>
          <w:p w14:paraId="6B2D451E" w14:textId="77777777" w:rsidR="005921FD" w:rsidRDefault="005921FD">
            <w:r>
              <w:t>Technical Debt</w:t>
            </w:r>
          </w:p>
        </w:tc>
        <w:tc>
          <w:tcPr>
            <w:tcW w:w="0" w:type="auto"/>
            <w:vAlign w:val="center"/>
            <w:hideMark/>
          </w:tcPr>
          <w:p w14:paraId="42C17C9F" w14:textId="77777777" w:rsidR="005921FD" w:rsidRDefault="005921FD">
            <w:r>
              <w:t>SonarQube</w:t>
            </w:r>
          </w:p>
        </w:tc>
        <w:tc>
          <w:tcPr>
            <w:tcW w:w="0" w:type="auto"/>
            <w:vAlign w:val="center"/>
            <w:hideMark/>
          </w:tcPr>
          <w:p w14:paraId="13D6A8D2" w14:textId="77777777" w:rsidR="005921FD" w:rsidRDefault="005921FD">
            <w:r>
              <w:t>Maintainability indicator</w:t>
            </w:r>
          </w:p>
        </w:tc>
      </w:tr>
      <w:tr w:rsidR="005921FD" w14:paraId="057225B1" w14:textId="77777777" w:rsidTr="005921FD">
        <w:trPr>
          <w:tblCellSpacing w:w="15" w:type="dxa"/>
        </w:trPr>
        <w:tc>
          <w:tcPr>
            <w:tcW w:w="0" w:type="auto"/>
            <w:vAlign w:val="center"/>
            <w:hideMark/>
          </w:tcPr>
          <w:p w14:paraId="6EBC5147" w14:textId="77777777" w:rsidR="005921FD" w:rsidRDefault="005921FD">
            <w:r>
              <w:t>Code Duplication</w:t>
            </w:r>
          </w:p>
        </w:tc>
        <w:tc>
          <w:tcPr>
            <w:tcW w:w="0" w:type="auto"/>
            <w:vAlign w:val="center"/>
            <w:hideMark/>
          </w:tcPr>
          <w:p w14:paraId="4986FE30" w14:textId="77777777" w:rsidR="005921FD" w:rsidRDefault="005921FD">
            <w:r>
              <w:t>Technical Debt</w:t>
            </w:r>
          </w:p>
        </w:tc>
        <w:tc>
          <w:tcPr>
            <w:tcW w:w="0" w:type="auto"/>
            <w:vAlign w:val="center"/>
            <w:hideMark/>
          </w:tcPr>
          <w:p w14:paraId="5AD258C5" w14:textId="77777777" w:rsidR="005921FD" w:rsidRDefault="005921FD">
            <w:r>
              <w:t>SonarQube</w:t>
            </w:r>
          </w:p>
        </w:tc>
        <w:tc>
          <w:tcPr>
            <w:tcW w:w="0" w:type="auto"/>
            <w:vAlign w:val="center"/>
            <w:hideMark/>
          </w:tcPr>
          <w:p w14:paraId="52A45588" w14:textId="77777777" w:rsidR="005921FD" w:rsidRDefault="005921FD">
            <w:r>
              <w:t>Structural quality indicator</w:t>
            </w:r>
          </w:p>
        </w:tc>
      </w:tr>
      <w:tr w:rsidR="005921FD" w14:paraId="08EB0D5C" w14:textId="77777777" w:rsidTr="005921FD">
        <w:trPr>
          <w:tblCellSpacing w:w="15" w:type="dxa"/>
        </w:trPr>
        <w:tc>
          <w:tcPr>
            <w:tcW w:w="0" w:type="auto"/>
            <w:vAlign w:val="center"/>
            <w:hideMark/>
          </w:tcPr>
          <w:p w14:paraId="071C9E44" w14:textId="77777777" w:rsidR="005921FD" w:rsidRDefault="005921FD">
            <w:r>
              <w:t>Reliability Issues</w:t>
            </w:r>
          </w:p>
        </w:tc>
        <w:tc>
          <w:tcPr>
            <w:tcW w:w="0" w:type="auto"/>
            <w:vAlign w:val="center"/>
            <w:hideMark/>
          </w:tcPr>
          <w:p w14:paraId="6FF05B8F" w14:textId="77777777" w:rsidR="005921FD" w:rsidRDefault="005921FD">
            <w:r>
              <w:t>Technical Debt</w:t>
            </w:r>
          </w:p>
        </w:tc>
        <w:tc>
          <w:tcPr>
            <w:tcW w:w="0" w:type="auto"/>
            <w:vAlign w:val="center"/>
            <w:hideMark/>
          </w:tcPr>
          <w:p w14:paraId="72F57A60" w14:textId="77777777" w:rsidR="005921FD" w:rsidRDefault="005921FD">
            <w:r>
              <w:t>SonarQube</w:t>
            </w:r>
          </w:p>
        </w:tc>
        <w:tc>
          <w:tcPr>
            <w:tcW w:w="0" w:type="auto"/>
            <w:vAlign w:val="center"/>
            <w:hideMark/>
          </w:tcPr>
          <w:p w14:paraId="4E64B7C6" w14:textId="77777777" w:rsidR="005921FD" w:rsidRDefault="005921FD">
            <w:r>
              <w:t>Indicates bug risk</w:t>
            </w:r>
          </w:p>
        </w:tc>
      </w:tr>
      <w:tr w:rsidR="005921FD" w14:paraId="417E3FAA" w14:textId="77777777" w:rsidTr="005921FD">
        <w:trPr>
          <w:tblCellSpacing w:w="15" w:type="dxa"/>
        </w:trPr>
        <w:tc>
          <w:tcPr>
            <w:tcW w:w="0" w:type="auto"/>
            <w:vAlign w:val="center"/>
            <w:hideMark/>
          </w:tcPr>
          <w:p w14:paraId="3C6C4183" w14:textId="77777777" w:rsidR="005921FD" w:rsidRDefault="005921FD">
            <w:r>
              <w:t>Security Vulnerabilities</w:t>
            </w:r>
          </w:p>
        </w:tc>
        <w:tc>
          <w:tcPr>
            <w:tcW w:w="0" w:type="auto"/>
            <w:vAlign w:val="center"/>
            <w:hideMark/>
          </w:tcPr>
          <w:p w14:paraId="201A162F" w14:textId="77777777" w:rsidR="005921FD" w:rsidRDefault="005921FD">
            <w:r>
              <w:t>Technical Debt</w:t>
            </w:r>
          </w:p>
        </w:tc>
        <w:tc>
          <w:tcPr>
            <w:tcW w:w="0" w:type="auto"/>
            <w:vAlign w:val="center"/>
            <w:hideMark/>
          </w:tcPr>
          <w:p w14:paraId="23D1C984" w14:textId="77777777" w:rsidR="005921FD" w:rsidRDefault="005921FD">
            <w:r>
              <w:t>SonarQube</w:t>
            </w:r>
          </w:p>
        </w:tc>
        <w:tc>
          <w:tcPr>
            <w:tcW w:w="0" w:type="auto"/>
            <w:vAlign w:val="center"/>
            <w:hideMark/>
          </w:tcPr>
          <w:p w14:paraId="422C8885" w14:textId="77777777" w:rsidR="005921FD" w:rsidRDefault="005921FD">
            <w:r>
              <w:t>Indicates security risk</w:t>
            </w:r>
          </w:p>
        </w:tc>
      </w:tr>
      <w:tr w:rsidR="005921FD" w14:paraId="186C03D2" w14:textId="77777777" w:rsidTr="005921FD">
        <w:trPr>
          <w:tblCellSpacing w:w="15" w:type="dxa"/>
        </w:trPr>
        <w:tc>
          <w:tcPr>
            <w:tcW w:w="0" w:type="auto"/>
            <w:vAlign w:val="center"/>
            <w:hideMark/>
          </w:tcPr>
          <w:p w14:paraId="235D456F" w14:textId="77777777" w:rsidR="005921FD" w:rsidRDefault="005921FD">
            <w:r>
              <w:t>Maintainability Rating</w:t>
            </w:r>
          </w:p>
        </w:tc>
        <w:tc>
          <w:tcPr>
            <w:tcW w:w="0" w:type="auto"/>
            <w:vAlign w:val="center"/>
            <w:hideMark/>
          </w:tcPr>
          <w:p w14:paraId="4C3D83A6" w14:textId="77777777" w:rsidR="005921FD" w:rsidRDefault="005921FD">
            <w:r>
              <w:t>Technical Debt</w:t>
            </w:r>
          </w:p>
        </w:tc>
        <w:tc>
          <w:tcPr>
            <w:tcW w:w="0" w:type="auto"/>
            <w:vAlign w:val="center"/>
            <w:hideMark/>
          </w:tcPr>
          <w:p w14:paraId="6EF0465A" w14:textId="77777777" w:rsidR="005921FD" w:rsidRDefault="005921FD">
            <w:r>
              <w:t>SonarQube</w:t>
            </w:r>
          </w:p>
        </w:tc>
        <w:tc>
          <w:tcPr>
            <w:tcW w:w="0" w:type="auto"/>
            <w:vAlign w:val="center"/>
            <w:hideMark/>
          </w:tcPr>
          <w:p w14:paraId="12C7DCBD" w14:textId="77777777" w:rsidR="005921FD" w:rsidRDefault="005921FD">
            <w:r>
              <w:t>Overall maintainability indicator</w:t>
            </w:r>
          </w:p>
        </w:tc>
      </w:tr>
    </w:tbl>
    <w:p w14:paraId="098B145A" w14:textId="77777777" w:rsidR="00641A13" w:rsidRDefault="00641A13" w:rsidP="00641A13">
      <w:pPr>
        <w:rPr>
          <w:rStyle w:val="Overskrift2Tegn"/>
        </w:rPr>
      </w:pPr>
    </w:p>
    <w:p w14:paraId="005172F2" w14:textId="69341F1A" w:rsidR="00641A13" w:rsidRDefault="00641A13" w:rsidP="00641A13">
      <w:pPr>
        <w:pStyle w:val="Overskrift2"/>
      </w:pPr>
      <w:r w:rsidRPr="00DE1078">
        <w:rPr>
          <w:rStyle w:val="Overskrift2Tegn"/>
        </w:rPr>
        <w:t>Case Study Projects</w:t>
      </w:r>
      <w:r>
        <w:br/>
      </w:r>
      <w:r w:rsidRPr="00641A13">
        <w:rPr>
          <w:rStyle w:val="Overskrift3Tegn"/>
        </w:rPr>
        <w:t>Repository Selection and Study Strength</w:t>
      </w:r>
    </w:p>
    <w:p w14:paraId="4FB35301" w14:textId="77777777" w:rsidR="00641A13" w:rsidRDefault="00641A13" w:rsidP="00641A13">
      <w:r>
        <w:t>This study analyzes CI/CD performance and engineering velocity across three large open-source projects: prometheus/prometheus, docker/cli, and tektoncd/pipeline. The repositories were selected using a purposeful sampling strategy to ensure variation in CI/CD adoption patterns, pipeline architectures, and automation maturity, while maintaining comparability in terms of project scale, activity level, and industrial relevance.</w:t>
      </w:r>
    </w:p>
    <w:p w14:paraId="2D8423D5" w14:textId="77777777" w:rsidR="00641A13" w:rsidRDefault="00641A13" w:rsidP="00641A13"/>
    <w:p w14:paraId="415F7BC5" w14:textId="77777777" w:rsidR="00641A13" w:rsidRDefault="00641A13" w:rsidP="00641A13">
      <w:r>
        <w:t>The prometheus repository represents a project that employs GitHub Actions for both Continuous Integration and post-merge automation workflows triggered by push events. These workflows operate beyond pull-request validation and are therefore treated as Continuous Delivery–related automation within the scope of this study. As such, Prometheus serves as a reference case for repositories that integrate CI and CD practices directly within GitHub Actions.</w:t>
      </w:r>
    </w:p>
    <w:p w14:paraId="071C02CC" w14:textId="77777777" w:rsidR="00641A13" w:rsidRDefault="00641A13" w:rsidP="00641A13"/>
    <w:p w14:paraId="58A3F17F" w14:textId="77777777" w:rsidR="00641A13" w:rsidRDefault="00641A13" w:rsidP="00641A13">
      <w:r>
        <w:lastRenderedPageBreak/>
        <w:t>In contrast, the docker/cli repository relies exclusively on pull-request–triggered workflows for build and validation purposes. All observed workflows in this repository correspond to pre-merge Continuous Integration activities, with no evidence of post-merge or release-oriented automation implemented via GitHub Actions. This repository thus functions as a CI-only case, enabling the study to contrast CI performance and stability in the absence of CD practices.</w:t>
      </w:r>
    </w:p>
    <w:p w14:paraId="2474877B" w14:textId="77777777" w:rsidR="00641A13" w:rsidRDefault="00641A13" w:rsidP="00641A13"/>
    <w:p w14:paraId="257E3434" w14:textId="77777777" w:rsidR="00641A13" w:rsidRDefault="00641A13" w:rsidP="00641A13">
      <w:r>
        <w:t>The tektoncd/pipeline repository introduces a third, qualitatively different CI/CD configuration. Rather than focusing on application-level CI or deployment workflows, Tekton represents a cloud-native pipeline framework whose development itself depends on complex, long-running CI pipelines, including scheduled workflows and infrastructure-intensive automation. Although Tekton does not implement Continuous Delivery through GitHub Actions, its pipelines exhibit higher execution times, greater architectural complexity, and stronger dependence on cloud infrastructure compared to the other repositories.</w:t>
      </w:r>
    </w:p>
    <w:p w14:paraId="75A58368" w14:textId="77777777" w:rsidR="00641A13" w:rsidRDefault="00641A13" w:rsidP="00641A13"/>
    <w:p w14:paraId="69AF28C9" w14:textId="77777777" w:rsidR="00641A13" w:rsidRDefault="00641A13" w:rsidP="00641A13">
      <w:r>
        <w:t>Including tektoncd/pipeline strengthens the study by expanding the empirical scope beyond traditional GitHub Actions–based CI pipelines. It enables the analysis of CI stability, flakiness, and retry behavior in a cloud-native context, where failures may arise from infrastructure and environment-related factors rather than code changes alone. This variation allows the study to capture distinct failure modes and performance characteristics that are not observable in simpler, pull-request–centric CI pipelines.</w:t>
      </w:r>
    </w:p>
    <w:p w14:paraId="7FBC9888" w14:textId="77777777" w:rsidR="00641A13" w:rsidRDefault="00641A13" w:rsidP="00641A13"/>
    <w:p w14:paraId="0134A0BB" w14:textId="77777777" w:rsidR="00641A13" w:rsidRDefault="00641A13" w:rsidP="00641A13">
      <w:r>
        <w:t>Overall, the selection of these three repositories enhances the robustness of the study by covering a spectrum of DevOps maturity and pipeline architectures: (1) CI combined with CD automation, (2) CI-only workflows, and (3) advanced, infrastructure-heavy CI pipelines. The observed absence of CD workflows in some repositories is treated as an empirical finding rather than a limitation, reflecting heterogeneous CI/CD adoption patterns in contemporary open-source projects. This diversity strengthens the external validity of the results and supports more nuanced conclusions regarding the relationship between CI/CD practices, pipeline stability, and engineering velocity.</w:t>
      </w:r>
    </w:p>
    <w:p w14:paraId="5B06DB35" w14:textId="77777777" w:rsidR="00641A13" w:rsidRPr="0049675C" w:rsidRDefault="00641A13" w:rsidP="00641A13"/>
    <w:p w14:paraId="31145FB7" w14:textId="77777777" w:rsidR="00641A13" w:rsidRPr="0049675C" w:rsidRDefault="00641A13" w:rsidP="00641A13">
      <w:pPr>
        <w:pStyle w:val="Overskrift3"/>
        <w:rPr>
          <w:b/>
          <w:bCs/>
        </w:rPr>
      </w:pPr>
      <w:r w:rsidRPr="0049675C">
        <w:rPr>
          <w:b/>
          <w:bCs/>
        </w:rPr>
        <w:t xml:space="preserve">1. </w:t>
      </w:r>
      <w:r w:rsidRPr="0049675C">
        <w:rPr>
          <w:rStyle w:val="Overskrift3Tegn"/>
        </w:rPr>
        <w:t>Prometheus</w:t>
      </w:r>
    </w:p>
    <w:p w14:paraId="75A8BE27" w14:textId="77777777" w:rsidR="00641A13" w:rsidRPr="0049675C" w:rsidRDefault="00641A13" w:rsidP="00641A13">
      <w:r w:rsidRPr="0049675C">
        <w:rPr>
          <w:b/>
          <w:bCs/>
        </w:rPr>
        <w:t>Repository:</w:t>
      </w:r>
      <w:r w:rsidRPr="0049675C">
        <w:br/>
      </w:r>
      <w:hyperlink r:id="rId8" w:tgtFrame="_new" w:history="1">
        <w:r w:rsidRPr="0049675C">
          <w:rPr>
            <w:rStyle w:val="Hyperkobling"/>
          </w:rPr>
          <w:t>https://github.com/prometheus/prom</w:t>
        </w:r>
        <w:r w:rsidRPr="0049675C">
          <w:rPr>
            <w:rStyle w:val="Hyperkobling"/>
          </w:rPr>
          <w:t>e</w:t>
        </w:r>
        <w:r w:rsidRPr="0049675C">
          <w:rPr>
            <w:rStyle w:val="Hyperkobling"/>
          </w:rPr>
          <w:t>theus</w:t>
        </w:r>
      </w:hyperlink>
    </w:p>
    <w:p w14:paraId="6593D3BA" w14:textId="77777777" w:rsidR="00641A13" w:rsidRPr="0049675C" w:rsidRDefault="00641A13" w:rsidP="00641A13">
      <w:r w:rsidRPr="0049675C">
        <w:rPr>
          <w:b/>
          <w:bCs/>
        </w:rPr>
        <w:lastRenderedPageBreak/>
        <w:t>Project description:</w:t>
      </w:r>
      <w:r w:rsidRPr="0049675C">
        <w:br/>
        <w:t>Prometheus is a widely used open-source monitoring and alerting system and a core project within the Cloud Native Computing Foundation (CNCF). It is designed to collect, store, and query time-series metrics and is extensively adopted in cloud-native, DevOps, and Site Reliability Engineering (SRE) environments.</w:t>
      </w:r>
    </w:p>
    <w:p w14:paraId="732E869F" w14:textId="77777777" w:rsidR="00641A13" w:rsidRPr="004343F5" w:rsidRDefault="00641A13" w:rsidP="00641A13">
      <w:r w:rsidRPr="0049675C">
        <w:rPr>
          <w:b/>
          <w:bCs/>
        </w:rPr>
        <w:t>Relevance to this study:</w:t>
      </w:r>
      <w:r w:rsidRPr="0049675C">
        <w:br/>
      </w:r>
      <w:r w:rsidRPr="004343F5">
        <w:t>Prometheus represents a large-scale, mature open-source DevOps project with a long development history and a high level of community engagement. The project employs a pull-request-based development workflow, systematic code reviews, and automated CI pipelines through GitHub Actions. Additionally, Prometheus follows a regular release process, enabling longitudinal analysis of both development and delivery activities.</w:t>
      </w:r>
    </w:p>
    <w:p w14:paraId="5AEF6BDC" w14:textId="77777777" w:rsidR="00641A13" w:rsidRDefault="00641A13" w:rsidP="00641A13">
      <w:r w:rsidRPr="004343F5">
        <w:t>These characteristics make Prometheus particularly suitable for this study, as it provides rich empirical data for:</w:t>
      </w:r>
    </w:p>
    <w:p w14:paraId="2E09B88E" w14:textId="77777777" w:rsidR="00641A13" w:rsidRDefault="00641A13" w:rsidP="00641A13">
      <w:pPr>
        <w:pStyle w:val="Listeavsnitt"/>
        <w:numPr>
          <w:ilvl w:val="0"/>
          <w:numId w:val="46"/>
        </w:numPr>
      </w:pPr>
      <w:r w:rsidRPr="004343F5">
        <w:t>analyzing Engineering Velocity metrics, such as pull request cycle time, review latency, review duration, and merge frequency;</w:t>
      </w:r>
    </w:p>
    <w:p w14:paraId="45F9ED10" w14:textId="77777777" w:rsidR="00641A13" w:rsidRDefault="00641A13" w:rsidP="00641A13">
      <w:pPr>
        <w:pStyle w:val="Listeavsnitt"/>
        <w:numPr>
          <w:ilvl w:val="0"/>
          <w:numId w:val="46"/>
        </w:numPr>
      </w:pPr>
      <w:r w:rsidRPr="004343F5">
        <w:t xml:space="preserve"> evaluating CI/CD performance, including pipeline duration, failure rates, execution stability, and feedback speed;</w:t>
      </w:r>
    </w:p>
    <w:p w14:paraId="2008519C" w14:textId="77777777" w:rsidR="00641A13" w:rsidRPr="004343F5" w:rsidRDefault="00641A13" w:rsidP="00641A13">
      <w:pPr>
        <w:pStyle w:val="Listeavsnitt"/>
        <w:numPr>
          <w:ilvl w:val="0"/>
          <w:numId w:val="46"/>
        </w:numPr>
      </w:pPr>
      <w:r w:rsidRPr="004343F5">
        <w:t>examining delivery flow and workflow dynamics in a large, production-grade open-source system.</w:t>
      </w:r>
    </w:p>
    <w:p w14:paraId="7A2F9C7E" w14:textId="77777777" w:rsidR="00641A13" w:rsidRPr="004343F5" w:rsidRDefault="00641A13" w:rsidP="00641A13">
      <w:r w:rsidRPr="004343F5">
        <w:t>Due to its size and architectural complexity, Prometheus serves as a representative example of a complex DevOps project, enabling a detailed analysis of how CI/CD performance and engineering workflow characteristics evolve over time in large-scale open-source environments.</w:t>
      </w:r>
    </w:p>
    <w:p w14:paraId="0F939147" w14:textId="77777777" w:rsidR="00641A13" w:rsidRPr="0049675C" w:rsidRDefault="00641A13" w:rsidP="00641A13">
      <w:r w:rsidRPr="0049675C">
        <w:t>Due to its size and architectural complexity, Prometheus also serves as a representative example of a complex DevOps system, allowing the study of how technical debt and CI/CD performance evolve in large, production-grade open-source projects.</w:t>
      </w:r>
    </w:p>
    <w:p w14:paraId="2B38FBE1" w14:textId="77777777" w:rsidR="00641A13" w:rsidRPr="0049675C" w:rsidRDefault="00641A13" w:rsidP="00641A13">
      <w:r>
        <w:pict w14:anchorId="16AFDD06">
          <v:rect id="_x0000_i1079" style="width:0;height:1.5pt" o:hralign="center" o:hrstd="t" o:hr="t" fillcolor="#a0a0a0" stroked="f"/>
        </w:pict>
      </w:r>
    </w:p>
    <w:p w14:paraId="4423AB39" w14:textId="77777777" w:rsidR="00641A13" w:rsidRPr="0049675C" w:rsidRDefault="00641A13" w:rsidP="00641A13">
      <w:pPr>
        <w:pStyle w:val="Overskrift3"/>
        <w:rPr>
          <w:rStyle w:val="Overskrift3Tegn"/>
        </w:rPr>
      </w:pPr>
      <w:r w:rsidRPr="0049675C">
        <w:rPr>
          <w:b/>
          <w:bCs/>
        </w:rPr>
        <w:t xml:space="preserve">2. </w:t>
      </w:r>
      <w:r w:rsidRPr="0049675C">
        <w:rPr>
          <w:rStyle w:val="Overskrift3Tegn"/>
        </w:rPr>
        <w:t>Docker CLI</w:t>
      </w:r>
    </w:p>
    <w:p w14:paraId="276C844C" w14:textId="77777777" w:rsidR="00641A13" w:rsidRPr="0049675C" w:rsidRDefault="00641A13" w:rsidP="00641A13">
      <w:r w:rsidRPr="0049675C">
        <w:rPr>
          <w:b/>
          <w:bCs/>
        </w:rPr>
        <w:t>Repository:</w:t>
      </w:r>
      <w:r w:rsidRPr="0049675C">
        <w:br/>
      </w:r>
      <w:hyperlink r:id="rId9" w:tgtFrame="_new" w:history="1">
        <w:r w:rsidRPr="0049675C">
          <w:rPr>
            <w:rStyle w:val="Hyperkobling"/>
          </w:rPr>
          <w:t>https://github.co</w:t>
        </w:r>
        <w:r w:rsidRPr="0049675C">
          <w:rPr>
            <w:rStyle w:val="Hyperkobling"/>
          </w:rPr>
          <w:t>m</w:t>
        </w:r>
        <w:r w:rsidRPr="0049675C">
          <w:rPr>
            <w:rStyle w:val="Hyperkobling"/>
          </w:rPr>
          <w:t>/docker/cli</w:t>
        </w:r>
      </w:hyperlink>
    </w:p>
    <w:p w14:paraId="091C223E" w14:textId="77777777" w:rsidR="00641A13" w:rsidRPr="0049675C" w:rsidRDefault="00641A13" w:rsidP="00641A13">
      <w:r w:rsidRPr="0049675C">
        <w:rPr>
          <w:b/>
          <w:bCs/>
        </w:rPr>
        <w:t>Project description:</w:t>
      </w:r>
      <w:r w:rsidRPr="0049675C">
        <w:br/>
        <w:t>Docker CLI is the command-line interface for the Docker platform and constitutes a central component of the Docker ecosystem. It enables users to manage containers, images, volumes, and registries, and plays a critical role in container-based development and deployment workflows commonly used in DevOps practices.</w:t>
      </w:r>
    </w:p>
    <w:p w14:paraId="175A54B5" w14:textId="77777777" w:rsidR="00641A13" w:rsidRPr="004343F5" w:rsidRDefault="00641A13" w:rsidP="00641A13">
      <w:r w:rsidRPr="0049675C">
        <w:rPr>
          <w:b/>
          <w:bCs/>
        </w:rPr>
        <w:lastRenderedPageBreak/>
        <w:t>Relevance to this study:</w:t>
      </w:r>
      <w:r w:rsidRPr="0049675C">
        <w:br/>
      </w:r>
      <w:r w:rsidRPr="004343F5">
        <w:t>Docker CLI represents a production-critical open-source DevOps tool with a comparatively more focused scope than Prometheus, while still exhibiting a high degree of development activity. The project employs structured pull-request workflows, automated CI pipelines, and frequent releases to maintain stability and backward compatibility.</w:t>
      </w:r>
    </w:p>
    <w:p w14:paraId="7F704F5C" w14:textId="77777777" w:rsidR="00641A13" w:rsidRDefault="00641A13" w:rsidP="00641A13">
      <w:r w:rsidRPr="004343F5">
        <w:t>This makes Docker CLI well suited for this study, as it provides empirical data for:</w:t>
      </w:r>
    </w:p>
    <w:p w14:paraId="12A171B0" w14:textId="77777777" w:rsidR="00641A13" w:rsidRDefault="00641A13" w:rsidP="00641A13">
      <w:pPr>
        <w:pStyle w:val="Listeavsnitt"/>
        <w:numPr>
          <w:ilvl w:val="0"/>
          <w:numId w:val="48"/>
        </w:numPr>
      </w:pPr>
      <w:r w:rsidRPr="004343F5">
        <w:t>assessing CI/CD performance metrics, including CI duration, failure rates, pipeline stability, and release frequency;</w:t>
      </w:r>
    </w:p>
    <w:p w14:paraId="56932AC1" w14:textId="77777777" w:rsidR="00641A13" w:rsidRDefault="00641A13" w:rsidP="00641A13">
      <w:pPr>
        <w:pStyle w:val="Listeavsnitt"/>
        <w:numPr>
          <w:ilvl w:val="0"/>
          <w:numId w:val="48"/>
        </w:numPr>
      </w:pPr>
      <w:r w:rsidRPr="004343F5">
        <w:t>analyzing continuous delivery characteristics, such as time-to-release and release workflow success rates;</w:t>
      </w:r>
    </w:p>
    <w:p w14:paraId="66DC0255" w14:textId="77777777" w:rsidR="00641A13" w:rsidRPr="004343F5" w:rsidRDefault="00641A13" w:rsidP="00641A13">
      <w:pPr>
        <w:pStyle w:val="Listeavsnitt"/>
        <w:numPr>
          <w:ilvl w:val="0"/>
          <w:numId w:val="48"/>
        </w:numPr>
      </w:pPr>
      <w:r w:rsidRPr="004343F5">
        <w:t>examining engineering workflow efficiency and feedback dynamics through pull request and review activity.</w:t>
      </w:r>
    </w:p>
    <w:p w14:paraId="21525704" w14:textId="77777777" w:rsidR="00641A13" w:rsidRDefault="00641A13" w:rsidP="00641A13">
      <w:r w:rsidRPr="004343F5">
        <w:t>Docker CLI provides a valuable contrast to Prometheus in terms of project size, architectural complexity, and development dynamics, thereby supporting a comparative analysis of CI/CD performance and engineering workflow characteristics across heterogeneous open-source DevOps projects.</w:t>
      </w:r>
    </w:p>
    <w:p w14:paraId="6EE0E9A6" w14:textId="77777777" w:rsidR="00641A13" w:rsidRDefault="00641A13" w:rsidP="00641A13"/>
    <w:p w14:paraId="45708429" w14:textId="77777777" w:rsidR="00641A13" w:rsidRPr="00DE1078" w:rsidRDefault="00641A13" w:rsidP="00641A13">
      <w:pPr>
        <w:pStyle w:val="Overskrift3"/>
        <w:rPr>
          <w:b/>
          <w:bCs/>
        </w:rPr>
      </w:pPr>
      <w:r>
        <w:rPr>
          <w:b/>
          <w:bCs/>
        </w:rPr>
        <w:t xml:space="preserve">3. </w:t>
      </w:r>
      <w:r w:rsidRPr="00DE1078">
        <w:rPr>
          <w:rStyle w:val="Overskrift4Tegn"/>
        </w:rPr>
        <w:t>TektonCD Pipeline</w:t>
      </w:r>
    </w:p>
    <w:p w14:paraId="088AE04E" w14:textId="77777777" w:rsidR="00641A13" w:rsidRPr="00DE1078" w:rsidRDefault="00641A13" w:rsidP="00641A13">
      <w:r w:rsidRPr="00DE1078">
        <w:rPr>
          <w:b/>
          <w:bCs/>
        </w:rPr>
        <w:t>Repository:</w:t>
      </w:r>
      <w:r w:rsidRPr="00DE1078">
        <w:br/>
      </w:r>
      <w:hyperlink r:id="rId10" w:tgtFrame="_new" w:history="1">
        <w:r w:rsidRPr="00DE1078">
          <w:rPr>
            <w:rStyle w:val="Hyperkobling"/>
          </w:rPr>
          <w:t>https://github.com/tekton</w:t>
        </w:r>
        <w:r w:rsidRPr="00DE1078">
          <w:rPr>
            <w:rStyle w:val="Hyperkobling"/>
          </w:rPr>
          <w:t>c</w:t>
        </w:r>
        <w:r w:rsidRPr="00DE1078">
          <w:rPr>
            <w:rStyle w:val="Hyperkobling"/>
          </w:rPr>
          <w:t>d/pipeline</w:t>
        </w:r>
      </w:hyperlink>
    </w:p>
    <w:p w14:paraId="52CBC7C8" w14:textId="77777777" w:rsidR="00641A13" w:rsidRPr="00DE1078" w:rsidRDefault="00641A13" w:rsidP="00641A13">
      <w:pPr>
        <w:rPr>
          <w:b/>
          <w:bCs/>
        </w:rPr>
      </w:pPr>
      <w:r w:rsidRPr="00DE1078">
        <w:rPr>
          <w:b/>
          <w:bCs/>
        </w:rPr>
        <w:t>Project description</w:t>
      </w:r>
    </w:p>
    <w:p w14:paraId="6EBC2D61" w14:textId="77777777" w:rsidR="00641A13" w:rsidRPr="00DE1078" w:rsidRDefault="00641A13" w:rsidP="00641A13">
      <w:r w:rsidRPr="00DE1078">
        <w:t>Tekton Pipelines is an open-source, cloud-native framework for building, running, and managing Continuous Integration and Continuous Delivery pipelines on Kubernetes. As a core component of the Tekton project under the Continuous Delivery Foundation (CDF), Tekton Pipelines provides declarative, extensible primitives for defining CI/CD workflows as Kubernetes custom resources. The project is widely used in cloud-native DevOps environments and serves as a foundational technology for modern CI/CD systems.</w:t>
      </w:r>
    </w:p>
    <w:p w14:paraId="4425C764" w14:textId="77777777" w:rsidR="00641A13" w:rsidRPr="00DE1078" w:rsidRDefault="00641A13" w:rsidP="00641A13">
      <w:pPr>
        <w:rPr>
          <w:b/>
          <w:bCs/>
        </w:rPr>
      </w:pPr>
      <w:r w:rsidRPr="00DE1078">
        <w:rPr>
          <w:b/>
          <w:bCs/>
        </w:rPr>
        <w:t>Relevance to this study</w:t>
      </w:r>
    </w:p>
    <w:p w14:paraId="785F298E" w14:textId="77777777" w:rsidR="00641A13" w:rsidRPr="00DE1078" w:rsidRDefault="00641A13" w:rsidP="00641A13">
      <w:r w:rsidRPr="00DE1078">
        <w:t>TektonCD Pipeline represents a mature and infrastructure-intensive open-source DevOps project whose primary purpose is the development of CI/CD pipeline technology itself. Unlike application-focused repositories, Tekton Pipelines is characterized by complex build and test workflows that validate a distributed, Kubernetes-native system. The project employs automated CI pipelines, including pull-</w:t>
      </w:r>
      <w:r w:rsidRPr="00DE1078">
        <w:lastRenderedPageBreak/>
        <w:t>request–triggered workflows, scheduled executions, and auxiliary automation implemented through GitHub Actions.</w:t>
      </w:r>
    </w:p>
    <w:p w14:paraId="75CA31CE" w14:textId="77777777" w:rsidR="00641A13" w:rsidRPr="00DE1078" w:rsidRDefault="00641A13" w:rsidP="00641A13">
      <w:r w:rsidRPr="00DE1078">
        <w:t>The inclusion of TektonCD Pipeline strengthens this study by introducing a cloud-native CI context with significantly different pipeline characteristics compared to traditional application repositories. In particular, Tekton pipelines exhibit longer execution times, higher environmental complexity, and stronger dependence on shared infrastructure resources. These properties enable the empirical analysis of CI stability, flakiness, and retry behavior in scenarios where failures may arise from infrastructure and orchestration factors rather than code changes alone.</w:t>
      </w:r>
    </w:p>
    <w:p w14:paraId="68E5AA8A" w14:textId="77777777" w:rsidR="00641A13" w:rsidRPr="00DE1078" w:rsidRDefault="00641A13" w:rsidP="00641A13">
      <w:r w:rsidRPr="00DE1078">
        <w:t>TektonCD Pipeline provides rich empirical data for:</w:t>
      </w:r>
    </w:p>
    <w:p w14:paraId="4DCC4FF7" w14:textId="77777777" w:rsidR="00641A13" w:rsidRPr="00DE1078" w:rsidRDefault="00641A13" w:rsidP="00641A13">
      <w:pPr>
        <w:numPr>
          <w:ilvl w:val="0"/>
          <w:numId w:val="50"/>
        </w:numPr>
      </w:pPr>
      <w:r w:rsidRPr="00DE1078">
        <w:t>analyzing CI pipeline performance in long-running and infrastructure-heavy workflows, including execution time variance and failure frequency;</w:t>
      </w:r>
    </w:p>
    <w:p w14:paraId="32249CC9" w14:textId="77777777" w:rsidR="00641A13" w:rsidRPr="00DE1078" w:rsidRDefault="00641A13" w:rsidP="00641A13">
      <w:pPr>
        <w:numPr>
          <w:ilvl w:val="0"/>
          <w:numId w:val="50"/>
        </w:numPr>
      </w:pPr>
      <w:r w:rsidRPr="00DE1078">
        <w:t>examining retry behavior and execution instability in cloud-native CI environments;</w:t>
      </w:r>
    </w:p>
    <w:p w14:paraId="419F8DA2" w14:textId="77777777" w:rsidR="00641A13" w:rsidRPr="00DE1078" w:rsidRDefault="00641A13" w:rsidP="00641A13">
      <w:pPr>
        <w:numPr>
          <w:ilvl w:val="0"/>
          <w:numId w:val="50"/>
        </w:numPr>
      </w:pPr>
      <w:r w:rsidRPr="00DE1078">
        <w:t>comparing scheduled and event-driven pipeline executions to assess differences in feedback timeliness and reliability;</w:t>
      </w:r>
    </w:p>
    <w:p w14:paraId="210945B0" w14:textId="77777777" w:rsidR="00641A13" w:rsidRPr="00DE1078" w:rsidRDefault="00641A13" w:rsidP="00641A13">
      <w:pPr>
        <w:numPr>
          <w:ilvl w:val="0"/>
          <w:numId w:val="50"/>
        </w:numPr>
      </w:pPr>
      <w:r w:rsidRPr="00DE1078">
        <w:t>investigating how advanced automation and pipeline complexity influence engineering velocity and workflow stability.</w:t>
      </w:r>
    </w:p>
    <w:p w14:paraId="7BC32F80" w14:textId="77777777" w:rsidR="00641A13" w:rsidRPr="00DE1078" w:rsidRDefault="00641A13" w:rsidP="00641A13">
      <w:r w:rsidRPr="00DE1078">
        <w:t>By complementing application-centric repositories such as Prometheus and docker/cli, TektonCD Pipeline enables a broader and more nuanced analysis of CI/CD practices across heterogeneous DevOps architectures. Its inclusion allows the study to move beyond conventional CI pipelines and capture failure modes, performance characteristics, and stability challenges that are specific to cloud-native and infrastructure-oriented development contexts. Consequently, TektonCD Pipeline enhances the methodological strength and external validity of the study by expanding the empirical scope to include advanced CI systems that operate under substantially different operational constraints.</w:t>
      </w:r>
    </w:p>
    <w:p w14:paraId="7CEBBF90" w14:textId="77777777" w:rsidR="00D43709" w:rsidRPr="00D43709" w:rsidRDefault="00D43709" w:rsidP="00D43709">
      <w:pPr>
        <w:pStyle w:val="Overskrift2"/>
      </w:pPr>
      <w:r w:rsidRPr="00D43709">
        <w:t>Use of GitHub Data in This Study</w:t>
      </w:r>
    </w:p>
    <w:p w14:paraId="7B20F616" w14:textId="77777777" w:rsidR="00D43709" w:rsidRPr="004C4083" w:rsidRDefault="00D43709" w:rsidP="00D43709">
      <w:r w:rsidRPr="004C4083">
        <w:t>This study relies on data mined from GitHub repositories to empirically analyze software development workflows, delivery performance, and CI/CD pipeline behavior in open-source DevOps projects. In addition, code quality indicators derived from SonarQube static analysis snapshots are included to complement the analysis of repository-based development activity.</w:t>
      </w:r>
    </w:p>
    <w:p w14:paraId="3A8DB715" w14:textId="77777777" w:rsidR="00D43709" w:rsidRPr="004C4083" w:rsidRDefault="00D43709" w:rsidP="00D43709">
      <w:r w:rsidRPr="004C4083">
        <w:t xml:space="preserve">GitHub was selected as the primary data source because it provides rich, structured, and publicly accessible information about software development practices, including pull requests, code reviews, CI/CD pipelines, and releases. These artifacts capture </w:t>
      </w:r>
      <w:r w:rsidRPr="004C4083">
        <w:lastRenderedPageBreak/>
        <w:t>observable development workflows and delivery processes in collaborative software projects.</w:t>
      </w:r>
    </w:p>
    <w:p w14:paraId="69B57BAA" w14:textId="77777777" w:rsidR="00D43709" w:rsidRDefault="00D43709" w:rsidP="00D43709"/>
    <w:p w14:paraId="6CAAEB57" w14:textId="260D047C" w:rsidR="00D43709" w:rsidRDefault="00D43709" w:rsidP="00D43709">
      <w:r>
        <w:rPr>
          <w:noProof/>
        </w:rPr>
        <w:drawing>
          <wp:inline distT="0" distB="0" distL="0" distR="0" wp14:anchorId="5E345091" wp14:editId="5C71D420">
            <wp:extent cx="5760720" cy="2765425"/>
            <wp:effectExtent l="0" t="0" r="0" b="0"/>
            <wp:docPr id="188314898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48989" name="Bilde 18831489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765425"/>
                    </a:xfrm>
                    <a:prstGeom prst="rect">
                      <a:avLst/>
                    </a:prstGeom>
                  </pic:spPr>
                </pic:pic>
              </a:graphicData>
            </a:graphic>
          </wp:inline>
        </w:drawing>
      </w:r>
    </w:p>
    <w:p w14:paraId="74136343" w14:textId="77777777" w:rsidR="00D43709" w:rsidRDefault="00D43709" w:rsidP="00D43709"/>
    <w:p w14:paraId="26D3E885" w14:textId="77777777" w:rsidR="00D43709" w:rsidRPr="004C4083" w:rsidRDefault="00D43709" w:rsidP="00D43709">
      <w:r w:rsidRPr="004C4083">
        <w:t>The following subsections describe the GitHub artifacts collected in this study and how each was used to analyze development workflows and CI/CD performance.</w:t>
      </w:r>
    </w:p>
    <w:p w14:paraId="2A8BEE70" w14:textId="77777777" w:rsidR="00D43709" w:rsidRPr="004C4083" w:rsidRDefault="00D43709" w:rsidP="00D43709">
      <w:r w:rsidRPr="004C4083">
        <w:pict w14:anchorId="0B0DEA9E">
          <v:rect id="_x0000_i1150" style="width:0;height:1.5pt" o:hralign="center" o:hrstd="t" o:hr="t" fillcolor="#a0a0a0" stroked="f"/>
        </w:pict>
      </w:r>
    </w:p>
    <w:p w14:paraId="55471A66" w14:textId="77777777" w:rsidR="00D43709" w:rsidRPr="004C4083" w:rsidRDefault="00D43709" w:rsidP="00D43709">
      <w:pPr>
        <w:rPr>
          <w:b/>
          <w:bCs/>
        </w:rPr>
      </w:pPr>
      <w:r w:rsidRPr="004C4083">
        <w:rPr>
          <w:b/>
          <w:bCs/>
        </w:rPr>
        <w:t>1. Pull Requests (PRs)</w:t>
      </w:r>
    </w:p>
    <w:p w14:paraId="23CCA17C" w14:textId="77777777" w:rsidR="00D43709" w:rsidRPr="004C4083" w:rsidRDefault="00D43709" w:rsidP="00D43709">
      <w:pPr>
        <w:rPr>
          <w:b/>
          <w:bCs/>
        </w:rPr>
      </w:pPr>
      <w:r w:rsidRPr="004C4083">
        <w:rPr>
          <w:b/>
          <w:bCs/>
        </w:rPr>
        <w:t>Data collected</w:t>
      </w:r>
    </w:p>
    <w:p w14:paraId="7C5BD122" w14:textId="77777777" w:rsidR="00D43709" w:rsidRPr="004C4083" w:rsidRDefault="00D43709" w:rsidP="00D43709">
      <w:r w:rsidRPr="004C4083">
        <w:t>From the Pull Requests section of each GitHub repository, the following information was extracted:</w:t>
      </w:r>
    </w:p>
    <w:p w14:paraId="6973034E" w14:textId="77777777" w:rsidR="00D43709" w:rsidRPr="004C4083" w:rsidRDefault="00D43709" w:rsidP="00D43709">
      <w:pPr>
        <w:numPr>
          <w:ilvl w:val="0"/>
          <w:numId w:val="76"/>
        </w:numPr>
      </w:pPr>
      <w:r w:rsidRPr="004C4083">
        <w:t>PR creation timestamp</w:t>
      </w:r>
    </w:p>
    <w:p w14:paraId="7C52AE36" w14:textId="77777777" w:rsidR="00D43709" w:rsidRPr="004C4083" w:rsidRDefault="00D43709" w:rsidP="00D43709">
      <w:pPr>
        <w:numPr>
          <w:ilvl w:val="0"/>
          <w:numId w:val="76"/>
        </w:numPr>
      </w:pPr>
      <w:r w:rsidRPr="004C4083">
        <w:t>PR merge and close timestamps</w:t>
      </w:r>
    </w:p>
    <w:p w14:paraId="0AF23685" w14:textId="77777777" w:rsidR="00D43709" w:rsidRPr="004C4083" w:rsidRDefault="00D43709" w:rsidP="00D43709">
      <w:pPr>
        <w:numPr>
          <w:ilvl w:val="0"/>
          <w:numId w:val="76"/>
        </w:numPr>
      </w:pPr>
      <w:r w:rsidRPr="004C4083">
        <w:t>PR state (merged, closed, open)</w:t>
      </w:r>
    </w:p>
    <w:p w14:paraId="09224B2F" w14:textId="77777777" w:rsidR="00D43709" w:rsidRPr="004C4083" w:rsidRDefault="00D43709" w:rsidP="00D43709">
      <w:pPr>
        <w:numPr>
          <w:ilvl w:val="0"/>
          <w:numId w:val="76"/>
        </w:numPr>
      </w:pPr>
      <w:r w:rsidRPr="004C4083">
        <w:t>Number of code additions and deletions</w:t>
      </w:r>
    </w:p>
    <w:p w14:paraId="03AB0CC4" w14:textId="77777777" w:rsidR="00D43709" w:rsidRPr="004C4083" w:rsidRDefault="00D43709" w:rsidP="00D43709">
      <w:pPr>
        <w:numPr>
          <w:ilvl w:val="0"/>
          <w:numId w:val="76"/>
        </w:numPr>
      </w:pPr>
      <w:r w:rsidRPr="004C4083">
        <w:t>Number of commits and changed files</w:t>
      </w:r>
    </w:p>
    <w:p w14:paraId="541561A4" w14:textId="77777777" w:rsidR="00D43709" w:rsidRPr="004C4083" w:rsidRDefault="00D43709" w:rsidP="00D43709">
      <w:pPr>
        <w:numPr>
          <w:ilvl w:val="0"/>
          <w:numId w:val="76"/>
        </w:numPr>
      </w:pPr>
      <w:r w:rsidRPr="004C4083">
        <w:t>Review events and review timestamps</w:t>
      </w:r>
    </w:p>
    <w:p w14:paraId="534FB162" w14:textId="77777777" w:rsidR="00D43709" w:rsidRPr="004C4083" w:rsidRDefault="00D43709" w:rsidP="00D43709">
      <w:pPr>
        <w:numPr>
          <w:ilvl w:val="0"/>
          <w:numId w:val="76"/>
        </w:numPr>
      </w:pPr>
      <w:r w:rsidRPr="004C4083">
        <w:t>Number of reviewers and review comments</w:t>
      </w:r>
    </w:p>
    <w:p w14:paraId="3354F084" w14:textId="77777777" w:rsidR="00D43709" w:rsidRPr="004C4083" w:rsidRDefault="00D43709" w:rsidP="00D43709">
      <w:pPr>
        <w:rPr>
          <w:b/>
          <w:bCs/>
        </w:rPr>
      </w:pPr>
      <w:r w:rsidRPr="004C4083">
        <w:rPr>
          <w:b/>
          <w:bCs/>
        </w:rPr>
        <w:t>Purpose in the study</w:t>
      </w:r>
    </w:p>
    <w:p w14:paraId="5C9BD1B7" w14:textId="77777777" w:rsidR="00D43709" w:rsidRPr="004C4083" w:rsidRDefault="00D43709" w:rsidP="00D43709">
      <w:r w:rsidRPr="004C4083">
        <w:lastRenderedPageBreak/>
        <w:t>Pull request data constitutes the primary source for analyzing engineering workflow dynamics and development velocity.</w:t>
      </w:r>
    </w:p>
    <w:p w14:paraId="60C94A8C" w14:textId="77777777" w:rsidR="00D43709" w:rsidRPr="004C4083" w:rsidRDefault="00D43709" w:rsidP="00D43709">
      <w:r w:rsidRPr="004C4083">
        <w:t>Specifically, PR data was used to compute the following metrics:</w:t>
      </w:r>
    </w:p>
    <w:p w14:paraId="253DBA5F" w14:textId="77777777" w:rsidR="00D43709" w:rsidRPr="004C4083" w:rsidRDefault="00D43709" w:rsidP="00D43709">
      <w:pPr>
        <w:numPr>
          <w:ilvl w:val="0"/>
          <w:numId w:val="77"/>
        </w:numPr>
      </w:pPr>
      <w:r w:rsidRPr="004C4083">
        <w:rPr>
          <w:b/>
          <w:bCs/>
        </w:rPr>
        <w:t>PR Cycle Time</w:t>
      </w:r>
      <w:r w:rsidRPr="004C4083">
        <w:t xml:space="preserve"> (time from PR creation to merge or closure)</w:t>
      </w:r>
    </w:p>
    <w:p w14:paraId="4C239C5D" w14:textId="77777777" w:rsidR="00D43709" w:rsidRPr="004C4083" w:rsidRDefault="00D43709" w:rsidP="00D43709">
      <w:pPr>
        <w:numPr>
          <w:ilvl w:val="0"/>
          <w:numId w:val="77"/>
        </w:numPr>
      </w:pPr>
      <w:r w:rsidRPr="004C4083">
        <w:rPr>
          <w:b/>
          <w:bCs/>
        </w:rPr>
        <w:t>Review Latency</w:t>
      </w:r>
      <w:r w:rsidRPr="004C4083">
        <w:t xml:space="preserve"> (time from PR creation to first review)</w:t>
      </w:r>
    </w:p>
    <w:p w14:paraId="0D326B10" w14:textId="77777777" w:rsidR="00D43709" w:rsidRPr="004C4083" w:rsidRDefault="00D43709" w:rsidP="00D43709">
      <w:pPr>
        <w:numPr>
          <w:ilvl w:val="0"/>
          <w:numId w:val="77"/>
        </w:numPr>
      </w:pPr>
      <w:r w:rsidRPr="004C4083">
        <w:rPr>
          <w:b/>
          <w:bCs/>
        </w:rPr>
        <w:t>Review Duration</w:t>
      </w:r>
      <w:r w:rsidRPr="004C4083">
        <w:t xml:space="preserve"> (time from first review to PR merge)</w:t>
      </w:r>
    </w:p>
    <w:p w14:paraId="6241FF08" w14:textId="77777777" w:rsidR="00D43709" w:rsidRPr="004C4083" w:rsidRDefault="00D43709" w:rsidP="00D43709">
      <w:pPr>
        <w:numPr>
          <w:ilvl w:val="0"/>
          <w:numId w:val="77"/>
        </w:numPr>
      </w:pPr>
      <w:r w:rsidRPr="004C4083">
        <w:rPr>
          <w:b/>
          <w:bCs/>
        </w:rPr>
        <w:t>Merge Frequency</w:t>
      </w:r>
      <w:r w:rsidRPr="004C4083">
        <w:t xml:space="preserve"> (number of merged PRs per week)</w:t>
      </w:r>
    </w:p>
    <w:p w14:paraId="18E1B4EB" w14:textId="77777777" w:rsidR="00D43709" w:rsidRPr="004C4083" w:rsidRDefault="00D43709" w:rsidP="00D43709">
      <w:pPr>
        <w:numPr>
          <w:ilvl w:val="0"/>
          <w:numId w:val="77"/>
        </w:numPr>
      </w:pPr>
      <w:r w:rsidRPr="004C4083">
        <w:rPr>
          <w:b/>
          <w:bCs/>
        </w:rPr>
        <w:t>PR Churn</w:t>
      </w:r>
      <w:r w:rsidRPr="004C4083">
        <w:t xml:space="preserve"> (additions + deletions), representing the magnitude of code changes</w:t>
      </w:r>
    </w:p>
    <w:p w14:paraId="25E65B23" w14:textId="77777777" w:rsidR="00D43709" w:rsidRPr="004C4083" w:rsidRDefault="00D43709" w:rsidP="00D43709">
      <w:pPr>
        <w:numPr>
          <w:ilvl w:val="0"/>
          <w:numId w:val="77"/>
        </w:numPr>
      </w:pPr>
      <w:r w:rsidRPr="004C4083">
        <w:rPr>
          <w:b/>
          <w:bCs/>
        </w:rPr>
        <w:t>Review Overhead</w:t>
      </w:r>
      <w:r w:rsidRPr="004C4083">
        <w:t>, capturing coordination effort within the review process</w:t>
      </w:r>
    </w:p>
    <w:p w14:paraId="1143174C" w14:textId="77777777" w:rsidR="00D43709" w:rsidRPr="004C4083" w:rsidRDefault="00D43709" w:rsidP="00D43709">
      <w:r w:rsidRPr="004C4083">
        <w:t>These metrics provide insight into development flow, collaboration patterns, and feedback speed within the software development process.</w:t>
      </w:r>
    </w:p>
    <w:p w14:paraId="55E18052" w14:textId="77777777" w:rsidR="00D43709" w:rsidRPr="004C4083" w:rsidRDefault="00D43709" w:rsidP="00D43709">
      <w:r w:rsidRPr="004C4083">
        <w:pict w14:anchorId="2FEE6A5E">
          <v:rect id="_x0000_i1151" style="width:0;height:1.5pt" o:hralign="center" o:hrstd="t" o:hr="t" fillcolor="#a0a0a0" stroked="f"/>
        </w:pict>
      </w:r>
    </w:p>
    <w:p w14:paraId="4704AF18" w14:textId="77777777" w:rsidR="00D43709" w:rsidRPr="004C4083" w:rsidRDefault="00D43709" w:rsidP="00D43709">
      <w:pPr>
        <w:rPr>
          <w:b/>
          <w:bCs/>
        </w:rPr>
      </w:pPr>
      <w:r w:rsidRPr="004C4083">
        <w:rPr>
          <w:b/>
          <w:bCs/>
        </w:rPr>
        <w:t>2. Code Review Information</w:t>
      </w:r>
    </w:p>
    <w:p w14:paraId="19BDF560" w14:textId="77777777" w:rsidR="00D43709" w:rsidRPr="004C4083" w:rsidRDefault="00D43709" w:rsidP="00D43709">
      <w:pPr>
        <w:rPr>
          <w:b/>
          <w:bCs/>
        </w:rPr>
      </w:pPr>
      <w:r w:rsidRPr="004C4083">
        <w:rPr>
          <w:b/>
          <w:bCs/>
        </w:rPr>
        <w:t>Data collected</w:t>
      </w:r>
    </w:p>
    <w:p w14:paraId="277B2C8F" w14:textId="77777777" w:rsidR="00D43709" w:rsidRPr="004C4083" w:rsidRDefault="00D43709" w:rsidP="00D43709">
      <w:r w:rsidRPr="004C4083">
        <w:t>From pull request review metadata, the following information was extracted:</w:t>
      </w:r>
    </w:p>
    <w:p w14:paraId="3B6924C5" w14:textId="77777777" w:rsidR="00D43709" w:rsidRPr="004C4083" w:rsidRDefault="00D43709" w:rsidP="00D43709">
      <w:pPr>
        <w:numPr>
          <w:ilvl w:val="0"/>
          <w:numId w:val="78"/>
        </w:numPr>
      </w:pPr>
      <w:r w:rsidRPr="004C4083">
        <w:t>Review timestamps</w:t>
      </w:r>
    </w:p>
    <w:p w14:paraId="4BB46398" w14:textId="77777777" w:rsidR="00D43709" w:rsidRPr="004C4083" w:rsidRDefault="00D43709" w:rsidP="00D43709">
      <w:pPr>
        <w:numPr>
          <w:ilvl w:val="0"/>
          <w:numId w:val="78"/>
        </w:numPr>
      </w:pPr>
      <w:r w:rsidRPr="004C4083">
        <w:t>Number of reviews per PR</w:t>
      </w:r>
    </w:p>
    <w:p w14:paraId="625DA9BD" w14:textId="77777777" w:rsidR="00D43709" w:rsidRPr="004C4083" w:rsidRDefault="00D43709" w:rsidP="00D43709">
      <w:pPr>
        <w:numPr>
          <w:ilvl w:val="0"/>
          <w:numId w:val="78"/>
        </w:numPr>
      </w:pPr>
      <w:r w:rsidRPr="004C4083">
        <w:t>Sequence of review events</w:t>
      </w:r>
    </w:p>
    <w:p w14:paraId="3E45AA9A" w14:textId="77777777" w:rsidR="00D43709" w:rsidRPr="004C4083" w:rsidRDefault="00D43709" w:rsidP="00D43709">
      <w:pPr>
        <w:rPr>
          <w:b/>
          <w:bCs/>
        </w:rPr>
      </w:pPr>
      <w:r w:rsidRPr="004C4083">
        <w:rPr>
          <w:b/>
          <w:bCs/>
        </w:rPr>
        <w:t>Purpose in the study</w:t>
      </w:r>
    </w:p>
    <w:p w14:paraId="11AEA1DA" w14:textId="77777777" w:rsidR="00D43709" w:rsidRPr="004C4083" w:rsidRDefault="00D43709" w:rsidP="00D43709">
      <w:r w:rsidRPr="004C4083">
        <w:t>Code review data was used to analyze feedback mechanisms and coordination processes within the development workflow.</w:t>
      </w:r>
    </w:p>
    <w:p w14:paraId="7383DBBE" w14:textId="77777777" w:rsidR="00D43709" w:rsidRPr="004C4083" w:rsidRDefault="00D43709" w:rsidP="00D43709">
      <w:r w:rsidRPr="004C4083">
        <w:t>Review-related metrics support the analysis of:</w:t>
      </w:r>
    </w:p>
    <w:p w14:paraId="24920707" w14:textId="77777777" w:rsidR="00D43709" w:rsidRPr="004C4083" w:rsidRDefault="00D43709" w:rsidP="00D43709">
      <w:pPr>
        <w:numPr>
          <w:ilvl w:val="0"/>
          <w:numId w:val="79"/>
        </w:numPr>
      </w:pPr>
      <w:r w:rsidRPr="004C4083">
        <w:t>feedback latency in the code review process</w:t>
      </w:r>
    </w:p>
    <w:p w14:paraId="11246CE4" w14:textId="77777777" w:rsidR="00D43709" w:rsidRPr="004C4083" w:rsidRDefault="00D43709" w:rsidP="00D43709">
      <w:pPr>
        <w:numPr>
          <w:ilvl w:val="0"/>
          <w:numId w:val="79"/>
        </w:numPr>
      </w:pPr>
      <w:r w:rsidRPr="004C4083">
        <w:t>coordination patterns during pull request integration</w:t>
      </w:r>
    </w:p>
    <w:p w14:paraId="3D721609" w14:textId="77777777" w:rsidR="00D43709" w:rsidRPr="004C4083" w:rsidRDefault="00D43709" w:rsidP="00D43709">
      <w:pPr>
        <w:numPr>
          <w:ilvl w:val="0"/>
          <w:numId w:val="79"/>
        </w:numPr>
      </w:pPr>
      <w:r w:rsidRPr="004C4083">
        <w:t>the relationship between review activity and overall pull request processing time</w:t>
      </w:r>
    </w:p>
    <w:p w14:paraId="5CC41B61" w14:textId="77777777" w:rsidR="00D43709" w:rsidRPr="004C4083" w:rsidRDefault="00D43709" w:rsidP="00D43709">
      <w:r w:rsidRPr="004C4083">
        <w:t>These metrics provide insight into how collaborative review practices influence development workflows.</w:t>
      </w:r>
    </w:p>
    <w:p w14:paraId="6A5B3659" w14:textId="77777777" w:rsidR="00D43709" w:rsidRPr="004C4083" w:rsidRDefault="00D43709" w:rsidP="00D43709">
      <w:r w:rsidRPr="004C4083">
        <w:pict w14:anchorId="6873701D">
          <v:rect id="_x0000_i1152" style="width:0;height:1.5pt" o:hralign="center" o:hrstd="t" o:hr="t" fillcolor="#a0a0a0" stroked="f"/>
        </w:pict>
      </w:r>
    </w:p>
    <w:p w14:paraId="4840D391" w14:textId="77777777" w:rsidR="00D43709" w:rsidRPr="004C4083" w:rsidRDefault="00D43709" w:rsidP="00D43709">
      <w:pPr>
        <w:rPr>
          <w:b/>
          <w:bCs/>
        </w:rPr>
      </w:pPr>
      <w:r w:rsidRPr="004C4083">
        <w:rPr>
          <w:b/>
          <w:bCs/>
        </w:rPr>
        <w:t>3. GitHub Actions – Workflow Runs (CI/CD Pipelines)</w:t>
      </w:r>
    </w:p>
    <w:p w14:paraId="7A013657" w14:textId="77777777" w:rsidR="00D43709" w:rsidRPr="004C4083" w:rsidRDefault="00D43709" w:rsidP="00D43709">
      <w:pPr>
        <w:rPr>
          <w:b/>
          <w:bCs/>
        </w:rPr>
      </w:pPr>
      <w:r w:rsidRPr="004C4083">
        <w:rPr>
          <w:b/>
          <w:bCs/>
        </w:rPr>
        <w:lastRenderedPageBreak/>
        <w:t>Data collected</w:t>
      </w:r>
    </w:p>
    <w:p w14:paraId="1B8EB18D" w14:textId="77777777" w:rsidR="00D43709" w:rsidRPr="004C4083" w:rsidRDefault="00D43709" w:rsidP="00D43709">
      <w:r w:rsidRPr="004C4083">
        <w:t>From the GitHub Actions section of each repository, metadata for workflow runs was collected, including:</w:t>
      </w:r>
    </w:p>
    <w:p w14:paraId="4C3E3122" w14:textId="77777777" w:rsidR="00D43709" w:rsidRPr="004C4083" w:rsidRDefault="00D43709" w:rsidP="00D43709">
      <w:pPr>
        <w:numPr>
          <w:ilvl w:val="0"/>
          <w:numId w:val="80"/>
        </w:numPr>
      </w:pPr>
      <w:r w:rsidRPr="004C4083">
        <w:t>Workflow name</w:t>
      </w:r>
    </w:p>
    <w:p w14:paraId="08EFC710" w14:textId="77777777" w:rsidR="00D43709" w:rsidRPr="004C4083" w:rsidRDefault="00D43709" w:rsidP="00D43709">
      <w:pPr>
        <w:numPr>
          <w:ilvl w:val="0"/>
          <w:numId w:val="80"/>
        </w:numPr>
      </w:pPr>
      <w:r w:rsidRPr="004C4083">
        <w:t>Triggering event</w:t>
      </w:r>
    </w:p>
    <w:p w14:paraId="71B45EE4" w14:textId="77777777" w:rsidR="00D43709" w:rsidRPr="004C4083" w:rsidRDefault="00D43709" w:rsidP="00D43709">
      <w:pPr>
        <w:numPr>
          <w:ilvl w:val="0"/>
          <w:numId w:val="80"/>
        </w:numPr>
      </w:pPr>
      <w:r w:rsidRPr="004C4083">
        <w:t>Run start and completion timestamps</w:t>
      </w:r>
    </w:p>
    <w:p w14:paraId="2FA945DE" w14:textId="77777777" w:rsidR="00D43709" w:rsidRPr="004C4083" w:rsidRDefault="00D43709" w:rsidP="00D43709">
      <w:pPr>
        <w:numPr>
          <w:ilvl w:val="0"/>
          <w:numId w:val="80"/>
        </w:numPr>
      </w:pPr>
      <w:r w:rsidRPr="004C4083">
        <w:t>Execution duration</w:t>
      </w:r>
    </w:p>
    <w:p w14:paraId="0BEA2500" w14:textId="77777777" w:rsidR="00D43709" w:rsidRPr="004C4083" w:rsidRDefault="00D43709" w:rsidP="00D43709">
      <w:pPr>
        <w:numPr>
          <w:ilvl w:val="0"/>
          <w:numId w:val="80"/>
        </w:numPr>
      </w:pPr>
      <w:r w:rsidRPr="004C4083">
        <w:t>Run conclusion (success, failure, cancelled, timed out)</w:t>
      </w:r>
    </w:p>
    <w:p w14:paraId="309A3230" w14:textId="77777777" w:rsidR="00D43709" w:rsidRPr="004C4083" w:rsidRDefault="00D43709" w:rsidP="00D43709">
      <w:pPr>
        <w:numPr>
          <w:ilvl w:val="0"/>
          <w:numId w:val="80"/>
        </w:numPr>
      </w:pPr>
      <w:r w:rsidRPr="004C4083">
        <w:t>Associated commit SHA (head_sha)</w:t>
      </w:r>
    </w:p>
    <w:p w14:paraId="26843654" w14:textId="77777777" w:rsidR="00D43709" w:rsidRPr="004C4083" w:rsidRDefault="00D43709" w:rsidP="00D43709">
      <w:pPr>
        <w:rPr>
          <w:b/>
          <w:bCs/>
        </w:rPr>
      </w:pPr>
      <w:r w:rsidRPr="004C4083">
        <w:rPr>
          <w:b/>
          <w:bCs/>
        </w:rPr>
        <w:t>Purpose in the study</w:t>
      </w:r>
    </w:p>
    <w:p w14:paraId="3924F4A8" w14:textId="77777777" w:rsidR="00D43709" w:rsidRPr="004C4083" w:rsidRDefault="00D43709" w:rsidP="00D43709">
      <w:r w:rsidRPr="004C4083">
        <w:t>Workflow run data was used to analyze the behavior and performance of Continuous Integration (CI) and Continuous Delivery (CD) pipelines.</w:t>
      </w:r>
    </w:p>
    <w:p w14:paraId="59CA9717" w14:textId="77777777" w:rsidR="00D43709" w:rsidRPr="004C4083" w:rsidRDefault="00D43709" w:rsidP="00D43709">
      <w:r w:rsidRPr="004C4083">
        <w:t>For CI pipelines, this data enabled the computation of:</w:t>
      </w:r>
    </w:p>
    <w:p w14:paraId="4C1320D3" w14:textId="77777777" w:rsidR="00D43709" w:rsidRPr="004C4083" w:rsidRDefault="00D43709" w:rsidP="00D43709">
      <w:pPr>
        <w:numPr>
          <w:ilvl w:val="0"/>
          <w:numId w:val="81"/>
        </w:numPr>
      </w:pPr>
      <w:r w:rsidRPr="004C4083">
        <w:rPr>
          <w:b/>
          <w:bCs/>
        </w:rPr>
        <w:t>CI Duration</w:t>
      </w:r>
      <w:r w:rsidRPr="004C4083">
        <w:t xml:space="preserve"> (median pipeline execution time)</w:t>
      </w:r>
    </w:p>
    <w:p w14:paraId="14DF25D5" w14:textId="77777777" w:rsidR="00D43709" w:rsidRPr="004C4083" w:rsidRDefault="00D43709" w:rsidP="00D43709">
      <w:pPr>
        <w:numPr>
          <w:ilvl w:val="0"/>
          <w:numId w:val="81"/>
        </w:numPr>
      </w:pPr>
      <w:r w:rsidRPr="004C4083">
        <w:rPr>
          <w:b/>
          <w:bCs/>
        </w:rPr>
        <w:t>CI Failure Rate</w:t>
      </w:r>
    </w:p>
    <w:p w14:paraId="4FBB146D" w14:textId="77777777" w:rsidR="00D43709" w:rsidRPr="004C4083" w:rsidRDefault="00D43709" w:rsidP="00D43709">
      <w:pPr>
        <w:numPr>
          <w:ilvl w:val="0"/>
          <w:numId w:val="81"/>
        </w:numPr>
      </w:pPr>
      <w:r w:rsidRPr="004C4083">
        <w:rPr>
          <w:b/>
          <w:bCs/>
        </w:rPr>
        <w:t>CI Flakiness</w:t>
      </w:r>
      <w:r w:rsidRPr="004C4083">
        <w:t>, measured through retry patterns for the same commit SHA</w:t>
      </w:r>
    </w:p>
    <w:p w14:paraId="570B6E57" w14:textId="77777777" w:rsidR="00D43709" w:rsidRPr="004C4083" w:rsidRDefault="00D43709" w:rsidP="00D43709">
      <w:pPr>
        <w:numPr>
          <w:ilvl w:val="0"/>
          <w:numId w:val="81"/>
        </w:numPr>
      </w:pPr>
      <w:r w:rsidRPr="004C4083">
        <w:rPr>
          <w:b/>
          <w:bCs/>
        </w:rPr>
        <w:t>Failure Volatility</w:t>
      </w:r>
      <w:r w:rsidRPr="004C4083">
        <w:t>, capturing temporal variation in CI outcomes</w:t>
      </w:r>
    </w:p>
    <w:p w14:paraId="6C94EA27" w14:textId="77777777" w:rsidR="00D43709" w:rsidRPr="004C4083" w:rsidRDefault="00D43709" w:rsidP="00D43709">
      <w:r w:rsidRPr="004C4083">
        <w:t xml:space="preserve">For CD pipelines, workflow runs were filtered using naming conventions (e.g., </w:t>
      </w:r>
      <w:r w:rsidRPr="004C4083">
        <w:rPr>
          <w:i/>
          <w:iCs/>
        </w:rPr>
        <w:t>deploy</w:t>
      </w:r>
      <w:r w:rsidRPr="004C4083">
        <w:t xml:space="preserve">, </w:t>
      </w:r>
      <w:r w:rsidRPr="004C4083">
        <w:rPr>
          <w:i/>
          <w:iCs/>
        </w:rPr>
        <w:t>release</w:t>
      </w:r>
      <w:r w:rsidRPr="004C4083">
        <w:t>) to identify delivery-related workflows. These were used to compute:</w:t>
      </w:r>
    </w:p>
    <w:p w14:paraId="27E7BF3F" w14:textId="77777777" w:rsidR="00D43709" w:rsidRPr="004C4083" w:rsidRDefault="00D43709" w:rsidP="00D43709">
      <w:pPr>
        <w:numPr>
          <w:ilvl w:val="0"/>
          <w:numId w:val="82"/>
        </w:numPr>
      </w:pPr>
      <w:r w:rsidRPr="004C4083">
        <w:rPr>
          <w:b/>
          <w:bCs/>
        </w:rPr>
        <w:t>CD Workflow Success Rate</w:t>
      </w:r>
    </w:p>
    <w:p w14:paraId="00A0AF14" w14:textId="77777777" w:rsidR="00D43709" w:rsidRPr="004C4083" w:rsidRDefault="00D43709" w:rsidP="00D43709">
      <w:pPr>
        <w:numPr>
          <w:ilvl w:val="0"/>
          <w:numId w:val="82"/>
        </w:numPr>
      </w:pPr>
      <w:r w:rsidRPr="004C4083">
        <w:rPr>
          <w:b/>
          <w:bCs/>
        </w:rPr>
        <w:t>CD Pipeline Duration</w:t>
      </w:r>
    </w:p>
    <w:p w14:paraId="2F6947EA" w14:textId="77777777" w:rsidR="00D43709" w:rsidRPr="004C4083" w:rsidRDefault="00D43709" w:rsidP="00D43709">
      <w:r w:rsidRPr="004C4083">
        <w:t>These metrics reflect pipeline reliability, automation behavior, and the stability of CI/CD processes.</w:t>
      </w:r>
    </w:p>
    <w:p w14:paraId="74F8B7F1" w14:textId="77777777" w:rsidR="00D43709" w:rsidRPr="004C4083" w:rsidRDefault="00D43709" w:rsidP="00D43709">
      <w:r w:rsidRPr="004C4083">
        <w:pict w14:anchorId="2FA0EBD1">
          <v:rect id="_x0000_i1153" style="width:0;height:1.5pt" o:hralign="center" o:hrstd="t" o:hr="t" fillcolor="#a0a0a0" stroked="f"/>
        </w:pict>
      </w:r>
    </w:p>
    <w:p w14:paraId="04B59F63" w14:textId="77777777" w:rsidR="00D43709" w:rsidRPr="004C4083" w:rsidRDefault="00D43709" w:rsidP="00D43709">
      <w:pPr>
        <w:rPr>
          <w:b/>
          <w:bCs/>
        </w:rPr>
      </w:pPr>
      <w:r w:rsidRPr="004C4083">
        <w:rPr>
          <w:b/>
          <w:bCs/>
        </w:rPr>
        <w:t>4. Releases and Tags</w:t>
      </w:r>
    </w:p>
    <w:p w14:paraId="46B05A61" w14:textId="77777777" w:rsidR="00D43709" w:rsidRPr="004C4083" w:rsidRDefault="00D43709" w:rsidP="00D43709">
      <w:pPr>
        <w:rPr>
          <w:b/>
          <w:bCs/>
        </w:rPr>
      </w:pPr>
      <w:r w:rsidRPr="004C4083">
        <w:rPr>
          <w:b/>
          <w:bCs/>
        </w:rPr>
        <w:t>Data collected</w:t>
      </w:r>
    </w:p>
    <w:p w14:paraId="768804AA" w14:textId="77777777" w:rsidR="00D43709" w:rsidRPr="004C4083" w:rsidRDefault="00D43709" w:rsidP="00D43709">
      <w:r w:rsidRPr="004C4083">
        <w:t>From the Releases section of each repository, the following information was collected:</w:t>
      </w:r>
    </w:p>
    <w:p w14:paraId="5B27EE42" w14:textId="77777777" w:rsidR="00D43709" w:rsidRPr="004C4083" w:rsidRDefault="00D43709" w:rsidP="00D43709">
      <w:pPr>
        <w:numPr>
          <w:ilvl w:val="0"/>
          <w:numId w:val="83"/>
        </w:numPr>
      </w:pPr>
      <w:r w:rsidRPr="004C4083">
        <w:t>Release creation and publication timestamps</w:t>
      </w:r>
    </w:p>
    <w:p w14:paraId="25EC4799" w14:textId="77777777" w:rsidR="00D43709" w:rsidRPr="004C4083" w:rsidRDefault="00D43709" w:rsidP="00D43709">
      <w:pPr>
        <w:numPr>
          <w:ilvl w:val="0"/>
          <w:numId w:val="83"/>
        </w:numPr>
      </w:pPr>
      <w:r w:rsidRPr="004C4083">
        <w:t>Release tags and identifiers</w:t>
      </w:r>
    </w:p>
    <w:p w14:paraId="74838874" w14:textId="77777777" w:rsidR="00D43709" w:rsidRPr="004C4083" w:rsidRDefault="00D43709" w:rsidP="00D43709">
      <w:pPr>
        <w:rPr>
          <w:b/>
          <w:bCs/>
        </w:rPr>
      </w:pPr>
      <w:r w:rsidRPr="004C4083">
        <w:rPr>
          <w:b/>
          <w:bCs/>
        </w:rPr>
        <w:lastRenderedPageBreak/>
        <w:t>Purpose in the study</w:t>
      </w:r>
    </w:p>
    <w:p w14:paraId="7516BC1B" w14:textId="77777777" w:rsidR="00D43709" w:rsidRPr="004C4083" w:rsidRDefault="00D43709" w:rsidP="00D43709">
      <w:r w:rsidRPr="004C4083">
        <w:t>Release data was used to analyze software delivery activity in open-source projects.</w:t>
      </w:r>
    </w:p>
    <w:p w14:paraId="043B3C4B" w14:textId="77777777" w:rsidR="00D43709" w:rsidRPr="004C4083" w:rsidRDefault="00D43709" w:rsidP="00D43709">
      <w:r w:rsidRPr="004C4083">
        <w:t>Release-based metrics include:</w:t>
      </w:r>
    </w:p>
    <w:p w14:paraId="6F84ACAF" w14:textId="77777777" w:rsidR="00D43709" w:rsidRPr="004C4083" w:rsidRDefault="00D43709" w:rsidP="00D43709">
      <w:pPr>
        <w:numPr>
          <w:ilvl w:val="0"/>
          <w:numId w:val="84"/>
        </w:numPr>
      </w:pPr>
      <w:r w:rsidRPr="004C4083">
        <w:rPr>
          <w:b/>
          <w:bCs/>
        </w:rPr>
        <w:t>Release Frequency</w:t>
      </w:r>
      <w:r w:rsidRPr="004C4083">
        <w:t xml:space="preserve"> (number of releases per month)</w:t>
      </w:r>
    </w:p>
    <w:p w14:paraId="4FE1B28E" w14:textId="77777777" w:rsidR="00D43709" w:rsidRPr="004C4083" w:rsidRDefault="00D43709" w:rsidP="00D43709">
      <w:pPr>
        <w:numPr>
          <w:ilvl w:val="0"/>
          <w:numId w:val="84"/>
        </w:numPr>
      </w:pPr>
      <w:r w:rsidRPr="004C4083">
        <w:rPr>
          <w:b/>
          <w:bCs/>
        </w:rPr>
        <w:t>Time-to-Release</w:t>
      </w:r>
      <w:r w:rsidRPr="004C4083">
        <w:t>, defined as the time between pull request merge and the subsequent release</w:t>
      </w:r>
    </w:p>
    <w:p w14:paraId="208BCA87" w14:textId="77777777" w:rsidR="00D43709" w:rsidRPr="004C4083" w:rsidRDefault="00D43709" w:rsidP="00D43709">
      <w:r w:rsidRPr="004C4083">
        <w:t>These metrics provide insight into delivery cadence and the time required for integrated changes to become part of official project releases.</w:t>
      </w:r>
    </w:p>
    <w:p w14:paraId="2DE567D3" w14:textId="77777777" w:rsidR="00D43709" w:rsidRPr="004C4083" w:rsidRDefault="00D43709" w:rsidP="00D43709">
      <w:r w:rsidRPr="004C4083">
        <w:pict w14:anchorId="4B837E40">
          <v:rect id="_x0000_i1154" style="width:0;height:1.5pt" o:hralign="center" o:hrstd="t" o:hr="t" fillcolor="#a0a0a0" stroked="f"/>
        </w:pict>
      </w:r>
    </w:p>
    <w:p w14:paraId="54CCC7C4" w14:textId="77777777" w:rsidR="00D43709" w:rsidRPr="004C4083" w:rsidRDefault="00D43709" w:rsidP="00D43709">
      <w:pPr>
        <w:rPr>
          <w:b/>
          <w:bCs/>
        </w:rPr>
      </w:pPr>
      <w:r w:rsidRPr="004C4083">
        <w:rPr>
          <w:b/>
          <w:bCs/>
        </w:rPr>
        <w:t>5. Repository Metadata</w:t>
      </w:r>
    </w:p>
    <w:p w14:paraId="4F189A4C" w14:textId="77777777" w:rsidR="00D43709" w:rsidRPr="004C4083" w:rsidRDefault="00D43709" w:rsidP="00D43709">
      <w:pPr>
        <w:rPr>
          <w:b/>
          <w:bCs/>
        </w:rPr>
      </w:pPr>
      <w:r w:rsidRPr="004C4083">
        <w:rPr>
          <w:b/>
          <w:bCs/>
        </w:rPr>
        <w:t>Data collected</w:t>
      </w:r>
    </w:p>
    <w:p w14:paraId="7DE42541" w14:textId="77777777" w:rsidR="00D43709" w:rsidRPr="004C4083" w:rsidRDefault="00D43709" w:rsidP="00D43709">
      <w:r w:rsidRPr="004C4083">
        <w:t>General repository metadata was also collected, including:</w:t>
      </w:r>
    </w:p>
    <w:p w14:paraId="3476320A" w14:textId="77777777" w:rsidR="00D43709" w:rsidRPr="004C4083" w:rsidRDefault="00D43709" w:rsidP="00D43709">
      <w:pPr>
        <w:numPr>
          <w:ilvl w:val="0"/>
          <w:numId w:val="85"/>
        </w:numPr>
      </w:pPr>
      <w:r w:rsidRPr="004C4083">
        <w:t>Number of branches and tags</w:t>
      </w:r>
    </w:p>
    <w:p w14:paraId="356A7430" w14:textId="77777777" w:rsidR="00D43709" w:rsidRPr="004C4083" w:rsidRDefault="00D43709" w:rsidP="00D43709">
      <w:pPr>
        <w:numPr>
          <w:ilvl w:val="0"/>
          <w:numId w:val="85"/>
        </w:numPr>
      </w:pPr>
      <w:r w:rsidRPr="004C4083">
        <w:t>Commit history size</w:t>
      </w:r>
    </w:p>
    <w:p w14:paraId="4FF82503" w14:textId="77777777" w:rsidR="00D43709" w:rsidRPr="004C4083" w:rsidRDefault="00D43709" w:rsidP="00D43709">
      <w:pPr>
        <w:numPr>
          <w:ilvl w:val="0"/>
          <w:numId w:val="85"/>
        </w:numPr>
      </w:pPr>
      <w:r w:rsidRPr="004C4083">
        <w:t>Activity indicators (issues, pull requests, contributors)</w:t>
      </w:r>
    </w:p>
    <w:p w14:paraId="7DB0BA2E" w14:textId="77777777" w:rsidR="00D43709" w:rsidRPr="004C4083" w:rsidRDefault="00D43709" w:rsidP="00D43709">
      <w:pPr>
        <w:rPr>
          <w:b/>
          <w:bCs/>
        </w:rPr>
      </w:pPr>
      <w:r w:rsidRPr="004C4083">
        <w:rPr>
          <w:b/>
          <w:bCs/>
        </w:rPr>
        <w:t>Purpose in the study</w:t>
      </w:r>
    </w:p>
    <w:p w14:paraId="7FE36B98" w14:textId="77777777" w:rsidR="00D43709" w:rsidRPr="004C4083" w:rsidRDefault="00D43709" w:rsidP="00D43709">
      <w:r w:rsidRPr="004C4083">
        <w:t>Repository metadata was used to contextualize the development activity observed in each project. This information supports:</w:t>
      </w:r>
    </w:p>
    <w:p w14:paraId="52A3B435" w14:textId="77777777" w:rsidR="00D43709" w:rsidRPr="004C4083" w:rsidRDefault="00D43709" w:rsidP="00D43709">
      <w:pPr>
        <w:numPr>
          <w:ilvl w:val="0"/>
          <w:numId w:val="86"/>
        </w:numPr>
      </w:pPr>
      <w:r w:rsidRPr="004C4083">
        <w:t>understanding the scale and maturity of each repository</w:t>
      </w:r>
      <w:r>
        <w:t>.</w:t>
      </w:r>
    </w:p>
    <w:p w14:paraId="6D45372F" w14:textId="77777777" w:rsidR="00D43709" w:rsidRPr="004C4083" w:rsidRDefault="00D43709" w:rsidP="00D43709">
      <w:pPr>
        <w:numPr>
          <w:ilvl w:val="0"/>
          <w:numId w:val="86"/>
        </w:numPr>
      </w:pPr>
      <w:r w:rsidRPr="004C4083">
        <w:t>interpreting metric values relative to project size and activity</w:t>
      </w:r>
      <w:r>
        <w:t>.</w:t>
      </w:r>
    </w:p>
    <w:p w14:paraId="1362EF6D" w14:textId="77777777" w:rsidR="00D43709" w:rsidRPr="004C4083" w:rsidRDefault="00D43709" w:rsidP="00D43709">
      <w:pPr>
        <w:numPr>
          <w:ilvl w:val="0"/>
          <w:numId w:val="86"/>
        </w:numPr>
      </w:pPr>
      <w:r w:rsidRPr="004C4083">
        <w:t>supporting comparative analysis across projects</w:t>
      </w:r>
      <w:r>
        <w:t>.</w:t>
      </w:r>
    </w:p>
    <w:p w14:paraId="5587EB0F" w14:textId="77777777" w:rsidR="00D43709" w:rsidRPr="00A40AA2" w:rsidRDefault="00D43709" w:rsidP="00D43709">
      <w:r>
        <w:pict w14:anchorId="0E8F487A">
          <v:rect id="_x0000_i1148" style="width:0;height:1.5pt" o:hralign="center" o:hrstd="t" o:hr="t" fillcolor="#a0a0a0" stroked="f"/>
        </w:pict>
      </w:r>
    </w:p>
    <w:p w14:paraId="5A517CB5" w14:textId="77777777" w:rsidR="00D43709" w:rsidRPr="00A40AA2" w:rsidRDefault="00D43709" w:rsidP="00D43709"/>
    <w:p w14:paraId="032A18EE" w14:textId="77777777" w:rsidR="00D43709" w:rsidRDefault="00D43709" w:rsidP="00D43709"/>
    <w:p w14:paraId="010B0887" w14:textId="77777777" w:rsidR="00D43709" w:rsidRPr="004343F5" w:rsidRDefault="00D43709" w:rsidP="00D43709"/>
    <w:p w14:paraId="1F52E103" w14:textId="77777777" w:rsidR="00D43709" w:rsidRPr="00954A2E" w:rsidRDefault="00D43709" w:rsidP="00D43709">
      <w:r>
        <w:pict w14:anchorId="29DC2106">
          <v:rect id="_x0000_i1149" style="width:0;height:1.5pt" o:hralign="center" o:hrstd="t" o:hr="t" fillcolor="#a0a0a0" stroked="f"/>
        </w:pict>
      </w:r>
    </w:p>
    <w:p w14:paraId="498F02E1" w14:textId="77777777" w:rsidR="00D43709" w:rsidRDefault="00D43709" w:rsidP="00D43709">
      <w:pPr>
        <w:rPr>
          <w:rStyle w:val="Overskrift2Tegn"/>
        </w:rPr>
      </w:pPr>
    </w:p>
    <w:p w14:paraId="0E6E53C9" w14:textId="77777777" w:rsidR="00D43709" w:rsidRPr="0087712E" w:rsidRDefault="00D43709" w:rsidP="00D43709">
      <w:pPr>
        <w:pStyle w:val="NormalWeb"/>
        <w:ind w:left="720"/>
      </w:pPr>
    </w:p>
    <w:p w14:paraId="39910051" w14:textId="77777777" w:rsidR="00D43709" w:rsidRPr="00567B5C" w:rsidRDefault="00D43709" w:rsidP="00D43709"/>
    <w:p w14:paraId="56E1275C" w14:textId="77777777" w:rsidR="00641A13" w:rsidRDefault="00641A13" w:rsidP="00AA6D03">
      <w:pPr>
        <w:pStyle w:val="Overskrift2"/>
        <w:rPr>
          <w:rStyle w:val="Overskrift2Tegn"/>
        </w:rPr>
      </w:pPr>
    </w:p>
    <w:p w14:paraId="411A9372" w14:textId="5220FEF0" w:rsidR="004557FB" w:rsidRPr="00AA6D03" w:rsidRDefault="00B64727" w:rsidP="00AA6D03">
      <w:pPr>
        <w:pStyle w:val="Overskrift2"/>
        <w:rPr>
          <w:rStyle w:val="Overskrift2Tegn"/>
        </w:rPr>
      </w:pPr>
      <w:r w:rsidRPr="00AA6D03">
        <w:rPr>
          <w:rStyle w:val="Overskrift2Tegn"/>
        </w:rPr>
        <w:t>Results</w:t>
      </w:r>
    </w:p>
    <w:p w14:paraId="2BD8EC0C" w14:textId="77777777" w:rsidR="004557FB" w:rsidRDefault="004557FB" w:rsidP="004557FB">
      <w:pPr>
        <w:pStyle w:val="Overskrift3"/>
      </w:pPr>
      <w:r w:rsidRPr="004557FB">
        <w:t>RQ1</w:t>
      </w:r>
    </w:p>
    <w:p w14:paraId="150B170B" w14:textId="4BE622C9" w:rsidR="00843256" w:rsidRDefault="00C66A15" w:rsidP="005A1CD7">
      <w:pPr>
        <w:rPr>
          <w:i/>
          <w:iCs/>
        </w:rPr>
      </w:pPr>
      <w:r w:rsidRPr="00C66A15">
        <w:t>RQ1 investigates how pull request workflow metrics and CI/CD pipeline performance indicators evolve over the selected observation period in order to identify temporal trends and cross-project differences</w:t>
      </w:r>
      <w:r w:rsidR="00843256" w:rsidRPr="00843256">
        <w:t>.</w:t>
      </w:r>
    </w:p>
    <w:p w14:paraId="5A7208E2" w14:textId="18808215" w:rsidR="00B92D1A" w:rsidRDefault="00B92D1A" w:rsidP="00B92D1A">
      <w:pPr>
        <w:pStyle w:val="Overskrift4"/>
      </w:pPr>
      <w:r>
        <w:t>Motivation</w:t>
      </w:r>
    </w:p>
    <w:p w14:paraId="1B0552A0" w14:textId="1177D97B" w:rsidR="00B92D1A" w:rsidRPr="00B92D1A" w:rsidRDefault="00B92D1A" w:rsidP="00B92D1A">
      <w:r w:rsidRPr="00B92D1A">
        <w:t xml:space="preserve">In modern open-source DevOps environments, pull requests and CI/CD pipelines form the backbone of collaborative development and automated delivery. Over time, workflow dynamics may evolve due to project growth, increased contributor activity, or changes in automation practices. </w:t>
      </w:r>
      <w:r w:rsidR="005A1CD7" w:rsidRPr="005A1CD7">
        <w:t>Understanding how pull request cycle time, review latency, and CI pipeline stability evolve provides insight into DevOps delivery efficiency and workflow maturity.</w:t>
      </w:r>
    </w:p>
    <w:p w14:paraId="1EAA2F0B" w14:textId="36708BFC" w:rsidR="00B92D1A" w:rsidRPr="00B92D1A" w:rsidRDefault="004434FF" w:rsidP="00B92D1A">
      <w:r w:rsidRPr="004434FF">
        <w:t>This research question investigates whether workflow and CI/CD performance indicators exhibit stabilization, volatility, or improvement over the observation period.</w:t>
      </w:r>
    </w:p>
    <w:p w14:paraId="4752B6D5" w14:textId="77777777" w:rsidR="00B92D1A" w:rsidRDefault="00B92D1A" w:rsidP="00B92D1A">
      <w:pPr>
        <w:pStyle w:val="Overskrift4"/>
      </w:pPr>
      <w:r w:rsidRPr="00B92D1A">
        <w:t>Approach</w:t>
      </w:r>
    </w:p>
    <w:p w14:paraId="794830BB" w14:textId="77777777" w:rsidR="00B92D1A" w:rsidRPr="00B92D1A" w:rsidRDefault="00B92D1A" w:rsidP="00B92D1A">
      <w:r w:rsidRPr="00B92D1A">
        <w:t>To address this research question, we analyze GitHub-derived metrics over a 425-day observation period. The analysis is conducted at a weekly granularity.</w:t>
      </w:r>
    </w:p>
    <w:p w14:paraId="0608D126" w14:textId="77777777" w:rsidR="00E05752" w:rsidRDefault="00C66A15" w:rsidP="00B92D1A">
      <w:r w:rsidRPr="00C66A15">
        <w:t>The analysis focuses on three analytical dimensions</w:t>
      </w:r>
      <w:r w:rsidR="00B92D1A" w:rsidRPr="00B92D1A">
        <w:t>:</w:t>
      </w:r>
    </w:p>
    <w:p w14:paraId="17665076" w14:textId="77777777" w:rsidR="00E05752" w:rsidRDefault="00B92D1A" w:rsidP="00E05752">
      <w:pPr>
        <w:pStyle w:val="Listeavsnitt"/>
        <w:numPr>
          <w:ilvl w:val="0"/>
          <w:numId w:val="65"/>
        </w:numPr>
      </w:pPr>
      <w:r w:rsidRPr="00B92D1A">
        <w:t>Workflow efficiency: measured using PR cycle time, review latency, review duration, and merge frequency.</w:t>
      </w:r>
    </w:p>
    <w:p w14:paraId="21F936AA" w14:textId="77777777" w:rsidR="00E05752" w:rsidRDefault="00B92D1A" w:rsidP="00E05752">
      <w:pPr>
        <w:pStyle w:val="Listeavsnitt"/>
        <w:numPr>
          <w:ilvl w:val="0"/>
          <w:numId w:val="65"/>
        </w:numPr>
      </w:pPr>
      <w:r w:rsidRPr="00B92D1A">
        <w:t>CI/CD performance: measured using CI duration, CI failure rate, CI volatility, and CI flakiness indicators.</w:t>
      </w:r>
    </w:p>
    <w:p w14:paraId="65DB245F" w14:textId="27E5479E" w:rsidR="00B92D1A" w:rsidRPr="00B92D1A" w:rsidRDefault="00B92D1A" w:rsidP="00E05752">
      <w:pPr>
        <w:pStyle w:val="Listeavsnitt"/>
        <w:numPr>
          <w:ilvl w:val="0"/>
          <w:numId w:val="65"/>
        </w:numPr>
      </w:pPr>
      <w:r w:rsidRPr="00B92D1A">
        <w:t>Delivery behavior: measured using release frequency and CD workflow triggers where applicable.</w:t>
      </w:r>
    </w:p>
    <w:p w14:paraId="230F48B3" w14:textId="77777777" w:rsidR="00B92D1A" w:rsidRDefault="00B92D1A" w:rsidP="00B92D1A">
      <w:r w:rsidRPr="00B92D1A">
        <w:t>For each metric, we compute median and variability statistics per week and analyze temporal trends across the three selected repositories.</w:t>
      </w:r>
    </w:p>
    <w:p w14:paraId="3E181AC6" w14:textId="00F95BFC" w:rsidR="00750636" w:rsidRPr="00B92D1A" w:rsidRDefault="005A1CD7" w:rsidP="00B92D1A">
      <w:r w:rsidRPr="005A1CD7">
        <w:t>These measures partially operationalize the Four Key Metrics of DevOps (DORA metrics).</w:t>
      </w:r>
      <w:r>
        <w:t xml:space="preserve"> </w:t>
      </w:r>
      <w:r w:rsidR="00750636" w:rsidRPr="00750636">
        <w:t xml:space="preserve">Release frequency approximates deployment frequency, </w:t>
      </w:r>
      <w:r w:rsidR="004434FF" w:rsidRPr="004434FF">
        <w:t>PR cycle time and time-to-release approximate the DORA metric lead time for change</w:t>
      </w:r>
      <w:r w:rsidR="00750636" w:rsidRPr="00750636">
        <w:t>, and CI failure rate serves as a proxy for change failure rate. Time to restore service (MTTR) cannot be observed using GitHub repository data alone.</w:t>
      </w:r>
    </w:p>
    <w:p w14:paraId="7B0B9041" w14:textId="77777777" w:rsidR="00B92D1A" w:rsidRPr="00B92D1A" w:rsidRDefault="00B92D1A" w:rsidP="00B92D1A"/>
    <w:p w14:paraId="167FFE7D" w14:textId="30D3C2E0" w:rsidR="00B92D1A" w:rsidRDefault="00B92D1A" w:rsidP="00B92D1A">
      <w:pPr>
        <w:pStyle w:val="Overskrift4"/>
      </w:pPr>
      <w:r w:rsidRPr="00B92D1A">
        <w:lastRenderedPageBreak/>
        <w:t>Results</w:t>
      </w:r>
    </w:p>
    <w:p w14:paraId="1E0EDEBE" w14:textId="3B078F2F" w:rsidR="00750636" w:rsidRPr="00750636" w:rsidRDefault="004434FF" w:rsidP="00750636">
      <w:r w:rsidRPr="004434FF">
        <w:t xml:space="preserve">PR cycle time exhibits clear differences in workflow efficiency across the three analyzed </w:t>
      </w:r>
      <w:commentRangeStart w:id="0"/>
      <w:r w:rsidRPr="004434FF">
        <w:t>repositories</w:t>
      </w:r>
      <w:commentRangeEnd w:id="0"/>
      <w:r w:rsidRPr="004434FF">
        <w:rPr>
          <w:rStyle w:val="Merknadsreferanse"/>
          <w:sz w:val="24"/>
          <w:szCs w:val="24"/>
        </w:rPr>
        <w:commentReference w:id="0"/>
      </w:r>
      <w:r w:rsidRPr="004434FF">
        <w:t xml:space="preserve"> over the observation period.</w:t>
      </w:r>
      <w:r>
        <w:t xml:space="preserve"> </w:t>
      </w:r>
      <w:r w:rsidR="00750636" w:rsidRPr="00750636">
        <w:t>Docker/cli maintains relatively short and stable cycle times throughout the observation period, indicating efficient integration flow and rapid feedback. In contrast, prometheus/prometheus demonstrates higher variability and occasional spikes, suggesting more complex coordination and review dynamics.</w:t>
      </w:r>
    </w:p>
    <w:p w14:paraId="3B83D32D" w14:textId="77777777" w:rsidR="00750636" w:rsidRPr="00750636" w:rsidRDefault="00750636" w:rsidP="00750636">
      <w:r w:rsidRPr="00750636">
        <w:t>Review latency and review duration reveal structural differences in feedback processes. Docker/cli consistently shows faster initial review response and shorter review completion times compared to prometheus, indicating lower coordination overhead. These findings reflect differences in contributor structure, architectural complexity, and review practices.</w:t>
      </w:r>
    </w:p>
    <w:p w14:paraId="4B492902" w14:textId="4A3BC278" w:rsidR="00750636" w:rsidRPr="00750636" w:rsidRDefault="00843256" w:rsidP="00750636">
      <w:r w:rsidRPr="00843256">
        <w:t>Merge frequency highlights variations in integration throughput and delivery cadence</w:t>
      </w:r>
      <w:r w:rsidR="00750636" w:rsidRPr="00750636">
        <w:t>. Docker/cli demonstrates steady integration throughput, while prometheus shows greater fluctuation across months, potentially influenced by release cycles and project scale.</w:t>
      </w:r>
    </w:p>
    <w:p w14:paraId="50B70C64" w14:textId="58CB1EAA" w:rsidR="00750636" w:rsidRPr="00750636" w:rsidRDefault="004434FF" w:rsidP="00750636">
      <w:r w:rsidRPr="004434FF">
        <w:t>CI-related metrics further differentiate repository behavior and provide insight into change failure risk within the CI pipeline</w:t>
      </w:r>
      <w:r w:rsidR="00750636" w:rsidRPr="00750636">
        <w:t>. Prometheus and docker/cli exhibit moderate but persistent CI failure rates, with periodic spikes indicating temporary instability. Tektoncd/pipeline shows comparatively lower baseline failure rates but occasional volatility linked to infrastructure-heavy workflows.</w:t>
      </w:r>
    </w:p>
    <w:p w14:paraId="196329ED" w14:textId="77777777" w:rsidR="00750636" w:rsidRPr="00750636" w:rsidRDefault="00750636" w:rsidP="00750636">
      <w:r w:rsidRPr="00750636">
        <w:t>CI flakiness and failure volatility complement the change failure rate proxy by capturing instability beyond binary failure outcomes. These metrics indicate that pipeline reliability evolves differently across repositories and is not solely determined by code-level changes.</w:t>
      </w:r>
    </w:p>
    <w:p w14:paraId="1C663115" w14:textId="77777777" w:rsidR="00E05752" w:rsidRDefault="00750636" w:rsidP="0037284E">
      <w:r w:rsidRPr="00750636">
        <w:t>Continuous Delivery–related workflows were observed primarily in prometheus/prometheus, while docker/cli and tektoncd/pipeline relied primarily on CI-oriented automation within the analyzed dataset.</w:t>
      </w:r>
    </w:p>
    <w:p w14:paraId="52B5BDA3" w14:textId="52DA511A" w:rsidR="0037284E" w:rsidRDefault="00E05752" w:rsidP="0037284E">
      <w:r>
        <w:br/>
        <w:t>Results:</w:t>
      </w:r>
    </w:p>
    <w:p w14:paraId="4D642520" w14:textId="77777777" w:rsidR="0037284E" w:rsidRPr="00E05752" w:rsidRDefault="0037284E" w:rsidP="0037284E">
      <w:pPr>
        <w:pStyle w:val="Listeavsnitt"/>
        <w:numPr>
          <w:ilvl w:val="0"/>
          <w:numId w:val="64"/>
        </w:numPr>
      </w:pPr>
      <w:r w:rsidRPr="0037284E">
        <w:rPr>
          <w:b/>
          <w:bCs/>
        </w:rPr>
        <w:t>PR cycle time over time</w:t>
      </w:r>
    </w:p>
    <w:p w14:paraId="2F5EC7BF" w14:textId="51F1CE0C" w:rsidR="00E05752" w:rsidRPr="00E05752" w:rsidRDefault="00E05752" w:rsidP="00E05752">
      <w:r>
        <w:rPr>
          <w:noProof/>
        </w:rPr>
        <w:lastRenderedPageBreak/>
        <w:drawing>
          <wp:inline distT="0" distB="0" distL="0" distR="0" wp14:anchorId="447A747B" wp14:editId="1AE1DFA8">
            <wp:extent cx="5760720" cy="4876165"/>
            <wp:effectExtent l="0" t="0" r="0" b="635"/>
            <wp:docPr id="1538550937"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50937" name="Bilde 15385509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19D0B032" w14:textId="3842875F" w:rsidR="00E05752" w:rsidRPr="0037284E" w:rsidRDefault="00E05752" w:rsidP="00E05752">
      <w:r>
        <w:rPr>
          <w:noProof/>
        </w:rPr>
        <w:drawing>
          <wp:inline distT="0" distB="0" distL="0" distR="0" wp14:anchorId="6B502B8A" wp14:editId="104AA67E">
            <wp:extent cx="5760720" cy="2582545"/>
            <wp:effectExtent l="0" t="0" r="0" b="8255"/>
            <wp:docPr id="171170806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8062" name="Bilde 17117080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029466B" w14:textId="77777777" w:rsidR="0037284E" w:rsidRPr="00E05752" w:rsidRDefault="0037284E" w:rsidP="0037284E">
      <w:pPr>
        <w:pStyle w:val="Listeavsnitt"/>
        <w:numPr>
          <w:ilvl w:val="0"/>
          <w:numId w:val="64"/>
        </w:numPr>
      </w:pPr>
      <w:r w:rsidRPr="0037284E">
        <w:rPr>
          <w:b/>
          <w:bCs/>
        </w:rPr>
        <w:t>Review latency over time</w:t>
      </w:r>
    </w:p>
    <w:p w14:paraId="025CF951" w14:textId="6AFC5E69" w:rsidR="00E05752" w:rsidRPr="00E05752" w:rsidRDefault="00E05752" w:rsidP="00E05752">
      <w:r>
        <w:rPr>
          <w:noProof/>
        </w:rPr>
        <w:lastRenderedPageBreak/>
        <w:drawing>
          <wp:inline distT="0" distB="0" distL="0" distR="0" wp14:anchorId="6EBEC160" wp14:editId="1EB491D0">
            <wp:extent cx="5760720" cy="4876165"/>
            <wp:effectExtent l="0" t="0" r="0" b="635"/>
            <wp:docPr id="2066434659"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34659" name="Bilde 20664346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5D84952" w14:textId="583C2D0A" w:rsidR="00E05752" w:rsidRPr="0037284E" w:rsidRDefault="00E05752" w:rsidP="00E05752">
      <w:r>
        <w:rPr>
          <w:noProof/>
        </w:rPr>
        <w:drawing>
          <wp:inline distT="0" distB="0" distL="0" distR="0" wp14:anchorId="1798BBEA" wp14:editId="57FCF7A0">
            <wp:extent cx="5760720" cy="3562985"/>
            <wp:effectExtent l="0" t="0" r="0" b="0"/>
            <wp:docPr id="719220367"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0367" name="Bilde 7192203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72350943" w14:textId="24B61BF3" w:rsidR="0037284E" w:rsidRPr="00E05752" w:rsidRDefault="0037284E" w:rsidP="0037284E">
      <w:pPr>
        <w:pStyle w:val="Listeavsnitt"/>
        <w:numPr>
          <w:ilvl w:val="0"/>
          <w:numId w:val="64"/>
        </w:numPr>
      </w:pPr>
      <w:r w:rsidRPr="0037284E">
        <w:rPr>
          <w:b/>
          <w:bCs/>
        </w:rPr>
        <w:lastRenderedPageBreak/>
        <w:t>Review duration over time</w:t>
      </w:r>
      <w:r w:rsidR="001421FA">
        <w:rPr>
          <w:b/>
          <w:bCs/>
        </w:rPr>
        <w:br/>
      </w:r>
      <w:r w:rsidR="001421FA" w:rsidRPr="001421FA">
        <w:t>engineering workflow efficiency</w:t>
      </w:r>
      <w:r w:rsidR="001421FA">
        <w:t xml:space="preserve">, </w:t>
      </w:r>
    </w:p>
    <w:p w14:paraId="2DA90FC7" w14:textId="368EA35F" w:rsidR="00E05752" w:rsidRDefault="00E05752" w:rsidP="00E05752">
      <w:pPr>
        <w:pStyle w:val="Listeavsnitt"/>
        <w:rPr>
          <w:b/>
          <w:bCs/>
        </w:rPr>
      </w:pPr>
      <w:r>
        <w:rPr>
          <w:b/>
          <w:bCs/>
          <w:noProof/>
        </w:rPr>
        <w:drawing>
          <wp:inline distT="0" distB="0" distL="0" distR="0" wp14:anchorId="191E32FB" wp14:editId="25415F97">
            <wp:extent cx="5760720" cy="4876165"/>
            <wp:effectExtent l="0" t="0" r="0" b="635"/>
            <wp:docPr id="1276672866"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72866" name="Bilde 127667286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9DE5F9C" w14:textId="77777777" w:rsidR="00E05752" w:rsidRDefault="00E05752" w:rsidP="00E05752">
      <w:pPr>
        <w:pStyle w:val="Listeavsnitt"/>
        <w:rPr>
          <w:b/>
          <w:bCs/>
        </w:rPr>
      </w:pPr>
    </w:p>
    <w:p w14:paraId="2577E03D" w14:textId="3E8556F8" w:rsidR="00E05752" w:rsidRPr="0037284E" w:rsidRDefault="00E05752" w:rsidP="00E05752">
      <w:pPr>
        <w:pStyle w:val="Listeavsnitt"/>
      </w:pPr>
      <w:r>
        <w:rPr>
          <w:noProof/>
        </w:rPr>
        <w:drawing>
          <wp:inline distT="0" distB="0" distL="0" distR="0" wp14:anchorId="1C664157" wp14:editId="42111AE3">
            <wp:extent cx="5760720" cy="2582545"/>
            <wp:effectExtent l="0" t="0" r="0" b="8255"/>
            <wp:docPr id="218365672" name="Bil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65672" name="Bilde 21836567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8965ABC" w14:textId="77777777" w:rsidR="00E05752" w:rsidRPr="00E05752" w:rsidRDefault="0037284E" w:rsidP="0037284E">
      <w:pPr>
        <w:pStyle w:val="Listeavsnitt"/>
        <w:numPr>
          <w:ilvl w:val="0"/>
          <w:numId w:val="64"/>
        </w:numPr>
      </w:pPr>
      <w:r w:rsidRPr="0037284E">
        <w:rPr>
          <w:b/>
          <w:bCs/>
        </w:rPr>
        <w:t>Merge frequency over time</w:t>
      </w:r>
    </w:p>
    <w:p w14:paraId="32133916" w14:textId="77777777" w:rsidR="00E05752" w:rsidRDefault="00E05752" w:rsidP="00E05752">
      <w:pPr>
        <w:rPr>
          <w:noProof/>
        </w:rPr>
      </w:pPr>
    </w:p>
    <w:p w14:paraId="107F5920" w14:textId="77777777" w:rsidR="00E05752" w:rsidRDefault="00E05752" w:rsidP="00E05752">
      <w:r>
        <w:rPr>
          <w:noProof/>
        </w:rPr>
        <w:lastRenderedPageBreak/>
        <w:drawing>
          <wp:inline distT="0" distB="0" distL="0" distR="0" wp14:anchorId="2529F78D" wp14:editId="6DE33FBD">
            <wp:extent cx="5760720" cy="4876165"/>
            <wp:effectExtent l="0" t="0" r="0" b="635"/>
            <wp:docPr id="947767136" name="Bil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67136" name="Bilde 9477671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77E1B4A" w14:textId="7065E7ED" w:rsidR="00E05752" w:rsidRPr="00E05752" w:rsidRDefault="00E05752" w:rsidP="00E05752">
      <w:r>
        <w:rPr>
          <w:noProof/>
        </w:rPr>
        <w:drawing>
          <wp:inline distT="0" distB="0" distL="0" distR="0" wp14:anchorId="76E0AB3F" wp14:editId="580FB6C3">
            <wp:extent cx="5760720" cy="2582545"/>
            <wp:effectExtent l="0" t="0" r="0" b="8255"/>
            <wp:docPr id="171284531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5317" name="Bilde 17128453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F05E561" w14:textId="176CB79A" w:rsidR="00B47000" w:rsidRPr="00B47000" w:rsidRDefault="0037284E" w:rsidP="00B47000">
      <w:pPr>
        <w:pStyle w:val="Listeavsnitt"/>
        <w:numPr>
          <w:ilvl w:val="0"/>
          <w:numId w:val="64"/>
        </w:numPr>
      </w:pPr>
      <w:r w:rsidRPr="00E05752">
        <w:rPr>
          <w:b/>
          <w:bCs/>
        </w:rPr>
        <w:t>CI failure rate over time</w:t>
      </w:r>
      <w:r w:rsidR="001421FA">
        <w:rPr>
          <w:b/>
          <w:bCs/>
        </w:rPr>
        <w:br/>
      </w:r>
      <w:r w:rsidR="001421FA" w:rsidRPr="001421FA">
        <w:t>It indicates to Change Failure Rate</w:t>
      </w:r>
    </w:p>
    <w:p w14:paraId="3A91BC54" w14:textId="77777777" w:rsidR="00B47000" w:rsidRDefault="00B47000" w:rsidP="00B47000">
      <w:pPr>
        <w:ind w:left="360"/>
      </w:pPr>
      <w:r>
        <w:t>Time span:</w:t>
      </w:r>
    </w:p>
    <w:p w14:paraId="03F2BCE2" w14:textId="7DC7BF9A" w:rsidR="00B47000" w:rsidRDefault="00B47000" w:rsidP="00B47000">
      <w:pPr>
        <w:pStyle w:val="Listeavsnitt"/>
      </w:pPr>
      <w:r>
        <w:t>Min: 2024-11-26 21:47:24+00:00</w:t>
      </w:r>
    </w:p>
    <w:p w14:paraId="1244DFD4" w14:textId="682B389A" w:rsidR="00B47000" w:rsidRDefault="00B47000" w:rsidP="00B47000">
      <w:pPr>
        <w:pStyle w:val="Listeavsnitt"/>
      </w:pPr>
      <w:r>
        <w:lastRenderedPageBreak/>
        <w:t>Max: 2026-01-26 17:21:34+00:00</w:t>
      </w:r>
    </w:p>
    <w:p w14:paraId="774B848E" w14:textId="4A0E3AC4" w:rsidR="00B47000" w:rsidRDefault="00B47000" w:rsidP="00B47000">
      <w:pPr>
        <w:pStyle w:val="Listeavsnitt"/>
      </w:pPr>
      <w:r>
        <w:t>Days: 425</w:t>
      </w:r>
    </w:p>
    <w:p w14:paraId="272932CC" w14:textId="27DBED8F" w:rsidR="00B47000" w:rsidRDefault="00B47000" w:rsidP="00B47000">
      <w:pPr>
        <w:pStyle w:val="Listeavsnitt"/>
      </w:pPr>
      <w:r>
        <w:t>Rows: 64798</w:t>
      </w:r>
    </w:p>
    <w:p w14:paraId="728E95A5" w14:textId="09D1D6EE" w:rsidR="00B47000" w:rsidRDefault="00B47000" w:rsidP="00B47000">
      <w:pPr>
        <w:pStyle w:val="Listeavsnitt"/>
      </w:pPr>
      <w:r>
        <w:t>Repos: ['prometheus/prometheus' 'docker/cli' 'tektoncd/pipeline']</w:t>
      </w:r>
    </w:p>
    <w:p w14:paraId="2D577307" w14:textId="630FDD77" w:rsidR="00B47000" w:rsidRPr="00B72267" w:rsidRDefault="00B47000" w:rsidP="00B47000">
      <w:pPr>
        <w:pStyle w:val="Listeavsnitt"/>
      </w:pPr>
      <w:r>
        <w:t>Outlier filter: removed 3262 rows using MAX_CI_MINUTES=360</w:t>
      </w:r>
    </w:p>
    <w:p w14:paraId="1CA0E773" w14:textId="50278D62" w:rsidR="00B72267" w:rsidRPr="00E05752" w:rsidRDefault="00B72267" w:rsidP="00B72267">
      <w:r>
        <w:rPr>
          <w:noProof/>
        </w:rPr>
        <w:drawing>
          <wp:inline distT="0" distB="0" distL="0" distR="0" wp14:anchorId="1867BA34" wp14:editId="76D05289">
            <wp:extent cx="5760720" cy="4968875"/>
            <wp:effectExtent l="0" t="0" r="0" b="3175"/>
            <wp:docPr id="1965516330" name="Bil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16330" name="Bilde 196551633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691A3990" w14:textId="561A67C5" w:rsidR="00E05752" w:rsidRDefault="00E05752" w:rsidP="00E05752">
      <w:r>
        <w:rPr>
          <w:noProof/>
        </w:rPr>
        <w:drawing>
          <wp:inline distT="0" distB="0" distL="0" distR="0" wp14:anchorId="4E0BC682" wp14:editId="20AAEB40">
            <wp:extent cx="5760720" cy="2582545"/>
            <wp:effectExtent l="0" t="0" r="0" b="8255"/>
            <wp:docPr id="324219205"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9205" name="Bilde 32421920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673F4485" w14:textId="77777777" w:rsidR="00E05752" w:rsidRPr="00E05752" w:rsidRDefault="00E05752" w:rsidP="00E05752"/>
    <w:p w14:paraId="788EC1F7" w14:textId="77777777" w:rsidR="00E05752" w:rsidRPr="00B72267" w:rsidRDefault="0037284E" w:rsidP="0037284E">
      <w:pPr>
        <w:pStyle w:val="Listeavsnitt"/>
        <w:numPr>
          <w:ilvl w:val="0"/>
          <w:numId w:val="64"/>
        </w:numPr>
      </w:pPr>
      <w:r w:rsidRPr="00E05752">
        <w:rPr>
          <w:b/>
          <w:bCs/>
        </w:rPr>
        <w:t>CI duration over time</w:t>
      </w:r>
    </w:p>
    <w:p w14:paraId="59F05163" w14:textId="77777777" w:rsidR="00B72267" w:rsidRDefault="00B72267" w:rsidP="00B72267">
      <w:r>
        <w:t>Time span:</w:t>
      </w:r>
    </w:p>
    <w:p w14:paraId="736F21E5" w14:textId="77777777" w:rsidR="00B72267" w:rsidRDefault="00B72267" w:rsidP="00B72267">
      <w:r>
        <w:t xml:space="preserve">  Min: 2024-11-26 21:47:24+00:00</w:t>
      </w:r>
    </w:p>
    <w:p w14:paraId="097453B8" w14:textId="77777777" w:rsidR="00B72267" w:rsidRDefault="00B72267" w:rsidP="00B72267">
      <w:r>
        <w:t xml:space="preserve">  Max: 2026-01-26 17:21:34+00:00</w:t>
      </w:r>
    </w:p>
    <w:p w14:paraId="4EBC6155" w14:textId="77777777" w:rsidR="00B72267" w:rsidRDefault="00B72267" w:rsidP="00B72267">
      <w:r>
        <w:t xml:space="preserve">  Days: 425</w:t>
      </w:r>
    </w:p>
    <w:p w14:paraId="2BEEC928" w14:textId="77777777" w:rsidR="00B72267" w:rsidRDefault="00B72267" w:rsidP="00B72267">
      <w:r>
        <w:t xml:space="preserve">  Rows: 64798</w:t>
      </w:r>
    </w:p>
    <w:p w14:paraId="02A7BDC1" w14:textId="77777777" w:rsidR="00B72267" w:rsidRDefault="00B72267" w:rsidP="00B72267">
      <w:r>
        <w:t xml:space="preserve">  Repos: ['prometheus/prometheus' 'docker/cli' 'tektoncd/pipeline']</w:t>
      </w:r>
    </w:p>
    <w:p w14:paraId="75E7E07F" w14:textId="78274DC2" w:rsidR="00B72267" w:rsidRDefault="00B72267" w:rsidP="00B72267">
      <w:r>
        <w:t>Outlier filter: removed 3262 rows using MAX_CI_MINUTES=360</w:t>
      </w:r>
    </w:p>
    <w:p w14:paraId="01E7A7E5" w14:textId="14C65BE0" w:rsidR="00B72267" w:rsidRDefault="00B72267" w:rsidP="00B72267">
      <w:r>
        <w:rPr>
          <w:noProof/>
        </w:rPr>
        <w:drawing>
          <wp:inline distT="0" distB="0" distL="0" distR="0" wp14:anchorId="18BF5A99" wp14:editId="66481812">
            <wp:extent cx="5760720" cy="4968875"/>
            <wp:effectExtent l="0" t="0" r="0" b="3175"/>
            <wp:docPr id="1697528911"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28911" name="Bilde 16975289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11EEC77B" w14:textId="3B35DEC5" w:rsidR="00B72267" w:rsidRPr="00E05752" w:rsidRDefault="00B72267" w:rsidP="00B72267">
      <w:r>
        <w:rPr>
          <w:noProof/>
        </w:rPr>
        <w:lastRenderedPageBreak/>
        <w:drawing>
          <wp:inline distT="0" distB="0" distL="0" distR="0" wp14:anchorId="1CAFF227" wp14:editId="6618F3A6">
            <wp:extent cx="5760720" cy="2582545"/>
            <wp:effectExtent l="0" t="0" r="0" b="8255"/>
            <wp:docPr id="805606580" name="Bil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06580" name="Bilde 80560658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67B52DD8" w14:textId="77777777" w:rsidR="00E05752" w:rsidRPr="00B47000" w:rsidRDefault="0037284E" w:rsidP="0037284E">
      <w:pPr>
        <w:pStyle w:val="Listeavsnitt"/>
        <w:numPr>
          <w:ilvl w:val="0"/>
          <w:numId w:val="64"/>
        </w:numPr>
      </w:pPr>
      <w:r w:rsidRPr="00E05752">
        <w:rPr>
          <w:b/>
          <w:bCs/>
        </w:rPr>
        <w:t>CI flakiness over time</w:t>
      </w:r>
    </w:p>
    <w:p w14:paraId="389BFFF2" w14:textId="77777777" w:rsidR="00B47000" w:rsidRDefault="00B47000" w:rsidP="00B47000">
      <w:r>
        <w:t>Sanity check summary (overall):</w:t>
      </w:r>
    </w:p>
    <w:p w14:paraId="53B6AB06" w14:textId="77777777" w:rsidR="00B47000" w:rsidRDefault="00B47000" w:rsidP="00B47000">
      <w:r>
        <w:t>docker/cli {'count': 15241.0, 'mean': 1.2324650613476806, 'std': 0.9119135762671765, 'min': 1.0, '50%': 1.0, '90%': 1.0, '95%': 3.0, '99%': 6.0, 'max': 13.0}</w:t>
      </w:r>
    </w:p>
    <w:p w14:paraId="21CBE34B" w14:textId="77777777" w:rsidR="00B47000" w:rsidRDefault="00B47000" w:rsidP="00B47000">
      <w:r>
        <w:t>prometheus/prometheus {'count': 25135.0, 'mean': 1.08116172667595, 'std': 0.4420068096728035, 'min': 1.0, '50%': 1.0, '90%': 1.0, '95%': 2.0, '99%': 3.0, 'max': 18.0}</w:t>
      </w:r>
    </w:p>
    <w:p w14:paraId="73A03FBF" w14:textId="25DB6D1E" w:rsidR="00B47000" w:rsidRDefault="00B47000" w:rsidP="00B47000">
      <w:r>
        <w:t>tektoncd/pipeline {'count': 11514.0, 'mean': 1.6361820392565571, 'std': 3.960556049098804, 'min': 1.0, '50%': 1.0, '90%': 1.0, '95%': 3.0, '99%': 17.0, 'max': 109.0}</w:t>
      </w:r>
    </w:p>
    <w:p w14:paraId="65FB4F5C" w14:textId="76EA3F5E" w:rsidR="000A0F6D" w:rsidRDefault="000A0F6D" w:rsidP="00B47000">
      <w:r>
        <w:rPr>
          <w:noProof/>
        </w:rPr>
        <w:lastRenderedPageBreak/>
        <w:drawing>
          <wp:inline distT="0" distB="0" distL="0" distR="0" wp14:anchorId="138DF3F5" wp14:editId="1D8560DA">
            <wp:extent cx="5760720" cy="4968875"/>
            <wp:effectExtent l="0" t="0" r="0" b="3175"/>
            <wp:docPr id="2043219752"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19752" name="Bilde 20432197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0E815A42" w14:textId="580EDE2C" w:rsidR="00B47000" w:rsidRDefault="00B47000" w:rsidP="00B47000">
      <w:r>
        <w:rPr>
          <w:noProof/>
        </w:rPr>
        <w:drawing>
          <wp:inline distT="0" distB="0" distL="0" distR="0" wp14:anchorId="4D6E126E" wp14:editId="31405589">
            <wp:extent cx="5760720" cy="2582545"/>
            <wp:effectExtent l="0" t="0" r="0" b="8255"/>
            <wp:docPr id="1437051522"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1522" name="Bilde 14370515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5BAA0AE" w14:textId="712EE0C5" w:rsidR="00B47000" w:rsidRDefault="00B47000" w:rsidP="00B47000">
      <w:r>
        <w:rPr>
          <w:noProof/>
        </w:rPr>
        <w:lastRenderedPageBreak/>
        <w:drawing>
          <wp:inline distT="0" distB="0" distL="0" distR="0" wp14:anchorId="2E71E40C" wp14:editId="596FCE0B">
            <wp:extent cx="5760720" cy="3562985"/>
            <wp:effectExtent l="0" t="0" r="0" b="0"/>
            <wp:docPr id="680022890"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22890" name="Bilde 68002289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6696B857" w14:textId="77777777" w:rsidR="000A0F6D" w:rsidRPr="00E05752" w:rsidRDefault="000A0F6D" w:rsidP="00B47000"/>
    <w:p w14:paraId="504D367A" w14:textId="77777777" w:rsidR="00E05752" w:rsidRPr="00B341DA" w:rsidRDefault="0037284E" w:rsidP="0037284E">
      <w:pPr>
        <w:pStyle w:val="Listeavsnitt"/>
        <w:numPr>
          <w:ilvl w:val="0"/>
          <w:numId w:val="64"/>
        </w:numPr>
      </w:pPr>
      <w:r w:rsidRPr="00E05752">
        <w:rPr>
          <w:b/>
          <w:bCs/>
        </w:rPr>
        <w:t>CI failure volatility over time</w:t>
      </w:r>
    </w:p>
    <w:p w14:paraId="71F6BFF0" w14:textId="39C0F624" w:rsidR="00B341DA" w:rsidRDefault="00B341DA" w:rsidP="00B341DA">
      <w:r>
        <w:rPr>
          <w:noProof/>
        </w:rPr>
        <w:lastRenderedPageBreak/>
        <w:drawing>
          <wp:inline distT="0" distB="0" distL="0" distR="0" wp14:anchorId="3AAF8A8F" wp14:editId="57CEABE3">
            <wp:extent cx="5760720" cy="4968875"/>
            <wp:effectExtent l="0" t="0" r="0" b="3175"/>
            <wp:docPr id="299695750"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95750" name="Bilde 2996957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34CBDA43" w14:textId="77777777" w:rsidR="00B341DA" w:rsidRPr="000A0F6D" w:rsidRDefault="00B341DA" w:rsidP="00B341DA"/>
    <w:p w14:paraId="5D9BB9D2" w14:textId="1E46F365" w:rsidR="000A0F6D" w:rsidRPr="00E05752" w:rsidRDefault="00B341DA" w:rsidP="000A0F6D">
      <w:pPr>
        <w:ind w:left="360"/>
      </w:pPr>
      <w:r>
        <w:rPr>
          <w:noProof/>
        </w:rPr>
        <w:drawing>
          <wp:inline distT="0" distB="0" distL="0" distR="0" wp14:anchorId="22F439A4" wp14:editId="62C26CA4">
            <wp:extent cx="5760720" cy="2365375"/>
            <wp:effectExtent l="0" t="0" r="0" b="0"/>
            <wp:docPr id="1717133006" name="Bil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33006" name="Bilde 171713300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6A78BDE3" w14:textId="77777777" w:rsidR="00E05752" w:rsidRPr="00B341DA" w:rsidRDefault="0037284E" w:rsidP="0037284E">
      <w:pPr>
        <w:pStyle w:val="Listeavsnitt"/>
        <w:numPr>
          <w:ilvl w:val="0"/>
          <w:numId w:val="64"/>
        </w:numPr>
      </w:pPr>
      <w:r w:rsidRPr="00E05752">
        <w:rPr>
          <w:b/>
          <w:bCs/>
        </w:rPr>
        <w:t>Release frequency over time</w:t>
      </w:r>
    </w:p>
    <w:p w14:paraId="68EADEB2" w14:textId="3D39E3BD" w:rsidR="00B341DA" w:rsidRPr="00E05752" w:rsidRDefault="00B341DA" w:rsidP="00B341DA">
      <w:r>
        <w:rPr>
          <w:noProof/>
        </w:rPr>
        <w:lastRenderedPageBreak/>
        <w:drawing>
          <wp:inline distT="0" distB="0" distL="0" distR="0" wp14:anchorId="70E29902" wp14:editId="5EF11BC0">
            <wp:extent cx="5760720" cy="3319780"/>
            <wp:effectExtent l="0" t="0" r="0" b="0"/>
            <wp:docPr id="501416607" name="Bil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16607" name="Bilde 50141660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3319780"/>
                    </a:xfrm>
                    <a:prstGeom prst="rect">
                      <a:avLst/>
                    </a:prstGeom>
                  </pic:spPr>
                </pic:pic>
              </a:graphicData>
            </a:graphic>
          </wp:inline>
        </w:drawing>
      </w:r>
    </w:p>
    <w:p w14:paraId="2C42BCD4" w14:textId="77777777" w:rsidR="00FF7204" w:rsidRDefault="0037284E" w:rsidP="0037284E">
      <w:pPr>
        <w:pStyle w:val="Listeavsnitt"/>
        <w:numPr>
          <w:ilvl w:val="0"/>
          <w:numId w:val="64"/>
        </w:numPr>
      </w:pPr>
      <w:r w:rsidRPr="00E05752">
        <w:rPr>
          <w:b/>
          <w:bCs/>
        </w:rPr>
        <w:t>Time-to-release over time</w:t>
      </w:r>
      <w:r w:rsidRPr="0037284E">
        <w:t xml:space="preserve"> </w:t>
      </w:r>
    </w:p>
    <w:p w14:paraId="48035BE0" w14:textId="5DF27FD0" w:rsidR="00E05752" w:rsidRDefault="00FF7204" w:rsidP="00FF7204">
      <w:pPr>
        <w:pStyle w:val="Listeavsnitt"/>
      </w:pPr>
      <w:r>
        <w:rPr>
          <w:noProof/>
        </w:rPr>
        <w:lastRenderedPageBreak/>
        <w:drawing>
          <wp:inline distT="0" distB="0" distL="0" distR="0" wp14:anchorId="3B1E415A" wp14:editId="135663E8">
            <wp:extent cx="5760720" cy="4937760"/>
            <wp:effectExtent l="0" t="0" r="0" b="0"/>
            <wp:docPr id="166697059"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7059" name="Bilde 1666970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4937760"/>
                    </a:xfrm>
                    <a:prstGeom prst="rect">
                      <a:avLst/>
                    </a:prstGeom>
                  </pic:spPr>
                </pic:pic>
              </a:graphicData>
            </a:graphic>
          </wp:inline>
        </w:drawing>
      </w:r>
      <w:r w:rsidR="00B341DA">
        <w:rPr>
          <w:noProof/>
        </w:rPr>
        <w:drawing>
          <wp:inline distT="0" distB="0" distL="0" distR="0" wp14:anchorId="02E283A4" wp14:editId="65BB5678">
            <wp:extent cx="5760720" cy="2057400"/>
            <wp:effectExtent l="0" t="0" r="0" b="0"/>
            <wp:docPr id="1437352790" name="Bil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2790" name="Bilde 143735279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057400"/>
                    </a:xfrm>
                    <a:prstGeom prst="rect">
                      <a:avLst/>
                    </a:prstGeom>
                  </pic:spPr>
                </pic:pic>
              </a:graphicData>
            </a:graphic>
          </wp:inline>
        </w:drawing>
      </w:r>
    </w:p>
    <w:p w14:paraId="1EC90567" w14:textId="43E87CC3" w:rsidR="0037284E" w:rsidRDefault="0037284E" w:rsidP="0037284E">
      <w:pPr>
        <w:pStyle w:val="Listeavsnitt"/>
        <w:numPr>
          <w:ilvl w:val="0"/>
          <w:numId w:val="64"/>
        </w:numPr>
      </w:pPr>
      <w:r w:rsidRPr="00E05752">
        <w:rPr>
          <w:b/>
          <w:bCs/>
        </w:rPr>
        <w:t>CD workflow success / CD-related workflow presence</w:t>
      </w:r>
      <w:r w:rsidRPr="0037284E">
        <w:t xml:space="preserve"> </w:t>
      </w:r>
    </w:p>
    <w:p w14:paraId="07FA0835" w14:textId="57A10FD2" w:rsidR="00FF7204" w:rsidRPr="0037284E" w:rsidRDefault="00667B6D" w:rsidP="00FF7204">
      <w:r>
        <w:rPr>
          <w:noProof/>
        </w:rPr>
        <w:lastRenderedPageBreak/>
        <w:drawing>
          <wp:inline distT="0" distB="0" distL="0" distR="0" wp14:anchorId="58E8C487" wp14:editId="26210332">
            <wp:extent cx="5760720" cy="2588260"/>
            <wp:effectExtent l="0" t="0" r="0" b="2540"/>
            <wp:docPr id="70099447" name="Bil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9447" name="Bilde 700994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588260"/>
                    </a:xfrm>
                    <a:prstGeom prst="rect">
                      <a:avLst/>
                    </a:prstGeom>
                  </pic:spPr>
                </pic:pic>
              </a:graphicData>
            </a:graphic>
          </wp:inline>
        </w:drawing>
      </w:r>
    </w:p>
    <w:p w14:paraId="0C4C3B86" w14:textId="20E10488" w:rsidR="00750636" w:rsidRPr="00750636" w:rsidRDefault="00750636" w:rsidP="00750636"/>
    <w:p w14:paraId="36860F3B" w14:textId="77777777" w:rsidR="00B72267" w:rsidRPr="00B72267" w:rsidRDefault="00B72267" w:rsidP="00B72267">
      <w:pPr>
        <w:rPr>
          <w:b/>
          <w:bCs/>
        </w:rPr>
      </w:pPr>
      <w:r w:rsidRPr="00B72267">
        <w:rPr>
          <w:b/>
          <w:bCs/>
        </w:rPr>
        <w:t>RQ1 Results – must explain</w:t>
      </w:r>
    </w:p>
    <w:p w14:paraId="50032E16" w14:textId="77777777" w:rsidR="00B72267" w:rsidRPr="00B72267" w:rsidRDefault="00B72267" w:rsidP="00B72267">
      <w:pPr>
        <w:numPr>
          <w:ilvl w:val="0"/>
          <w:numId w:val="67"/>
        </w:numPr>
      </w:pPr>
      <w:r w:rsidRPr="00B72267">
        <w:t>PR cycle time</w:t>
      </w:r>
    </w:p>
    <w:p w14:paraId="250BF229" w14:textId="77777777" w:rsidR="00B72267" w:rsidRPr="00B72267" w:rsidRDefault="00B72267" w:rsidP="00B72267">
      <w:pPr>
        <w:numPr>
          <w:ilvl w:val="0"/>
          <w:numId w:val="67"/>
        </w:numPr>
      </w:pPr>
      <w:r w:rsidRPr="00B72267">
        <w:t>Review latency</w:t>
      </w:r>
    </w:p>
    <w:p w14:paraId="5655E583" w14:textId="77777777" w:rsidR="00B72267" w:rsidRPr="00B72267" w:rsidRDefault="00B72267" w:rsidP="00B72267">
      <w:pPr>
        <w:numPr>
          <w:ilvl w:val="0"/>
          <w:numId w:val="67"/>
        </w:numPr>
      </w:pPr>
      <w:r w:rsidRPr="00B72267">
        <w:t>Review duration</w:t>
      </w:r>
    </w:p>
    <w:p w14:paraId="3852AB88" w14:textId="77777777" w:rsidR="00B72267" w:rsidRPr="00B72267" w:rsidRDefault="00B72267" w:rsidP="00B72267">
      <w:pPr>
        <w:numPr>
          <w:ilvl w:val="0"/>
          <w:numId w:val="67"/>
        </w:numPr>
      </w:pPr>
      <w:r w:rsidRPr="00B72267">
        <w:t>Merge frequency</w:t>
      </w:r>
    </w:p>
    <w:p w14:paraId="568B4B2F" w14:textId="77777777" w:rsidR="00B72267" w:rsidRPr="00B72267" w:rsidRDefault="00B72267" w:rsidP="00B72267">
      <w:pPr>
        <w:numPr>
          <w:ilvl w:val="0"/>
          <w:numId w:val="67"/>
        </w:numPr>
      </w:pPr>
      <w:r w:rsidRPr="00B72267">
        <w:t>CI failure rate</w:t>
      </w:r>
    </w:p>
    <w:p w14:paraId="38D02E8E" w14:textId="77777777" w:rsidR="00B72267" w:rsidRPr="00B72267" w:rsidRDefault="00B72267" w:rsidP="00B72267">
      <w:pPr>
        <w:numPr>
          <w:ilvl w:val="0"/>
          <w:numId w:val="67"/>
        </w:numPr>
      </w:pPr>
      <w:r w:rsidRPr="00B72267">
        <w:t>CI duration</w:t>
      </w:r>
    </w:p>
    <w:p w14:paraId="2596C751" w14:textId="77777777" w:rsidR="00B72267" w:rsidRPr="00B72267" w:rsidRDefault="00B72267" w:rsidP="00B72267">
      <w:pPr>
        <w:numPr>
          <w:ilvl w:val="0"/>
          <w:numId w:val="67"/>
        </w:numPr>
      </w:pPr>
      <w:r w:rsidRPr="00B72267">
        <w:t>CI flakiness</w:t>
      </w:r>
    </w:p>
    <w:p w14:paraId="24693E14" w14:textId="77777777" w:rsidR="00B72267" w:rsidRPr="00B72267" w:rsidRDefault="00B72267" w:rsidP="00B72267">
      <w:pPr>
        <w:numPr>
          <w:ilvl w:val="0"/>
          <w:numId w:val="67"/>
        </w:numPr>
      </w:pPr>
      <w:r w:rsidRPr="00B72267">
        <w:t>CI failure volatility</w:t>
      </w:r>
    </w:p>
    <w:p w14:paraId="747F3BF6" w14:textId="77777777" w:rsidR="00B72267" w:rsidRPr="00B72267" w:rsidRDefault="00B72267" w:rsidP="00B72267">
      <w:pPr>
        <w:numPr>
          <w:ilvl w:val="0"/>
          <w:numId w:val="67"/>
        </w:numPr>
      </w:pPr>
      <w:r w:rsidRPr="00B72267">
        <w:t>Release frequency</w:t>
      </w:r>
    </w:p>
    <w:p w14:paraId="502C3D22" w14:textId="77777777" w:rsidR="00B72267" w:rsidRPr="00B72267" w:rsidRDefault="00B72267" w:rsidP="00B72267">
      <w:pPr>
        <w:numPr>
          <w:ilvl w:val="0"/>
          <w:numId w:val="67"/>
        </w:numPr>
      </w:pPr>
      <w:r w:rsidRPr="00B72267">
        <w:t>Time-to-release / CD proxy</w:t>
      </w:r>
    </w:p>
    <w:p w14:paraId="5FA0F61C" w14:textId="77777777" w:rsidR="00750636" w:rsidRPr="00750636" w:rsidRDefault="00750636" w:rsidP="00750636"/>
    <w:p w14:paraId="0CEE2B45" w14:textId="77777777" w:rsidR="00750636" w:rsidRDefault="00B92D1A" w:rsidP="00750636">
      <w:pPr>
        <w:pStyle w:val="Overskrift4"/>
      </w:pPr>
      <w:r>
        <w:t>Summary</w:t>
      </w:r>
    </w:p>
    <w:p w14:paraId="27D7747D" w14:textId="1F4DAFE4" w:rsidR="00750636" w:rsidRDefault="00750636" w:rsidP="00750636">
      <w:r w:rsidRPr="00750636">
        <w:t xml:space="preserve">RQ1 demonstrates that delivery performance and workflow stability evolve differently across repositories. </w:t>
      </w:r>
      <w:r w:rsidR="00C66A15" w:rsidRPr="00C66A15">
        <w:t>FKM-aligned indicators such as lead time for change (approximated by PR cycle time and time-to-release)</w:t>
      </w:r>
      <w:r w:rsidR="00C66A15">
        <w:t xml:space="preserve"> </w:t>
      </w:r>
      <w:r w:rsidR="00843256" w:rsidRPr="00843256">
        <w:t>and change failure rate (approximated by CI failure rate) show repository-specific temporal patterns</w:t>
      </w:r>
      <w:r w:rsidRPr="00750636">
        <w:t>. Complementary workflow and pipeline stability metrics reveal that variations in review dynamics and CI reliability contribute to differences in observed delivery performance. These findings suggest that delivery outcomes are shaped not only by integration speed, but also by feedback efficiency and automation stability.</w:t>
      </w:r>
    </w:p>
    <w:p w14:paraId="7F1C755C" w14:textId="77777777" w:rsidR="00843256" w:rsidRPr="00750636" w:rsidRDefault="00843256" w:rsidP="00750636">
      <w:pPr>
        <w:rPr>
          <w:rFonts w:eastAsiaTheme="majorEastAsia" w:cstheme="majorBidi"/>
          <w:color w:val="0F4761" w:themeColor="accent1" w:themeShade="BF"/>
        </w:rPr>
      </w:pPr>
    </w:p>
    <w:p w14:paraId="69278266" w14:textId="2F81F66D" w:rsidR="00200F63" w:rsidRDefault="004557FB" w:rsidP="004557FB">
      <w:pPr>
        <w:pStyle w:val="Overskrift3"/>
      </w:pPr>
      <w:r w:rsidRPr="004557FB">
        <w:t>RQ2</w:t>
      </w:r>
    </w:p>
    <w:p w14:paraId="2B523092" w14:textId="6F4619FB" w:rsidR="0013276D" w:rsidRDefault="00B92D1A" w:rsidP="00E21BA9">
      <w:r w:rsidRPr="00B92D1A">
        <w:t>To address RQ2, we compared workflow structure and CI/CD automation characteristics across projects and examined how these differences align with SonarQube-based maintainability and technical debt indicators.</w:t>
      </w:r>
    </w:p>
    <w:p w14:paraId="3BE91194" w14:textId="77777777" w:rsidR="00B92D1A" w:rsidRPr="00E21BA9" w:rsidRDefault="00B92D1A" w:rsidP="00B92D1A">
      <w:pPr>
        <w:pStyle w:val="Overskrift4"/>
      </w:pPr>
      <w:r>
        <w:t>Motivation</w:t>
      </w:r>
    </w:p>
    <w:p w14:paraId="7F1DC4DB" w14:textId="77777777" w:rsidR="00B92D1A" w:rsidRPr="00B92D1A" w:rsidRDefault="00B92D1A" w:rsidP="00B92D1A">
      <w:r w:rsidRPr="00B92D1A">
        <w:t>Beyond temporal evolution, structural differences across repositories may shape workflow efficiency and delivery performance. Projects differ in contributor base, review practices, CI/CD automation maturity, and release management strategies.</w:t>
      </w:r>
    </w:p>
    <w:p w14:paraId="34160876" w14:textId="77777777" w:rsidR="00B92D1A" w:rsidRPr="00B92D1A" w:rsidRDefault="00B92D1A" w:rsidP="00B92D1A">
      <w:r w:rsidRPr="00B92D1A">
        <w:t>At the same time, code-level technical debt, measured through SonarQube static analysis, reflects structural maintainability characteristics such as code smells, duplication, reliability, and security ratings.</w:t>
      </w:r>
    </w:p>
    <w:p w14:paraId="4C4F56EE" w14:textId="77777777" w:rsidR="00B92D1A" w:rsidRPr="00B92D1A" w:rsidRDefault="00B92D1A" w:rsidP="00B92D1A">
      <w:r w:rsidRPr="00B92D1A">
        <w:t>In this research question, we investigate whether observable workflow and automation differences across repositories align with variations in SonarQube-based technical debt indicators.</w:t>
      </w:r>
    </w:p>
    <w:p w14:paraId="0897A030" w14:textId="6FD31A73" w:rsidR="00B92D1A" w:rsidRDefault="00B92D1A" w:rsidP="00B92D1A">
      <w:pPr>
        <w:pStyle w:val="Overskrift4"/>
      </w:pPr>
      <w:r w:rsidRPr="00B92D1A">
        <w:t>Approach</w:t>
      </w:r>
    </w:p>
    <w:p w14:paraId="43A2BC94" w14:textId="77777777" w:rsidR="00B92D1A" w:rsidRPr="00B92D1A" w:rsidRDefault="00B92D1A" w:rsidP="00B92D1A">
      <w:r w:rsidRPr="00B92D1A">
        <w:t>We compare repositories along two dimensions:</w:t>
      </w:r>
    </w:p>
    <w:p w14:paraId="2B2216D9" w14:textId="77777777" w:rsidR="00110614" w:rsidRDefault="00B92D1A" w:rsidP="00110614">
      <w:pPr>
        <w:pStyle w:val="Listeavsnitt"/>
        <w:numPr>
          <w:ilvl w:val="0"/>
          <w:numId w:val="69"/>
        </w:numPr>
      </w:pPr>
      <w:r w:rsidRPr="00B92D1A">
        <w:t>Workflow and CI/CD structure: PR cycle time, review overhead, CI duration, CI failure rate, and CD automation presence.</w:t>
      </w:r>
    </w:p>
    <w:p w14:paraId="55296596" w14:textId="50781DF5" w:rsidR="00B92D1A" w:rsidRPr="00B92D1A" w:rsidRDefault="00B92D1A" w:rsidP="00110614">
      <w:pPr>
        <w:pStyle w:val="Listeavsnitt"/>
        <w:numPr>
          <w:ilvl w:val="0"/>
          <w:numId w:val="69"/>
        </w:numPr>
      </w:pPr>
      <w:r w:rsidRPr="00B92D1A">
        <w:t>Code-level technical debt: SonarQube maintainability rating, duplication percentage, code smells count, reliability and security ratings.</w:t>
      </w:r>
    </w:p>
    <w:p w14:paraId="302B13F2" w14:textId="77777777" w:rsidR="00B92D1A" w:rsidRDefault="00B92D1A" w:rsidP="00B92D1A">
      <w:r w:rsidRPr="00B92D1A">
        <w:t>We analyze cross-project differences using median values and descriptive statistics, focusing on alignment patterns rather than causal inference.</w:t>
      </w:r>
    </w:p>
    <w:p w14:paraId="017CB221" w14:textId="0FD69031" w:rsidR="00EF3860" w:rsidRPr="00B92D1A" w:rsidRDefault="00EF3860" w:rsidP="00B92D1A">
      <w:r w:rsidRPr="00EF3860">
        <w:t>In addition, cross-project differences are interpreted through the lens of the Four Key Metrics, focusing on lead time for change (PR cycle time), change failure rate (CI failure rate), and deployment frequency (release frequency where observable), before examining their alignment with SonarQube-based maintainability indicators.</w:t>
      </w:r>
    </w:p>
    <w:p w14:paraId="02F574F3" w14:textId="302CFD34" w:rsidR="00B92D1A" w:rsidRDefault="00B92D1A" w:rsidP="00B92D1A">
      <w:pPr>
        <w:pStyle w:val="Overskrift4"/>
      </w:pPr>
      <w:r w:rsidRPr="00B92D1A">
        <w:t>Results</w:t>
      </w:r>
    </w:p>
    <w:p w14:paraId="2D2C2D33" w14:textId="2038D800" w:rsidR="00DC47E9" w:rsidRDefault="000F38FC" w:rsidP="00DC47E9">
      <w:r w:rsidRPr="000F38FC">
        <w:t xml:space="preserve">The cross-project comparison aims to reveal how differences in workflow structure and </w:t>
      </w:r>
      <w:commentRangeStart w:id="1"/>
      <w:r w:rsidRPr="000F38FC">
        <w:t>CI</w:t>
      </w:r>
      <w:commentRangeEnd w:id="1"/>
      <w:r w:rsidR="00A7332F" w:rsidRPr="000F38FC">
        <w:rPr>
          <w:rStyle w:val="Merknadsreferanse"/>
          <w:sz w:val="24"/>
          <w:szCs w:val="24"/>
        </w:rPr>
        <w:commentReference w:id="1"/>
      </w:r>
      <w:r w:rsidRPr="000F38FC">
        <w:t>/CD automation relate to engineering velocity, delivery performance proxies, and SonarQube-based technical debt indicators</w:t>
      </w:r>
      <w:r w:rsidR="00DC47E9">
        <w:t>. Prometheus demonstrates a higher duplication percentage and a larger number of code smells compared to docker/cli. These structural characteristics coincide with longer PR cycle times and higher CI volatility, suggesting a potential association between architectural complexity, extended lead time, and increased integration instability.</w:t>
      </w:r>
    </w:p>
    <w:p w14:paraId="12CED259" w14:textId="77777777" w:rsidR="00DC47E9" w:rsidRDefault="00DC47E9" w:rsidP="00DC47E9"/>
    <w:p w14:paraId="77F05500" w14:textId="548FE88C" w:rsidR="00DC47E9" w:rsidRDefault="00DC47E9" w:rsidP="00DC47E9">
      <w:r>
        <w:t>Docker/cli maintains strong maintainability ratings and lower duplication percentages, alongside shorter median PR cycle times and more stable CI duration, indicating more efficient workflow dynamics and stable change integration.</w:t>
      </w:r>
    </w:p>
    <w:p w14:paraId="628096CA" w14:textId="14B08FF8" w:rsidR="00DC47E9" w:rsidRDefault="00DC47E9" w:rsidP="00DC47E9">
      <w:r>
        <w:t>Tekton exhibits elevated CI flakiness and failure rate despite comparable SonarQube maintainability ratings. This indicates that change failure rate proxies may be influenced by infrastructure and pipeline architecture rather than code-level technical debt alone, highlighting the multi-dimensional nature of DevOps performance.</w:t>
      </w:r>
    </w:p>
    <w:p w14:paraId="273EEEEF" w14:textId="7A25BC2A" w:rsidR="00B92D1A" w:rsidRDefault="00DC47E9" w:rsidP="00DC47E9">
      <w:r>
        <w:t>Overall, the findings suggest partial alignment between FKM-aligned delivery proxies (lead time and change failure rate) and static maintainability indicators. While certain repositories show co-variation between duplication density and review overhead, pipeline instability does not consistently correspond to code-level technical debt, underscoring the importance of analyzing workflow, automation, and structural quality jointly.</w:t>
      </w:r>
    </w:p>
    <w:p w14:paraId="29162BC1" w14:textId="6921084F" w:rsidR="00E05752" w:rsidRPr="00E05752" w:rsidRDefault="00E05752" w:rsidP="00E05752">
      <w:r>
        <w:t>Results:</w:t>
      </w:r>
      <w:r w:rsidRPr="00E05752">
        <w:t xml:space="preserve"> </w:t>
      </w:r>
    </w:p>
    <w:p w14:paraId="621052D2" w14:textId="7BDF2BCC" w:rsidR="00E05752" w:rsidRPr="00E05752" w:rsidRDefault="00E05752" w:rsidP="00E05752">
      <w:pPr>
        <w:numPr>
          <w:ilvl w:val="0"/>
          <w:numId w:val="66"/>
        </w:numPr>
      </w:pPr>
      <w:r w:rsidRPr="00E05752">
        <w:rPr>
          <w:b/>
          <w:bCs/>
        </w:rPr>
        <w:t>Cross-project comparison table/figure</w:t>
      </w:r>
      <w:r w:rsidRPr="00E05752">
        <w:t xml:space="preserve"> </w:t>
      </w:r>
      <w:r w:rsidR="00B72267">
        <w:t>with</w:t>
      </w:r>
      <w:r w:rsidRPr="00E05752">
        <w:t>:</w:t>
      </w:r>
    </w:p>
    <w:p w14:paraId="27461F80" w14:textId="77777777" w:rsidR="00E05752" w:rsidRDefault="00E05752" w:rsidP="00E05752">
      <w:pPr>
        <w:numPr>
          <w:ilvl w:val="1"/>
          <w:numId w:val="66"/>
        </w:numPr>
      </w:pPr>
      <w:r w:rsidRPr="00E05752">
        <w:t>median CI duration</w:t>
      </w:r>
    </w:p>
    <w:p w14:paraId="066F1103" w14:textId="77777777" w:rsidR="00110614" w:rsidRPr="00E05752" w:rsidRDefault="00110614" w:rsidP="00110614">
      <w:pPr>
        <w:ind w:left="1440"/>
      </w:pPr>
    </w:p>
    <w:p w14:paraId="483349D7" w14:textId="77777777" w:rsidR="00E05752" w:rsidRPr="00E05752" w:rsidRDefault="00E05752" w:rsidP="00E05752">
      <w:pPr>
        <w:numPr>
          <w:ilvl w:val="1"/>
          <w:numId w:val="66"/>
        </w:numPr>
      </w:pPr>
      <w:r w:rsidRPr="00E05752">
        <w:t>median failure rate</w:t>
      </w:r>
    </w:p>
    <w:p w14:paraId="72A49CDC" w14:textId="77777777" w:rsidR="00E05752" w:rsidRPr="00E05752" w:rsidRDefault="00E05752" w:rsidP="00E05752">
      <w:pPr>
        <w:numPr>
          <w:ilvl w:val="1"/>
          <w:numId w:val="66"/>
        </w:numPr>
      </w:pPr>
      <w:r w:rsidRPr="00E05752">
        <w:t>median PR cycle time</w:t>
      </w:r>
    </w:p>
    <w:p w14:paraId="3022A95F" w14:textId="77777777" w:rsidR="00E05752" w:rsidRPr="00E05752" w:rsidRDefault="00E05752" w:rsidP="00E05752">
      <w:pPr>
        <w:numPr>
          <w:ilvl w:val="0"/>
          <w:numId w:val="66"/>
        </w:numPr>
      </w:pPr>
      <w:r w:rsidRPr="00E05752">
        <w:rPr>
          <w:b/>
          <w:bCs/>
        </w:rPr>
        <w:t>Review overhead comparison</w:t>
      </w:r>
    </w:p>
    <w:p w14:paraId="3CC86852" w14:textId="77777777" w:rsidR="00E05752" w:rsidRPr="00E05752" w:rsidRDefault="00E05752" w:rsidP="00E05752">
      <w:pPr>
        <w:numPr>
          <w:ilvl w:val="0"/>
          <w:numId w:val="66"/>
        </w:numPr>
      </w:pPr>
      <w:r w:rsidRPr="00E05752">
        <w:rPr>
          <w:b/>
          <w:bCs/>
        </w:rPr>
        <w:t>PR churn comparison</w:t>
      </w:r>
    </w:p>
    <w:p w14:paraId="6F56DE37" w14:textId="77777777" w:rsidR="00E05752" w:rsidRPr="00E05752" w:rsidRDefault="00E05752" w:rsidP="00E05752">
      <w:pPr>
        <w:numPr>
          <w:ilvl w:val="0"/>
          <w:numId w:val="66"/>
        </w:numPr>
      </w:pPr>
      <w:r w:rsidRPr="00E05752">
        <w:rPr>
          <w:b/>
          <w:bCs/>
        </w:rPr>
        <w:t>CI flakiness comparison</w:t>
      </w:r>
    </w:p>
    <w:p w14:paraId="7297C84F" w14:textId="77777777" w:rsidR="00E05752" w:rsidRPr="00E05752" w:rsidRDefault="00E05752" w:rsidP="00E05752">
      <w:pPr>
        <w:numPr>
          <w:ilvl w:val="0"/>
          <w:numId w:val="66"/>
        </w:numPr>
      </w:pPr>
      <w:r w:rsidRPr="00E05752">
        <w:rPr>
          <w:b/>
          <w:bCs/>
        </w:rPr>
        <w:t>SonarQube comparison</w:t>
      </w:r>
      <w:r w:rsidRPr="00E05752">
        <w:t>:</w:t>
      </w:r>
    </w:p>
    <w:p w14:paraId="43EC60EE" w14:textId="77777777" w:rsidR="00E05752" w:rsidRPr="00E05752" w:rsidRDefault="00E05752" w:rsidP="00E05752">
      <w:pPr>
        <w:numPr>
          <w:ilvl w:val="1"/>
          <w:numId w:val="66"/>
        </w:numPr>
      </w:pPr>
      <w:r w:rsidRPr="00E05752">
        <w:t>maintainability</w:t>
      </w:r>
    </w:p>
    <w:p w14:paraId="5E4F6965" w14:textId="77777777" w:rsidR="00E05752" w:rsidRPr="00E05752" w:rsidRDefault="00E05752" w:rsidP="00E05752">
      <w:pPr>
        <w:numPr>
          <w:ilvl w:val="1"/>
          <w:numId w:val="66"/>
        </w:numPr>
      </w:pPr>
      <w:r w:rsidRPr="00E05752">
        <w:t>code smells</w:t>
      </w:r>
    </w:p>
    <w:p w14:paraId="278B26DA" w14:textId="77777777" w:rsidR="00E05752" w:rsidRPr="00E05752" w:rsidRDefault="00E05752" w:rsidP="00E05752">
      <w:pPr>
        <w:numPr>
          <w:ilvl w:val="1"/>
          <w:numId w:val="66"/>
        </w:numPr>
      </w:pPr>
      <w:r w:rsidRPr="00E05752">
        <w:t>duplication</w:t>
      </w:r>
    </w:p>
    <w:p w14:paraId="205E46E6" w14:textId="77777777" w:rsidR="00E05752" w:rsidRPr="00E05752" w:rsidRDefault="00E05752" w:rsidP="00E05752">
      <w:pPr>
        <w:numPr>
          <w:ilvl w:val="1"/>
          <w:numId w:val="66"/>
        </w:numPr>
      </w:pPr>
      <w:r w:rsidRPr="00E05752">
        <w:t>reliability</w:t>
      </w:r>
    </w:p>
    <w:p w14:paraId="5BD2A6E4" w14:textId="77777777" w:rsidR="00E05752" w:rsidRPr="00E05752" w:rsidRDefault="00E05752" w:rsidP="00E05752">
      <w:pPr>
        <w:numPr>
          <w:ilvl w:val="1"/>
          <w:numId w:val="66"/>
        </w:numPr>
      </w:pPr>
      <w:r w:rsidRPr="00E05752">
        <w:t>security</w:t>
      </w:r>
    </w:p>
    <w:p w14:paraId="012929D6" w14:textId="77777777" w:rsidR="00B72267" w:rsidRPr="00B72267" w:rsidRDefault="00B72267" w:rsidP="00B72267">
      <w:pPr>
        <w:rPr>
          <w:b/>
          <w:bCs/>
        </w:rPr>
      </w:pPr>
      <w:r w:rsidRPr="00B72267">
        <w:rPr>
          <w:b/>
          <w:bCs/>
        </w:rPr>
        <w:t>RQ2 Results – must explain</w:t>
      </w:r>
    </w:p>
    <w:p w14:paraId="2336AC9E" w14:textId="77777777" w:rsidR="00B72267" w:rsidRPr="00B72267" w:rsidRDefault="00B72267" w:rsidP="00B72267">
      <w:pPr>
        <w:numPr>
          <w:ilvl w:val="0"/>
          <w:numId w:val="68"/>
        </w:numPr>
      </w:pPr>
      <w:r w:rsidRPr="00B72267">
        <w:t>Cross-project summary table</w:t>
      </w:r>
    </w:p>
    <w:p w14:paraId="0388F3E2" w14:textId="77777777" w:rsidR="00B72267" w:rsidRPr="00B72267" w:rsidRDefault="00B72267" w:rsidP="00B72267">
      <w:pPr>
        <w:numPr>
          <w:ilvl w:val="0"/>
          <w:numId w:val="68"/>
        </w:numPr>
      </w:pPr>
      <w:r w:rsidRPr="00B72267">
        <w:lastRenderedPageBreak/>
        <w:t>Review overhead</w:t>
      </w:r>
    </w:p>
    <w:p w14:paraId="3800D2D9" w14:textId="77777777" w:rsidR="00B72267" w:rsidRPr="00B72267" w:rsidRDefault="00B72267" w:rsidP="00B72267">
      <w:pPr>
        <w:numPr>
          <w:ilvl w:val="0"/>
          <w:numId w:val="68"/>
        </w:numPr>
      </w:pPr>
      <w:r w:rsidRPr="00B72267">
        <w:t>PR churn</w:t>
      </w:r>
    </w:p>
    <w:p w14:paraId="12A59155" w14:textId="77777777" w:rsidR="00B72267" w:rsidRPr="00B72267" w:rsidRDefault="00B72267" w:rsidP="00B72267">
      <w:pPr>
        <w:numPr>
          <w:ilvl w:val="0"/>
          <w:numId w:val="68"/>
        </w:numPr>
      </w:pPr>
      <w:r w:rsidRPr="00B72267">
        <w:t>CI flakiness comparison</w:t>
      </w:r>
    </w:p>
    <w:p w14:paraId="74C53867" w14:textId="77777777" w:rsidR="00B72267" w:rsidRPr="00B72267" w:rsidRDefault="00B72267" w:rsidP="00B72267">
      <w:pPr>
        <w:numPr>
          <w:ilvl w:val="0"/>
          <w:numId w:val="68"/>
        </w:numPr>
      </w:pPr>
      <w:r w:rsidRPr="00B72267">
        <w:t>SonarQube comparison</w:t>
      </w:r>
    </w:p>
    <w:p w14:paraId="4D11AF0B" w14:textId="3A880C92" w:rsidR="00B72267" w:rsidRPr="00B72267" w:rsidRDefault="00B72267" w:rsidP="00B72267">
      <w:pPr>
        <w:numPr>
          <w:ilvl w:val="0"/>
          <w:numId w:val="68"/>
        </w:numPr>
      </w:pPr>
      <w:r w:rsidRPr="00B72267">
        <w:t>coupling</w:t>
      </w:r>
      <w:r>
        <w:t xml:space="preserve">  </w:t>
      </w:r>
      <w:r w:rsidRPr="00B72267">
        <w:t>workflow + CI/CD + TD</w:t>
      </w:r>
    </w:p>
    <w:p w14:paraId="5612F620" w14:textId="6F0421ED" w:rsidR="00E05752" w:rsidRPr="00B92D1A" w:rsidRDefault="00E05752" w:rsidP="00DC47E9"/>
    <w:p w14:paraId="3F282D63" w14:textId="52507230" w:rsidR="00B92D1A" w:rsidRDefault="00EF3860" w:rsidP="00B92D1A">
      <w:pPr>
        <w:pStyle w:val="Overskrift4"/>
      </w:pPr>
      <w:r>
        <w:t xml:space="preserve">RQ2 </w:t>
      </w:r>
      <w:r w:rsidR="00B92D1A">
        <w:t>Summary</w:t>
      </w:r>
    </w:p>
    <w:p w14:paraId="749868C9" w14:textId="71E41BD2" w:rsidR="00B92D1A" w:rsidRPr="00B92D1A" w:rsidRDefault="00EF3860" w:rsidP="00B92D1A">
      <w:r w:rsidRPr="00EF3860">
        <w:t xml:space="preserve">RQ2 reveals partial alignment between delivery performance proxies and static technical debt indicators. While repositories with higher duplication and code smell density tend to exhibit longer review durations and extended lead time, CI instability is not consistently explained by maintainability metrics alone. These findings suggest that </w:t>
      </w:r>
      <w:commentRangeStart w:id="2"/>
      <w:r w:rsidRPr="00EF3860">
        <w:t>improving</w:t>
      </w:r>
      <w:commentRangeEnd w:id="2"/>
      <w:r w:rsidR="000F38FC" w:rsidRPr="00EF3860">
        <w:rPr>
          <w:rStyle w:val="Merknadsreferanse"/>
          <w:sz w:val="24"/>
          <w:szCs w:val="24"/>
        </w:rPr>
        <w:commentReference w:id="2"/>
      </w:r>
      <w:r w:rsidRPr="00EF3860">
        <w:t xml:space="preserve"> DevOps performance requires simultaneous attention to workflow efficiency, automation stability, and structural code quality. By identifying whether bottlenecks originate from review processes, pipeline reliability, or codebase complexity, organizations can better prioritize refactoring, CI stabilization, and process improvements.</w:t>
      </w:r>
    </w:p>
    <w:p w14:paraId="7228625F" w14:textId="77777777" w:rsidR="00E740F9" w:rsidRDefault="00E740F9" w:rsidP="00E740F9">
      <w:pPr>
        <w:pStyle w:val="Overskrift2"/>
      </w:pPr>
      <w:r w:rsidRPr="00E740F9">
        <w:t xml:space="preserve">Future work </w:t>
      </w:r>
    </w:p>
    <w:p w14:paraId="72628A4F" w14:textId="77777777" w:rsidR="004C4083" w:rsidRPr="004C4083" w:rsidRDefault="004C4083" w:rsidP="004C4083">
      <w:r w:rsidRPr="004C4083">
        <w:t>While the present study analyzed engineering workflow characteristics and CI/CD pipeline behavior using GitHub repository artefacts and GitHub Actions pipeline data, future research could improve the generalizability of the findings by extending the analysis to additional DevOps toolchains and CI/CD platforms. In particular, platforms such as Azure DevOps and Azure Pipelines provide access to comparable build and release execution logs that could enable cross-platform comparisons of pipeline behavior and delivery processes beyond GitHub-hosted ecosystems.</w:t>
      </w:r>
    </w:p>
    <w:p w14:paraId="4960E1D3" w14:textId="77777777" w:rsidR="004C4083" w:rsidRPr="004C4083" w:rsidRDefault="004C4083" w:rsidP="004C4083">
      <w:r w:rsidRPr="004C4083">
        <w:t>Future research could also incorporate deployment and operational signals that are typically not observable through GitHub repository metadata alone. Examples include deployment telemetry such as deployment frequency, rollback rates, and change failure rates, as well as infrastructure and runtime indicators such as service availability, incident frequency, and mean time to restore service (MTTR). Additionally, observability data from monitoring platforms (e.g., Azure Monitor, Application Insights, or OpenTelemetry-based instrumentation) could provide further insight into the relationship between CI pipeline behavior and downstream operational outcomes.</w:t>
      </w:r>
    </w:p>
    <w:p w14:paraId="24C42F80" w14:textId="77777777" w:rsidR="004C4083" w:rsidRPr="004C4083" w:rsidRDefault="004C4083" w:rsidP="004C4083">
      <w:r w:rsidRPr="004C4083">
        <w:t xml:space="preserve">Furthermore, the analytical framework could be extended by integrating additional software quality and risk indicators derived from software supply chain and static analysis tools. Examples include dependency and vulnerability alerts generated by automated dependency monitoring systems (e.g., Dependabot) and extended static </w:t>
      </w:r>
      <w:r w:rsidRPr="004C4083">
        <w:lastRenderedPageBreak/>
        <w:t>analysis coverage across longer historical periods. Incorporating such signals could support a more comprehensive examination of how development workflows, pipeline stability, and codebase characteristics interact in large-scale software development environments.</w:t>
      </w:r>
    </w:p>
    <w:p w14:paraId="644BCADC" w14:textId="710FADE0" w:rsidR="003E6305" w:rsidRDefault="003E6305" w:rsidP="00143BE1"/>
    <w:p w14:paraId="7D01189D" w14:textId="77777777" w:rsidR="004559E4" w:rsidRDefault="004559E4" w:rsidP="00143BE1"/>
    <w:p w14:paraId="3DA2F3CF" w14:textId="77777777" w:rsidR="004559E4" w:rsidRDefault="004559E4" w:rsidP="004559E4">
      <w:pPr>
        <w:pStyle w:val="Overskrift3"/>
      </w:pPr>
    </w:p>
    <w:p w14:paraId="79A45F81" w14:textId="35888544" w:rsidR="004559E4" w:rsidRPr="003E6305" w:rsidRDefault="004559E4" w:rsidP="004559E4"/>
    <w:sectPr w:rsidR="004559E4" w:rsidRPr="003E6305">
      <w:headerReference w:type="default" r:id="rId3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an Hasan Abou Shakra" w:date="2026-03-10T11:20:00Z" w:initials="KA">
    <w:p w14:paraId="5BA03022" w14:textId="77777777" w:rsidR="004434FF" w:rsidRDefault="004434FF" w:rsidP="004434FF">
      <w:pPr>
        <w:pStyle w:val="Merknadstekst"/>
      </w:pPr>
      <w:r>
        <w:rPr>
          <w:rStyle w:val="Merknadsreferanse"/>
        </w:rPr>
        <w:annotationRef/>
      </w:r>
      <w:r>
        <w:rPr>
          <w:b/>
          <w:bCs/>
        </w:rPr>
        <w:t>Engineering Velocity</w:t>
      </w:r>
    </w:p>
    <w:p w14:paraId="2B637513" w14:textId="77777777" w:rsidR="004434FF" w:rsidRDefault="004434FF" w:rsidP="004434FF">
      <w:pPr>
        <w:pStyle w:val="Merknadstekst"/>
        <w:numPr>
          <w:ilvl w:val="0"/>
          <w:numId w:val="58"/>
        </w:numPr>
      </w:pPr>
      <w:r>
        <w:t>PR cycle time</w:t>
      </w:r>
    </w:p>
    <w:p w14:paraId="218F22E2" w14:textId="77777777" w:rsidR="004434FF" w:rsidRDefault="004434FF" w:rsidP="004434FF">
      <w:pPr>
        <w:pStyle w:val="Merknadstekst"/>
        <w:numPr>
          <w:ilvl w:val="0"/>
          <w:numId w:val="58"/>
        </w:numPr>
      </w:pPr>
      <w:r>
        <w:t>review latency</w:t>
      </w:r>
    </w:p>
    <w:p w14:paraId="0B3A0ECC" w14:textId="77777777" w:rsidR="004434FF" w:rsidRDefault="004434FF" w:rsidP="004434FF">
      <w:pPr>
        <w:pStyle w:val="Merknadstekst"/>
        <w:numPr>
          <w:ilvl w:val="0"/>
          <w:numId w:val="58"/>
        </w:numPr>
      </w:pPr>
      <w:r>
        <w:t>review duration</w:t>
      </w:r>
    </w:p>
    <w:p w14:paraId="4D5661A7" w14:textId="77777777" w:rsidR="004434FF" w:rsidRDefault="004434FF" w:rsidP="004434FF">
      <w:pPr>
        <w:pStyle w:val="Merknadstekst"/>
        <w:numPr>
          <w:ilvl w:val="0"/>
          <w:numId w:val="58"/>
        </w:numPr>
      </w:pPr>
      <w:r>
        <w:t>merge frequency</w:t>
      </w:r>
    </w:p>
    <w:p w14:paraId="05ED30B1" w14:textId="77777777" w:rsidR="004434FF" w:rsidRDefault="004434FF" w:rsidP="004434FF">
      <w:pPr>
        <w:pStyle w:val="Merknadstekst"/>
      </w:pPr>
      <w:r>
        <w:rPr>
          <w:b/>
          <w:bCs/>
        </w:rPr>
        <w:t>CI/CD performance</w:t>
      </w:r>
    </w:p>
    <w:p w14:paraId="7771B4CA" w14:textId="77777777" w:rsidR="004434FF" w:rsidRDefault="004434FF" w:rsidP="004434FF">
      <w:pPr>
        <w:pStyle w:val="Merknadstekst"/>
        <w:numPr>
          <w:ilvl w:val="0"/>
          <w:numId w:val="59"/>
        </w:numPr>
      </w:pPr>
      <w:r>
        <w:t>CI duration</w:t>
      </w:r>
    </w:p>
    <w:p w14:paraId="603195F4" w14:textId="77777777" w:rsidR="004434FF" w:rsidRDefault="004434FF" w:rsidP="004434FF">
      <w:pPr>
        <w:pStyle w:val="Merknadstekst"/>
        <w:numPr>
          <w:ilvl w:val="0"/>
          <w:numId w:val="59"/>
        </w:numPr>
      </w:pPr>
      <w:r>
        <w:t>CI failure rate</w:t>
      </w:r>
    </w:p>
    <w:p w14:paraId="6952931F" w14:textId="77777777" w:rsidR="004434FF" w:rsidRDefault="004434FF" w:rsidP="004434FF">
      <w:pPr>
        <w:pStyle w:val="Merknadstekst"/>
        <w:numPr>
          <w:ilvl w:val="0"/>
          <w:numId w:val="59"/>
        </w:numPr>
      </w:pPr>
      <w:r>
        <w:t>CI volatility</w:t>
      </w:r>
    </w:p>
    <w:p w14:paraId="1FE2F22B" w14:textId="77777777" w:rsidR="004434FF" w:rsidRDefault="004434FF" w:rsidP="004434FF">
      <w:pPr>
        <w:pStyle w:val="Merknadstekst"/>
        <w:numPr>
          <w:ilvl w:val="0"/>
          <w:numId w:val="59"/>
        </w:numPr>
      </w:pPr>
      <w:r>
        <w:t>CI flakiness</w:t>
      </w:r>
    </w:p>
    <w:p w14:paraId="6071104B" w14:textId="77777777" w:rsidR="004434FF" w:rsidRDefault="004434FF" w:rsidP="004434FF">
      <w:pPr>
        <w:pStyle w:val="Merknadstekst"/>
      </w:pPr>
      <w:r>
        <w:rPr>
          <w:b/>
          <w:bCs/>
        </w:rPr>
        <w:t>DevOps delivery performance (DORA proxies)</w:t>
      </w:r>
    </w:p>
    <w:p w14:paraId="6C8B01AF" w14:textId="77777777" w:rsidR="004434FF" w:rsidRDefault="004434FF" w:rsidP="004434FF">
      <w:pPr>
        <w:pStyle w:val="Merknadstekst"/>
        <w:numPr>
          <w:ilvl w:val="0"/>
          <w:numId w:val="60"/>
        </w:numPr>
      </w:pPr>
      <w:r>
        <w:t>release frequency → deployment frequency</w:t>
      </w:r>
    </w:p>
    <w:p w14:paraId="2BCC7AC1" w14:textId="77777777" w:rsidR="004434FF" w:rsidRDefault="004434FF" w:rsidP="004434FF">
      <w:pPr>
        <w:pStyle w:val="Merknadstekst"/>
        <w:numPr>
          <w:ilvl w:val="0"/>
          <w:numId w:val="60"/>
        </w:numPr>
      </w:pPr>
      <w:r>
        <w:t>PR cycle time / time-to-release → lead time for change</w:t>
      </w:r>
    </w:p>
    <w:p w14:paraId="602A12D0" w14:textId="77777777" w:rsidR="004434FF" w:rsidRDefault="004434FF" w:rsidP="004434FF">
      <w:pPr>
        <w:pStyle w:val="Merknadstekst"/>
        <w:numPr>
          <w:ilvl w:val="0"/>
          <w:numId w:val="60"/>
        </w:numPr>
      </w:pPr>
      <w:r>
        <w:t>CI failure rate → change failure rate</w:t>
      </w:r>
    </w:p>
  </w:comment>
  <w:comment w:id="1" w:author="Kenan Hasan Abou Shakra" w:date="2026-03-10T11:30:00Z" w:initials="KA">
    <w:p w14:paraId="34A42CBA" w14:textId="77777777" w:rsidR="00A7332F" w:rsidRDefault="00A7332F" w:rsidP="00A7332F">
      <w:pPr>
        <w:pStyle w:val="Merknadstekst"/>
      </w:pPr>
      <w:r>
        <w:rPr>
          <w:rStyle w:val="Merknadsreferanse"/>
        </w:rPr>
        <w:annotationRef/>
      </w:r>
      <w:r>
        <w:rPr>
          <w:b/>
          <w:bCs/>
        </w:rPr>
        <w:t>Workflow and CI/CD structure</w:t>
      </w:r>
    </w:p>
    <w:p w14:paraId="1954B111" w14:textId="77777777" w:rsidR="00A7332F" w:rsidRDefault="00A7332F" w:rsidP="00A7332F">
      <w:pPr>
        <w:pStyle w:val="Merknadstekst"/>
      </w:pPr>
      <w:r>
        <w:t>⦁ PR cycle time</w:t>
      </w:r>
      <w:r>
        <w:br/>
        <w:t>⦁ review overhead</w:t>
      </w:r>
      <w:r>
        <w:br/>
        <w:t>⦁ merge frequency</w:t>
      </w:r>
      <w:r>
        <w:br/>
        <w:t>⦁ CI duration</w:t>
      </w:r>
      <w:r>
        <w:br/>
        <w:t>⦁ CI failure rate</w:t>
      </w:r>
      <w:r>
        <w:br/>
        <w:t>⦁ CI flakiness / volatility</w:t>
      </w:r>
      <w:r>
        <w:br/>
        <w:t>⦁ CD automation presence</w:t>
      </w:r>
    </w:p>
    <w:p w14:paraId="61199651" w14:textId="77777777" w:rsidR="00A7332F" w:rsidRDefault="00A7332F" w:rsidP="00A7332F">
      <w:pPr>
        <w:pStyle w:val="Merknadstekst"/>
      </w:pPr>
      <w:r>
        <w:rPr>
          <w:b/>
          <w:bCs/>
        </w:rPr>
        <w:t>Engineering Velocity indicators</w:t>
      </w:r>
    </w:p>
    <w:p w14:paraId="2DA883A9" w14:textId="77777777" w:rsidR="00A7332F" w:rsidRDefault="00A7332F" w:rsidP="00A7332F">
      <w:pPr>
        <w:pStyle w:val="Merknadstekst"/>
      </w:pPr>
      <w:r>
        <w:t>⦁ PR cycle time</w:t>
      </w:r>
      <w:r>
        <w:br/>
        <w:t>⦁ review latency</w:t>
      </w:r>
      <w:r>
        <w:br/>
        <w:t>⦁ review duration</w:t>
      </w:r>
      <w:r>
        <w:br/>
        <w:t>⦁ merge frequency</w:t>
      </w:r>
    </w:p>
    <w:p w14:paraId="34CFA2E4" w14:textId="77777777" w:rsidR="00A7332F" w:rsidRDefault="00A7332F" w:rsidP="00A7332F">
      <w:pPr>
        <w:pStyle w:val="Merknadstekst"/>
      </w:pPr>
      <w:r>
        <w:rPr>
          <w:b/>
          <w:bCs/>
        </w:rPr>
        <w:t>DevOps delivery performance (DORA proxies)</w:t>
      </w:r>
    </w:p>
    <w:p w14:paraId="1CA8DD05" w14:textId="77777777" w:rsidR="00A7332F" w:rsidRDefault="00A7332F" w:rsidP="00A7332F">
      <w:pPr>
        <w:pStyle w:val="Merknadstekst"/>
      </w:pPr>
      <w:r>
        <w:t>⦁ release frequency → deployment frequency</w:t>
      </w:r>
      <w:r>
        <w:br/>
        <w:t>⦁ PR cycle time / time-to-release → lead time for change</w:t>
      </w:r>
      <w:r>
        <w:br/>
        <w:t>⦁ CI failure rate → change failure rate</w:t>
      </w:r>
    </w:p>
    <w:p w14:paraId="1533DAA4" w14:textId="77777777" w:rsidR="00A7332F" w:rsidRDefault="00A7332F" w:rsidP="00A7332F">
      <w:pPr>
        <w:pStyle w:val="Merknadstekst"/>
      </w:pPr>
      <w:r>
        <w:rPr>
          <w:b/>
          <w:bCs/>
        </w:rPr>
        <w:t>Technical debt indicators (SonarQube)</w:t>
      </w:r>
    </w:p>
    <w:p w14:paraId="0157868C" w14:textId="77777777" w:rsidR="00A7332F" w:rsidRDefault="00A7332F" w:rsidP="00A7332F">
      <w:pPr>
        <w:pStyle w:val="Merknadstekst"/>
      </w:pPr>
      <w:r>
        <w:t>⦁ maintainability rating</w:t>
      </w:r>
      <w:r>
        <w:br/>
        <w:t>⦁ code smells</w:t>
      </w:r>
      <w:r>
        <w:br/>
        <w:t>⦁ duplication density</w:t>
      </w:r>
      <w:r>
        <w:br/>
        <w:t>⦁ reliability issues</w:t>
      </w:r>
      <w:r>
        <w:br/>
        <w:t>⦁ security issues</w:t>
      </w:r>
    </w:p>
    <w:p w14:paraId="15D1487B" w14:textId="77777777" w:rsidR="00A7332F" w:rsidRDefault="00A7332F" w:rsidP="00A7332F">
      <w:pPr>
        <w:pStyle w:val="Merknadstekst"/>
      </w:pPr>
      <w:r>
        <w:rPr>
          <w:b/>
          <w:bCs/>
        </w:rPr>
        <w:t>Cross-project comparison focus</w:t>
      </w:r>
    </w:p>
    <w:p w14:paraId="4DBCEB33" w14:textId="77777777" w:rsidR="00A7332F" w:rsidRDefault="00A7332F" w:rsidP="00A7332F">
      <w:pPr>
        <w:pStyle w:val="Merknadstekst"/>
      </w:pPr>
      <w:r>
        <w:t>⦁ workflow efficiency differences</w:t>
      </w:r>
      <w:r>
        <w:br/>
        <w:t>⦁ CI/CD pipeline stability differences</w:t>
      </w:r>
      <w:r>
        <w:br/>
        <w:t>⦁ alignment between delivery performance and technical debt</w:t>
      </w:r>
    </w:p>
  </w:comment>
  <w:comment w:id="2" w:author="Kenan Hasan Abou Shakra" w:date="2026-03-10T11:23:00Z" w:initials="KA">
    <w:p w14:paraId="0682ABF0" w14:textId="77777777" w:rsidR="000F38FC" w:rsidRDefault="000F38FC" w:rsidP="000F38FC">
      <w:pPr>
        <w:pStyle w:val="Merknadstekst"/>
      </w:pPr>
      <w:r>
        <w:rPr>
          <w:rStyle w:val="Merknadsreferanse"/>
        </w:rPr>
        <w:annotationRef/>
      </w:r>
      <w:r>
        <w:rPr>
          <w:b/>
          <w:bCs/>
        </w:rPr>
        <w:t>Workflow</w:t>
      </w:r>
    </w:p>
    <w:p w14:paraId="5E0AD6D9" w14:textId="77777777" w:rsidR="000F38FC" w:rsidRDefault="000F38FC" w:rsidP="000F38FC">
      <w:pPr>
        <w:pStyle w:val="Merknadstekst"/>
        <w:numPr>
          <w:ilvl w:val="0"/>
          <w:numId w:val="61"/>
        </w:numPr>
      </w:pPr>
      <w:r>
        <w:t>review overhead</w:t>
      </w:r>
    </w:p>
    <w:p w14:paraId="60E139AB" w14:textId="77777777" w:rsidR="000F38FC" w:rsidRDefault="000F38FC" w:rsidP="000F38FC">
      <w:pPr>
        <w:pStyle w:val="Merknadstekst"/>
        <w:numPr>
          <w:ilvl w:val="0"/>
          <w:numId w:val="61"/>
        </w:numPr>
      </w:pPr>
      <w:r>
        <w:t>PR cycle</w:t>
      </w:r>
    </w:p>
    <w:p w14:paraId="3B6E321C" w14:textId="77777777" w:rsidR="000F38FC" w:rsidRDefault="000F38FC" w:rsidP="000F38FC">
      <w:pPr>
        <w:pStyle w:val="Merknadstekst"/>
      </w:pPr>
      <w:r>
        <w:rPr>
          <w:b/>
          <w:bCs/>
        </w:rPr>
        <w:t>CI/CD</w:t>
      </w:r>
    </w:p>
    <w:p w14:paraId="0D851F9C" w14:textId="77777777" w:rsidR="000F38FC" w:rsidRDefault="000F38FC" w:rsidP="000F38FC">
      <w:pPr>
        <w:pStyle w:val="Merknadstekst"/>
        <w:numPr>
          <w:ilvl w:val="0"/>
          <w:numId w:val="62"/>
        </w:numPr>
      </w:pPr>
      <w:r>
        <w:t>failure rate</w:t>
      </w:r>
    </w:p>
    <w:p w14:paraId="471A696E" w14:textId="77777777" w:rsidR="000F38FC" w:rsidRDefault="000F38FC" w:rsidP="000F38FC">
      <w:pPr>
        <w:pStyle w:val="Merknadstekst"/>
        <w:numPr>
          <w:ilvl w:val="0"/>
          <w:numId w:val="62"/>
        </w:numPr>
      </w:pPr>
      <w:r>
        <w:t>flakiness</w:t>
      </w:r>
    </w:p>
    <w:p w14:paraId="5B4B7EEB" w14:textId="77777777" w:rsidR="000F38FC" w:rsidRDefault="000F38FC" w:rsidP="000F38FC">
      <w:pPr>
        <w:pStyle w:val="Merknadstekst"/>
      </w:pPr>
      <w:r>
        <w:rPr>
          <w:b/>
          <w:bCs/>
        </w:rPr>
        <w:t>Technical debt</w:t>
      </w:r>
    </w:p>
    <w:p w14:paraId="7A50F507" w14:textId="77777777" w:rsidR="000F38FC" w:rsidRDefault="000F38FC" w:rsidP="000F38FC">
      <w:pPr>
        <w:pStyle w:val="Merknadstekst"/>
        <w:numPr>
          <w:ilvl w:val="0"/>
          <w:numId w:val="63"/>
        </w:numPr>
      </w:pPr>
      <w:r>
        <w:t>duplication</w:t>
      </w:r>
    </w:p>
    <w:p w14:paraId="0ED510D2" w14:textId="77777777" w:rsidR="000F38FC" w:rsidRDefault="000F38FC" w:rsidP="000F38FC">
      <w:pPr>
        <w:pStyle w:val="Merknadstekst"/>
        <w:numPr>
          <w:ilvl w:val="0"/>
          <w:numId w:val="63"/>
        </w:numPr>
      </w:pPr>
      <w:r>
        <w:t>code smells</w:t>
      </w:r>
    </w:p>
    <w:p w14:paraId="7EA5BE1A" w14:textId="77777777" w:rsidR="000F38FC" w:rsidRDefault="000F38FC" w:rsidP="000F38FC">
      <w:pPr>
        <w:pStyle w:val="Merknadstekst"/>
        <w:numPr>
          <w:ilvl w:val="0"/>
          <w:numId w:val="63"/>
        </w:numPr>
      </w:pPr>
      <w:r>
        <w:t>maintainability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2A12D0" w15:done="0"/>
  <w15:commentEx w15:paraId="4DBCEB33" w15:done="0"/>
  <w15:commentEx w15:paraId="7EA5BE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B27713" w16cex:dateUtc="2026-03-10T10:20:00Z"/>
  <w16cex:commentExtensible w16cex:durableId="3D3BA991" w16cex:dateUtc="2026-03-10T10:30:00Z"/>
  <w16cex:commentExtensible w16cex:durableId="5036E6C6" w16cex:dateUtc="2026-03-10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2A12D0" w16cid:durableId="64B27713"/>
  <w16cid:commentId w16cid:paraId="4DBCEB33" w16cid:durableId="3D3BA991"/>
  <w16cid:commentId w16cid:paraId="7EA5BE1A" w16cid:durableId="5036E6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A2569" w14:textId="77777777" w:rsidR="00031969" w:rsidRDefault="00031969" w:rsidP="000B7F50">
      <w:pPr>
        <w:spacing w:after="0" w:line="240" w:lineRule="auto"/>
      </w:pPr>
      <w:r>
        <w:separator/>
      </w:r>
    </w:p>
  </w:endnote>
  <w:endnote w:type="continuationSeparator" w:id="0">
    <w:p w14:paraId="69E07EB5" w14:textId="77777777" w:rsidR="00031969" w:rsidRDefault="00031969"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E54DA" w14:textId="77777777" w:rsidR="00031969" w:rsidRDefault="00031969" w:rsidP="000B7F50">
      <w:pPr>
        <w:spacing w:after="0" w:line="240" w:lineRule="auto"/>
      </w:pPr>
      <w:r>
        <w:separator/>
      </w:r>
    </w:p>
  </w:footnote>
  <w:footnote w:type="continuationSeparator" w:id="0">
    <w:p w14:paraId="7DC45C7D" w14:textId="77777777" w:rsidR="00031969" w:rsidRDefault="00031969"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8E"/>
    <w:multiLevelType w:val="multilevel"/>
    <w:tmpl w:val="DA3C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D344C"/>
    <w:multiLevelType w:val="hybridMultilevel"/>
    <w:tmpl w:val="E68C3DC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16A667F"/>
    <w:multiLevelType w:val="hybridMultilevel"/>
    <w:tmpl w:val="CCF8D81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3" w15:restartNumberingAfterBreak="0">
    <w:nsid w:val="0298370A"/>
    <w:multiLevelType w:val="hybridMultilevel"/>
    <w:tmpl w:val="8B66345E"/>
    <w:lvl w:ilvl="0" w:tplc="04140001">
      <w:start w:val="1"/>
      <w:numFmt w:val="bullet"/>
      <w:lvlText w:val=""/>
      <w:lvlJc w:val="left"/>
      <w:pPr>
        <w:ind w:left="764" w:hanging="360"/>
      </w:pPr>
      <w:rPr>
        <w:rFonts w:ascii="Symbol" w:hAnsi="Symbol" w:hint="default"/>
      </w:rPr>
    </w:lvl>
    <w:lvl w:ilvl="1" w:tplc="04140003" w:tentative="1">
      <w:start w:val="1"/>
      <w:numFmt w:val="bullet"/>
      <w:lvlText w:val="o"/>
      <w:lvlJc w:val="left"/>
      <w:pPr>
        <w:ind w:left="1484" w:hanging="360"/>
      </w:pPr>
      <w:rPr>
        <w:rFonts w:ascii="Courier New" w:hAnsi="Courier New" w:cs="Courier New" w:hint="default"/>
      </w:rPr>
    </w:lvl>
    <w:lvl w:ilvl="2" w:tplc="04140005" w:tentative="1">
      <w:start w:val="1"/>
      <w:numFmt w:val="bullet"/>
      <w:lvlText w:val=""/>
      <w:lvlJc w:val="left"/>
      <w:pPr>
        <w:ind w:left="2204" w:hanging="360"/>
      </w:pPr>
      <w:rPr>
        <w:rFonts w:ascii="Wingdings" w:hAnsi="Wingdings" w:hint="default"/>
      </w:rPr>
    </w:lvl>
    <w:lvl w:ilvl="3" w:tplc="04140001" w:tentative="1">
      <w:start w:val="1"/>
      <w:numFmt w:val="bullet"/>
      <w:lvlText w:val=""/>
      <w:lvlJc w:val="left"/>
      <w:pPr>
        <w:ind w:left="2924" w:hanging="360"/>
      </w:pPr>
      <w:rPr>
        <w:rFonts w:ascii="Symbol" w:hAnsi="Symbol" w:hint="default"/>
      </w:rPr>
    </w:lvl>
    <w:lvl w:ilvl="4" w:tplc="04140003" w:tentative="1">
      <w:start w:val="1"/>
      <w:numFmt w:val="bullet"/>
      <w:lvlText w:val="o"/>
      <w:lvlJc w:val="left"/>
      <w:pPr>
        <w:ind w:left="3644" w:hanging="360"/>
      </w:pPr>
      <w:rPr>
        <w:rFonts w:ascii="Courier New" w:hAnsi="Courier New" w:cs="Courier New" w:hint="default"/>
      </w:rPr>
    </w:lvl>
    <w:lvl w:ilvl="5" w:tplc="04140005" w:tentative="1">
      <w:start w:val="1"/>
      <w:numFmt w:val="bullet"/>
      <w:lvlText w:val=""/>
      <w:lvlJc w:val="left"/>
      <w:pPr>
        <w:ind w:left="4364" w:hanging="360"/>
      </w:pPr>
      <w:rPr>
        <w:rFonts w:ascii="Wingdings" w:hAnsi="Wingdings" w:hint="default"/>
      </w:rPr>
    </w:lvl>
    <w:lvl w:ilvl="6" w:tplc="04140001" w:tentative="1">
      <w:start w:val="1"/>
      <w:numFmt w:val="bullet"/>
      <w:lvlText w:val=""/>
      <w:lvlJc w:val="left"/>
      <w:pPr>
        <w:ind w:left="5084" w:hanging="360"/>
      </w:pPr>
      <w:rPr>
        <w:rFonts w:ascii="Symbol" w:hAnsi="Symbol" w:hint="default"/>
      </w:rPr>
    </w:lvl>
    <w:lvl w:ilvl="7" w:tplc="04140003" w:tentative="1">
      <w:start w:val="1"/>
      <w:numFmt w:val="bullet"/>
      <w:lvlText w:val="o"/>
      <w:lvlJc w:val="left"/>
      <w:pPr>
        <w:ind w:left="5804" w:hanging="360"/>
      </w:pPr>
      <w:rPr>
        <w:rFonts w:ascii="Courier New" w:hAnsi="Courier New" w:cs="Courier New" w:hint="default"/>
      </w:rPr>
    </w:lvl>
    <w:lvl w:ilvl="8" w:tplc="04140005" w:tentative="1">
      <w:start w:val="1"/>
      <w:numFmt w:val="bullet"/>
      <w:lvlText w:val=""/>
      <w:lvlJc w:val="left"/>
      <w:pPr>
        <w:ind w:left="6524" w:hanging="360"/>
      </w:pPr>
      <w:rPr>
        <w:rFonts w:ascii="Wingdings" w:hAnsi="Wingdings" w:hint="default"/>
      </w:rPr>
    </w:lvl>
  </w:abstractNum>
  <w:abstractNum w:abstractNumId="4" w15:restartNumberingAfterBreak="0">
    <w:nsid w:val="04E32C51"/>
    <w:multiLevelType w:val="hybridMultilevel"/>
    <w:tmpl w:val="D2DCDA4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545664F"/>
    <w:multiLevelType w:val="multilevel"/>
    <w:tmpl w:val="730A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7B7666"/>
    <w:multiLevelType w:val="multilevel"/>
    <w:tmpl w:val="5A6A2D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F47F5"/>
    <w:multiLevelType w:val="multilevel"/>
    <w:tmpl w:val="AD2E5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13DC7"/>
    <w:multiLevelType w:val="multilevel"/>
    <w:tmpl w:val="74AA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B33D4"/>
    <w:multiLevelType w:val="multilevel"/>
    <w:tmpl w:val="38D47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33FF1"/>
    <w:multiLevelType w:val="multilevel"/>
    <w:tmpl w:val="7886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27E01"/>
    <w:multiLevelType w:val="hybridMultilevel"/>
    <w:tmpl w:val="82824CE8"/>
    <w:lvl w:ilvl="0" w:tplc="C4D24CC4">
      <w:start w:val="1"/>
      <w:numFmt w:val="bullet"/>
      <w:lvlText w:val=""/>
      <w:lvlJc w:val="left"/>
      <w:pPr>
        <w:ind w:left="1080" w:hanging="360"/>
      </w:pPr>
      <w:rPr>
        <w:rFonts w:ascii="Symbol" w:hAnsi="Symbol"/>
      </w:rPr>
    </w:lvl>
    <w:lvl w:ilvl="1" w:tplc="80386234">
      <w:start w:val="1"/>
      <w:numFmt w:val="bullet"/>
      <w:lvlText w:val=""/>
      <w:lvlJc w:val="left"/>
      <w:pPr>
        <w:ind w:left="1080" w:hanging="360"/>
      </w:pPr>
      <w:rPr>
        <w:rFonts w:ascii="Symbol" w:hAnsi="Symbol"/>
      </w:rPr>
    </w:lvl>
    <w:lvl w:ilvl="2" w:tplc="C8A03D70">
      <w:start w:val="1"/>
      <w:numFmt w:val="bullet"/>
      <w:lvlText w:val=""/>
      <w:lvlJc w:val="left"/>
      <w:pPr>
        <w:ind w:left="1080" w:hanging="360"/>
      </w:pPr>
      <w:rPr>
        <w:rFonts w:ascii="Symbol" w:hAnsi="Symbol"/>
      </w:rPr>
    </w:lvl>
    <w:lvl w:ilvl="3" w:tplc="4832F838">
      <w:start w:val="1"/>
      <w:numFmt w:val="bullet"/>
      <w:lvlText w:val=""/>
      <w:lvlJc w:val="left"/>
      <w:pPr>
        <w:ind w:left="1080" w:hanging="360"/>
      </w:pPr>
      <w:rPr>
        <w:rFonts w:ascii="Symbol" w:hAnsi="Symbol"/>
      </w:rPr>
    </w:lvl>
    <w:lvl w:ilvl="4" w:tplc="46885F4A">
      <w:start w:val="1"/>
      <w:numFmt w:val="bullet"/>
      <w:lvlText w:val=""/>
      <w:lvlJc w:val="left"/>
      <w:pPr>
        <w:ind w:left="1080" w:hanging="360"/>
      </w:pPr>
      <w:rPr>
        <w:rFonts w:ascii="Symbol" w:hAnsi="Symbol"/>
      </w:rPr>
    </w:lvl>
    <w:lvl w:ilvl="5" w:tplc="F49CB968">
      <w:start w:val="1"/>
      <w:numFmt w:val="bullet"/>
      <w:lvlText w:val=""/>
      <w:lvlJc w:val="left"/>
      <w:pPr>
        <w:ind w:left="1080" w:hanging="360"/>
      </w:pPr>
      <w:rPr>
        <w:rFonts w:ascii="Symbol" w:hAnsi="Symbol"/>
      </w:rPr>
    </w:lvl>
    <w:lvl w:ilvl="6" w:tplc="47B20314">
      <w:start w:val="1"/>
      <w:numFmt w:val="bullet"/>
      <w:lvlText w:val=""/>
      <w:lvlJc w:val="left"/>
      <w:pPr>
        <w:ind w:left="1080" w:hanging="360"/>
      </w:pPr>
      <w:rPr>
        <w:rFonts w:ascii="Symbol" w:hAnsi="Symbol"/>
      </w:rPr>
    </w:lvl>
    <w:lvl w:ilvl="7" w:tplc="746CC068">
      <w:start w:val="1"/>
      <w:numFmt w:val="bullet"/>
      <w:lvlText w:val=""/>
      <w:lvlJc w:val="left"/>
      <w:pPr>
        <w:ind w:left="1080" w:hanging="360"/>
      </w:pPr>
      <w:rPr>
        <w:rFonts w:ascii="Symbol" w:hAnsi="Symbol"/>
      </w:rPr>
    </w:lvl>
    <w:lvl w:ilvl="8" w:tplc="E7A09BF0">
      <w:start w:val="1"/>
      <w:numFmt w:val="bullet"/>
      <w:lvlText w:val=""/>
      <w:lvlJc w:val="left"/>
      <w:pPr>
        <w:ind w:left="1080" w:hanging="360"/>
      </w:pPr>
      <w:rPr>
        <w:rFonts w:ascii="Symbol" w:hAnsi="Symbol"/>
      </w:rPr>
    </w:lvl>
  </w:abstractNum>
  <w:abstractNum w:abstractNumId="12" w15:restartNumberingAfterBreak="0">
    <w:nsid w:val="0C3D365F"/>
    <w:multiLevelType w:val="multilevel"/>
    <w:tmpl w:val="109C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33B8E"/>
    <w:multiLevelType w:val="multilevel"/>
    <w:tmpl w:val="DE5C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C71B5"/>
    <w:multiLevelType w:val="multilevel"/>
    <w:tmpl w:val="FBC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87A9B"/>
    <w:multiLevelType w:val="multilevel"/>
    <w:tmpl w:val="B3A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2D6FEF"/>
    <w:multiLevelType w:val="hybridMultilevel"/>
    <w:tmpl w:val="D3BC496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132C42D1"/>
    <w:multiLevelType w:val="hybridMultilevel"/>
    <w:tmpl w:val="0A3A9BA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1669777B"/>
    <w:multiLevelType w:val="hybridMultilevel"/>
    <w:tmpl w:val="F26E142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19" w15:restartNumberingAfterBreak="0">
    <w:nsid w:val="195457AD"/>
    <w:multiLevelType w:val="multilevel"/>
    <w:tmpl w:val="9B1AE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2039A0"/>
    <w:multiLevelType w:val="hybridMultilevel"/>
    <w:tmpl w:val="D11A6648"/>
    <w:lvl w:ilvl="0" w:tplc="679AED84">
      <w:start w:val="1"/>
      <w:numFmt w:val="bullet"/>
      <w:lvlText w:val=""/>
      <w:lvlJc w:val="left"/>
      <w:pPr>
        <w:ind w:left="1080" w:hanging="360"/>
      </w:pPr>
      <w:rPr>
        <w:rFonts w:ascii="Symbol" w:hAnsi="Symbol"/>
      </w:rPr>
    </w:lvl>
    <w:lvl w:ilvl="1" w:tplc="92925800">
      <w:start w:val="1"/>
      <w:numFmt w:val="bullet"/>
      <w:lvlText w:val=""/>
      <w:lvlJc w:val="left"/>
      <w:pPr>
        <w:ind w:left="1080" w:hanging="360"/>
      </w:pPr>
      <w:rPr>
        <w:rFonts w:ascii="Symbol" w:hAnsi="Symbol"/>
      </w:rPr>
    </w:lvl>
    <w:lvl w:ilvl="2" w:tplc="729C57A8">
      <w:start w:val="1"/>
      <w:numFmt w:val="bullet"/>
      <w:lvlText w:val=""/>
      <w:lvlJc w:val="left"/>
      <w:pPr>
        <w:ind w:left="1080" w:hanging="360"/>
      </w:pPr>
      <w:rPr>
        <w:rFonts w:ascii="Symbol" w:hAnsi="Symbol"/>
      </w:rPr>
    </w:lvl>
    <w:lvl w:ilvl="3" w:tplc="4D2E5078">
      <w:start w:val="1"/>
      <w:numFmt w:val="bullet"/>
      <w:lvlText w:val=""/>
      <w:lvlJc w:val="left"/>
      <w:pPr>
        <w:ind w:left="1080" w:hanging="360"/>
      </w:pPr>
      <w:rPr>
        <w:rFonts w:ascii="Symbol" w:hAnsi="Symbol"/>
      </w:rPr>
    </w:lvl>
    <w:lvl w:ilvl="4" w:tplc="8E9EB366">
      <w:start w:val="1"/>
      <w:numFmt w:val="bullet"/>
      <w:lvlText w:val=""/>
      <w:lvlJc w:val="left"/>
      <w:pPr>
        <w:ind w:left="1080" w:hanging="360"/>
      </w:pPr>
      <w:rPr>
        <w:rFonts w:ascii="Symbol" w:hAnsi="Symbol"/>
      </w:rPr>
    </w:lvl>
    <w:lvl w:ilvl="5" w:tplc="E8C44084">
      <w:start w:val="1"/>
      <w:numFmt w:val="bullet"/>
      <w:lvlText w:val=""/>
      <w:lvlJc w:val="left"/>
      <w:pPr>
        <w:ind w:left="1080" w:hanging="360"/>
      </w:pPr>
      <w:rPr>
        <w:rFonts w:ascii="Symbol" w:hAnsi="Symbol"/>
      </w:rPr>
    </w:lvl>
    <w:lvl w:ilvl="6" w:tplc="77101D32">
      <w:start w:val="1"/>
      <w:numFmt w:val="bullet"/>
      <w:lvlText w:val=""/>
      <w:lvlJc w:val="left"/>
      <w:pPr>
        <w:ind w:left="1080" w:hanging="360"/>
      </w:pPr>
      <w:rPr>
        <w:rFonts w:ascii="Symbol" w:hAnsi="Symbol"/>
      </w:rPr>
    </w:lvl>
    <w:lvl w:ilvl="7" w:tplc="85AEEB3C">
      <w:start w:val="1"/>
      <w:numFmt w:val="bullet"/>
      <w:lvlText w:val=""/>
      <w:lvlJc w:val="left"/>
      <w:pPr>
        <w:ind w:left="1080" w:hanging="360"/>
      </w:pPr>
      <w:rPr>
        <w:rFonts w:ascii="Symbol" w:hAnsi="Symbol"/>
      </w:rPr>
    </w:lvl>
    <w:lvl w:ilvl="8" w:tplc="1C5C54A6">
      <w:start w:val="1"/>
      <w:numFmt w:val="bullet"/>
      <w:lvlText w:val=""/>
      <w:lvlJc w:val="left"/>
      <w:pPr>
        <w:ind w:left="1080" w:hanging="360"/>
      </w:pPr>
      <w:rPr>
        <w:rFonts w:ascii="Symbol" w:hAnsi="Symbol"/>
      </w:rPr>
    </w:lvl>
  </w:abstractNum>
  <w:abstractNum w:abstractNumId="21" w15:restartNumberingAfterBreak="0">
    <w:nsid w:val="1DE933A5"/>
    <w:multiLevelType w:val="multilevel"/>
    <w:tmpl w:val="9094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76F5F"/>
    <w:multiLevelType w:val="multilevel"/>
    <w:tmpl w:val="D5B6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0104DE"/>
    <w:multiLevelType w:val="multilevel"/>
    <w:tmpl w:val="BC00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5F23C3"/>
    <w:multiLevelType w:val="multilevel"/>
    <w:tmpl w:val="74F0B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462E7E"/>
    <w:multiLevelType w:val="multilevel"/>
    <w:tmpl w:val="C3E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810C7B"/>
    <w:multiLevelType w:val="multilevel"/>
    <w:tmpl w:val="E45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9D455F"/>
    <w:multiLevelType w:val="multilevel"/>
    <w:tmpl w:val="4514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346F49"/>
    <w:multiLevelType w:val="hybridMultilevel"/>
    <w:tmpl w:val="294CC130"/>
    <w:lvl w:ilvl="0" w:tplc="C2EC6B12">
      <w:start w:val="1"/>
      <w:numFmt w:val="bullet"/>
      <w:lvlText w:val=""/>
      <w:lvlJc w:val="left"/>
      <w:pPr>
        <w:ind w:left="1080" w:hanging="360"/>
      </w:pPr>
      <w:rPr>
        <w:rFonts w:ascii="Symbol" w:hAnsi="Symbol"/>
      </w:rPr>
    </w:lvl>
    <w:lvl w:ilvl="1" w:tplc="F3328990">
      <w:start w:val="1"/>
      <w:numFmt w:val="bullet"/>
      <w:lvlText w:val=""/>
      <w:lvlJc w:val="left"/>
      <w:pPr>
        <w:ind w:left="1080" w:hanging="360"/>
      </w:pPr>
      <w:rPr>
        <w:rFonts w:ascii="Symbol" w:hAnsi="Symbol"/>
      </w:rPr>
    </w:lvl>
    <w:lvl w:ilvl="2" w:tplc="D19CC49E">
      <w:start w:val="1"/>
      <w:numFmt w:val="bullet"/>
      <w:lvlText w:val=""/>
      <w:lvlJc w:val="left"/>
      <w:pPr>
        <w:ind w:left="1080" w:hanging="360"/>
      </w:pPr>
      <w:rPr>
        <w:rFonts w:ascii="Symbol" w:hAnsi="Symbol"/>
      </w:rPr>
    </w:lvl>
    <w:lvl w:ilvl="3" w:tplc="7AE88530">
      <w:start w:val="1"/>
      <w:numFmt w:val="bullet"/>
      <w:lvlText w:val=""/>
      <w:lvlJc w:val="left"/>
      <w:pPr>
        <w:ind w:left="1080" w:hanging="360"/>
      </w:pPr>
      <w:rPr>
        <w:rFonts w:ascii="Symbol" w:hAnsi="Symbol"/>
      </w:rPr>
    </w:lvl>
    <w:lvl w:ilvl="4" w:tplc="06D476F6">
      <w:start w:val="1"/>
      <w:numFmt w:val="bullet"/>
      <w:lvlText w:val=""/>
      <w:lvlJc w:val="left"/>
      <w:pPr>
        <w:ind w:left="1080" w:hanging="360"/>
      </w:pPr>
      <w:rPr>
        <w:rFonts w:ascii="Symbol" w:hAnsi="Symbol"/>
      </w:rPr>
    </w:lvl>
    <w:lvl w:ilvl="5" w:tplc="244E0FAE">
      <w:start w:val="1"/>
      <w:numFmt w:val="bullet"/>
      <w:lvlText w:val=""/>
      <w:lvlJc w:val="left"/>
      <w:pPr>
        <w:ind w:left="1080" w:hanging="360"/>
      </w:pPr>
      <w:rPr>
        <w:rFonts w:ascii="Symbol" w:hAnsi="Symbol"/>
      </w:rPr>
    </w:lvl>
    <w:lvl w:ilvl="6" w:tplc="FC3E84F2">
      <w:start w:val="1"/>
      <w:numFmt w:val="bullet"/>
      <w:lvlText w:val=""/>
      <w:lvlJc w:val="left"/>
      <w:pPr>
        <w:ind w:left="1080" w:hanging="360"/>
      </w:pPr>
      <w:rPr>
        <w:rFonts w:ascii="Symbol" w:hAnsi="Symbol"/>
      </w:rPr>
    </w:lvl>
    <w:lvl w:ilvl="7" w:tplc="9B02056A">
      <w:start w:val="1"/>
      <w:numFmt w:val="bullet"/>
      <w:lvlText w:val=""/>
      <w:lvlJc w:val="left"/>
      <w:pPr>
        <w:ind w:left="1080" w:hanging="360"/>
      </w:pPr>
      <w:rPr>
        <w:rFonts w:ascii="Symbol" w:hAnsi="Symbol"/>
      </w:rPr>
    </w:lvl>
    <w:lvl w:ilvl="8" w:tplc="0BC61870">
      <w:start w:val="1"/>
      <w:numFmt w:val="bullet"/>
      <w:lvlText w:val=""/>
      <w:lvlJc w:val="left"/>
      <w:pPr>
        <w:ind w:left="1080" w:hanging="360"/>
      </w:pPr>
      <w:rPr>
        <w:rFonts w:ascii="Symbol" w:hAnsi="Symbol"/>
      </w:rPr>
    </w:lvl>
  </w:abstractNum>
  <w:abstractNum w:abstractNumId="29" w15:restartNumberingAfterBreak="0">
    <w:nsid w:val="227064F8"/>
    <w:multiLevelType w:val="multilevel"/>
    <w:tmpl w:val="72B2A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C63BB2"/>
    <w:multiLevelType w:val="hybridMultilevel"/>
    <w:tmpl w:val="9E10403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24AE6342"/>
    <w:multiLevelType w:val="multilevel"/>
    <w:tmpl w:val="51B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C72E41"/>
    <w:multiLevelType w:val="multilevel"/>
    <w:tmpl w:val="7ED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6C13D2"/>
    <w:multiLevelType w:val="multilevel"/>
    <w:tmpl w:val="45CC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482398"/>
    <w:multiLevelType w:val="multilevel"/>
    <w:tmpl w:val="7BA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4C7E44"/>
    <w:multiLevelType w:val="multilevel"/>
    <w:tmpl w:val="8A3A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C2979"/>
    <w:multiLevelType w:val="multilevel"/>
    <w:tmpl w:val="945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DD5788"/>
    <w:multiLevelType w:val="multilevel"/>
    <w:tmpl w:val="AF9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467780"/>
    <w:multiLevelType w:val="multilevel"/>
    <w:tmpl w:val="745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FA600F"/>
    <w:multiLevelType w:val="hybridMultilevel"/>
    <w:tmpl w:val="D50A7CE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0" w15:restartNumberingAfterBreak="0">
    <w:nsid w:val="348A4695"/>
    <w:multiLevelType w:val="multilevel"/>
    <w:tmpl w:val="E72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A83CBE"/>
    <w:multiLevelType w:val="multilevel"/>
    <w:tmpl w:val="FA4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D51BDC"/>
    <w:multiLevelType w:val="multilevel"/>
    <w:tmpl w:val="038A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606B5F"/>
    <w:multiLevelType w:val="multilevel"/>
    <w:tmpl w:val="EFD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7540AC"/>
    <w:multiLevelType w:val="multilevel"/>
    <w:tmpl w:val="85A6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92AC6"/>
    <w:multiLevelType w:val="multilevel"/>
    <w:tmpl w:val="57E2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B132DF"/>
    <w:multiLevelType w:val="multilevel"/>
    <w:tmpl w:val="7F26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4E3BCD"/>
    <w:multiLevelType w:val="multilevel"/>
    <w:tmpl w:val="BD28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3F2525"/>
    <w:multiLevelType w:val="multilevel"/>
    <w:tmpl w:val="631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364D7A"/>
    <w:multiLevelType w:val="multilevel"/>
    <w:tmpl w:val="1DDA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A96558"/>
    <w:multiLevelType w:val="multilevel"/>
    <w:tmpl w:val="4900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8B3368"/>
    <w:multiLevelType w:val="multilevel"/>
    <w:tmpl w:val="A76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3D4701"/>
    <w:multiLevelType w:val="hybridMultilevel"/>
    <w:tmpl w:val="873CB41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3" w15:restartNumberingAfterBreak="0">
    <w:nsid w:val="546D2BDA"/>
    <w:multiLevelType w:val="multilevel"/>
    <w:tmpl w:val="F950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9B1419"/>
    <w:multiLevelType w:val="multilevel"/>
    <w:tmpl w:val="553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DA775F"/>
    <w:multiLevelType w:val="multilevel"/>
    <w:tmpl w:val="8AC4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39438D"/>
    <w:multiLevelType w:val="multilevel"/>
    <w:tmpl w:val="68C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97591F"/>
    <w:multiLevelType w:val="hybridMultilevel"/>
    <w:tmpl w:val="983CAC50"/>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58" w15:restartNumberingAfterBreak="0">
    <w:nsid w:val="5B66222B"/>
    <w:multiLevelType w:val="hybridMultilevel"/>
    <w:tmpl w:val="570A9D9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9" w15:restartNumberingAfterBreak="0">
    <w:nsid w:val="5F7556C8"/>
    <w:multiLevelType w:val="hybridMultilevel"/>
    <w:tmpl w:val="F5C052F6"/>
    <w:lvl w:ilvl="0" w:tplc="06987962">
      <w:start w:val="1"/>
      <w:numFmt w:val="bullet"/>
      <w:lvlText w:val=""/>
      <w:lvlJc w:val="left"/>
      <w:pPr>
        <w:ind w:left="1080" w:hanging="360"/>
      </w:pPr>
      <w:rPr>
        <w:rFonts w:ascii="Symbol" w:hAnsi="Symbol"/>
      </w:rPr>
    </w:lvl>
    <w:lvl w:ilvl="1" w:tplc="24ECB51C">
      <w:start w:val="1"/>
      <w:numFmt w:val="bullet"/>
      <w:lvlText w:val=""/>
      <w:lvlJc w:val="left"/>
      <w:pPr>
        <w:ind w:left="1080" w:hanging="360"/>
      </w:pPr>
      <w:rPr>
        <w:rFonts w:ascii="Symbol" w:hAnsi="Symbol"/>
      </w:rPr>
    </w:lvl>
    <w:lvl w:ilvl="2" w:tplc="720A8062">
      <w:start w:val="1"/>
      <w:numFmt w:val="bullet"/>
      <w:lvlText w:val=""/>
      <w:lvlJc w:val="left"/>
      <w:pPr>
        <w:ind w:left="1080" w:hanging="360"/>
      </w:pPr>
      <w:rPr>
        <w:rFonts w:ascii="Symbol" w:hAnsi="Symbol"/>
      </w:rPr>
    </w:lvl>
    <w:lvl w:ilvl="3" w:tplc="AA3A0B9E">
      <w:start w:val="1"/>
      <w:numFmt w:val="bullet"/>
      <w:lvlText w:val=""/>
      <w:lvlJc w:val="left"/>
      <w:pPr>
        <w:ind w:left="1080" w:hanging="360"/>
      </w:pPr>
      <w:rPr>
        <w:rFonts w:ascii="Symbol" w:hAnsi="Symbol"/>
      </w:rPr>
    </w:lvl>
    <w:lvl w:ilvl="4" w:tplc="21480B58">
      <w:start w:val="1"/>
      <w:numFmt w:val="bullet"/>
      <w:lvlText w:val=""/>
      <w:lvlJc w:val="left"/>
      <w:pPr>
        <w:ind w:left="1080" w:hanging="360"/>
      </w:pPr>
      <w:rPr>
        <w:rFonts w:ascii="Symbol" w:hAnsi="Symbol"/>
      </w:rPr>
    </w:lvl>
    <w:lvl w:ilvl="5" w:tplc="6AA4736A">
      <w:start w:val="1"/>
      <w:numFmt w:val="bullet"/>
      <w:lvlText w:val=""/>
      <w:lvlJc w:val="left"/>
      <w:pPr>
        <w:ind w:left="1080" w:hanging="360"/>
      </w:pPr>
      <w:rPr>
        <w:rFonts w:ascii="Symbol" w:hAnsi="Symbol"/>
      </w:rPr>
    </w:lvl>
    <w:lvl w:ilvl="6" w:tplc="16065204">
      <w:start w:val="1"/>
      <w:numFmt w:val="bullet"/>
      <w:lvlText w:val=""/>
      <w:lvlJc w:val="left"/>
      <w:pPr>
        <w:ind w:left="1080" w:hanging="360"/>
      </w:pPr>
      <w:rPr>
        <w:rFonts w:ascii="Symbol" w:hAnsi="Symbol"/>
      </w:rPr>
    </w:lvl>
    <w:lvl w:ilvl="7" w:tplc="F3D03530">
      <w:start w:val="1"/>
      <w:numFmt w:val="bullet"/>
      <w:lvlText w:val=""/>
      <w:lvlJc w:val="left"/>
      <w:pPr>
        <w:ind w:left="1080" w:hanging="360"/>
      </w:pPr>
      <w:rPr>
        <w:rFonts w:ascii="Symbol" w:hAnsi="Symbol"/>
      </w:rPr>
    </w:lvl>
    <w:lvl w:ilvl="8" w:tplc="00FACB4A">
      <w:start w:val="1"/>
      <w:numFmt w:val="bullet"/>
      <w:lvlText w:val=""/>
      <w:lvlJc w:val="left"/>
      <w:pPr>
        <w:ind w:left="1080" w:hanging="360"/>
      </w:pPr>
      <w:rPr>
        <w:rFonts w:ascii="Symbol" w:hAnsi="Symbol"/>
      </w:rPr>
    </w:lvl>
  </w:abstractNum>
  <w:abstractNum w:abstractNumId="60" w15:restartNumberingAfterBreak="0">
    <w:nsid w:val="603E6B6D"/>
    <w:multiLevelType w:val="multilevel"/>
    <w:tmpl w:val="E3D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CA72BC"/>
    <w:multiLevelType w:val="multilevel"/>
    <w:tmpl w:val="ADA6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F722ED"/>
    <w:multiLevelType w:val="multilevel"/>
    <w:tmpl w:val="4002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DB2CDA"/>
    <w:multiLevelType w:val="hybridMultilevel"/>
    <w:tmpl w:val="BF304AE8"/>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4" w15:restartNumberingAfterBreak="0">
    <w:nsid w:val="63BC687B"/>
    <w:multiLevelType w:val="multilevel"/>
    <w:tmpl w:val="1B14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BF50CB"/>
    <w:multiLevelType w:val="multilevel"/>
    <w:tmpl w:val="898E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F5140"/>
    <w:multiLevelType w:val="hybridMultilevel"/>
    <w:tmpl w:val="B6824CF6"/>
    <w:lvl w:ilvl="0" w:tplc="D2CC5C0A">
      <w:start w:val="1"/>
      <w:numFmt w:val="bullet"/>
      <w:lvlText w:val=""/>
      <w:lvlJc w:val="left"/>
      <w:pPr>
        <w:ind w:left="1080" w:hanging="360"/>
      </w:pPr>
      <w:rPr>
        <w:rFonts w:ascii="Symbol" w:hAnsi="Symbol"/>
      </w:rPr>
    </w:lvl>
    <w:lvl w:ilvl="1" w:tplc="6E8A1BC6">
      <w:start w:val="1"/>
      <w:numFmt w:val="bullet"/>
      <w:lvlText w:val=""/>
      <w:lvlJc w:val="left"/>
      <w:pPr>
        <w:ind w:left="1080" w:hanging="360"/>
      </w:pPr>
      <w:rPr>
        <w:rFonts w:ascii="Symbol" w:hAnsi="Symbol"/>
      </w:rPr>
    </w:lvl>
    <w:lvl w:ilvl="2" w:tplc="E13EB2E2">
      <w:start w:val="1"/>
      <w:numFmt w:val="bullet"/>
      <w:lvlText w:val=""/>
      <w:lvlJc w:val="left"/>
      <w:pPr>
        <w:ind w:left="1080" w:hanging="360"/>
      </w:pPr>
      <w:rPr>
        <w:rFonts w:ascii="Symbol" w:hAnsi="Symbol"/>
      </w:rPr>
    </w:lvl>
    <w:lvl w:ilvl="3" w:tplc="2660AE6A">
      <w:start w:val="1"/>
      <w:numFmt w:val="bullet"/>
      <w:lvlText w:val=""/>
      <w:lvlJc w:val="left"/>
      <w:pPr>
        <w:ind w:left="1080" w:hanging="360"/>
      </w:pPr>
      <w:rPr>
        <w:rFonts w:ascii="Symbol" w:hAnsi="Symbol"/>
      </w:rPr>
    </w:lvl>
    <w:lvl w:ilvl="4" w:tplc="C824901A">
      <w:start w:val="1"/>
      <w:numFmt w:val="bullet"/>
      <w:lvlText w:val=""/>
      <w:lvlJc w:val="left"/>
      <w:pPr>
        <w:ind w:left="1080" w:hanging="360"/>
      </w:pPr>
      <w:rPr>
        <w:rFonts w:ascii="Symbol" w:hAnsi="Symbol"/>
      </w:rPr>
    </w:lvl>
    <w:lvl w:ilvl="5" w:tplc="BC0A508A">
      <w:start w:val="1"/>
      <w:numFmt w:val="bullet"/>
      <w:lvlText w:val=""/>
      <w:lvlJc w:val="left"/>
      <w:pPr>
        <w:ind w:left="1080" w:hanging="360"/>
      </w:pPr>
      <w:rPr>
        <w:rFonts w:ascii="Symbol" w:hAnsi="Symbol"/>
      </w:rPr>
    </w:lvl>
    <w:lvl w:ilvl="6" w:tplc="13B6A968">
      <w:start w:val="1"/>
      <w:numFmt w:val="bullet"/>
      <w:lvlText w:val=""/>
      <w:lvlJc w:val="left"/>
      <w:pPr>
        <w:ind w:left="1080" w:hanging="360"/>
      </w:pPr>
      <w:rPr>
        <w:rFonts w:ascii="Symbol" w:hAnsi="Symbol"/>
      </w:rPr>
    </w:lvl>
    <w:lvl w:ilvl="7" w:tplc="90AEE552">
      <w:start w:val="1"/>
      <w:numFmt w:val="bullet"/>
      <w:lvlText w:val=""/>
      <w:lvlJc w:val="left"/>
      <w:pPr>
        <w:ind w:left="1080" w:hanging="360"/>
      </w:pPr>
      <w:rPr>
        <w:rFonts w:ascii="Symbol" w:hAnsi="Symbol"/>
      </w:rPr>
    </w:lvl>
    <w:lvl w:ilvl="8" w:tplc="37041834">
      <w:start w:val="1"/>
      <w:numFmt w:val="bullet"/>
      <w:lvlText w:val=""/>
      <w:lvlJc w:val="left"/>
      <w:pPr>
        <w:ind w:left="1080" w:hanging="360"/>
      </w:pPr>
      <w:rPr>
        <w:rFonts w:ascii="Symbol" w:hAnsi="Symbol"/>
      </w:rPr>
    </w:lvl>
  </w:abstractNum>
  <w:abstractNum w:abstractNumId="67" w15:restartNumberingAfterBreak="0">
    <w:nsid w:val="6B310E4E"/>
    <w:multiLevelType w:val="multilevel"/>
    <w:tmpl w:val="DE4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9877B5"/>
    <w:multiLevelType w:val="hybridMultilevel"/>
    <w:tmpl w:val="771613CA"/>
    <w:lvl w:ilvl="0" w:tplc="866C5B04">
      <w:start w:val="1"/>
      <w:numFmt w:val="bullet"/>
      <w:lvlText w:val=""/>
      <w:lvlJc w:val="left"/>
      <w:pPr>
        <w:ind w:left="1080" w:hanging="360"/>
      </w:pPr>
      <w:rPr>
        <w:rFonts w:ascii="Symbol" w:hAnsi="Symbol"/>
      </w:rPr>
    </w:lvl>
    <w:lvl w:ilvl="1" w:tplc="0882DF4A">
      <w:start w:val="1"/>
      <w:numFmt w:val="bullet"/>
      <w:lvlText w:val=""/>
      <w:lvlJc w:val="left"/>
      <w:pPr>
        <w:ind w:left="1080" w:hanging="360"/>
      </w:pPr>
      <w:rPr>
        <w:rFonts w:ascii="Symbol" w:hAnsi="Symbol"/>
      </w:rPr>
    </w:lvl>
    <w:lvl w:ilvl="2" w:tplc="B52E2C3C">
      <w:start w:val="1"/>
      <w:numFmt w:val="bullet"/>
      <w:lvlText w:val=""/>
      <w:lvlJc w:val="left"/>
      <w:pPr>
        <w:ind w:left="1080" w:hanging="360"/>
      </w:pPr>
      <w:rPr>
        <w:rFonts w:ascii="Symbol" w:hAnsi="Symbol"/>
      </w:rPr>
    </w:lvl>
    <w:lvl w:ilvl="3" w:tplc="5ED8ED46">
      <w:start w:val="1"/>
      <w:numFmt w:val="bullet"/>
      <w:lvlText w:val=""/>
      <w:lvlJc w:val="left"/>
      <w:pPr>
        <w:ind w:left="1080" w:hanging="360"/>
      </w:pPr>
      <w:rPr>
        <w:rFonts w:ascii="Symbol" w:hAnsi="Symbol"/>
      </w:rPr>
    </w:lvl>
    <w:lvl w:ilvl="4" w:tplc="2042CEC4">
      <w:start w:val="1"/>
      <w:numFmt w:val="bullet"/>
      <w:lvlText w:val=""/>
      <w:lvlJc w:val="left"/>
      <w:pPr>
        <w:ind w:left="1080" w:hanging="360"/>
      </w:pPr>
      <w:rPr>
        <w:rFonts w:ascii="Symbol" w:hAnsi="Symbol"/>
      </w:rPr>
    </w:lvl>
    <w:lvl w:ilvl="5" w:tplc="E0B89EC4">
      <w:start w:val="1"/>
      <w:numFmt w:val="bullet"/>
      <w:lvlText w:val=""/>
      <w:lvlJc w:val="left"/>
      <w:pPr>
        <w:ind w:left="1080" w:hanging="360"/>
      </w:pPr>
      <w:rPr>
        <w:rFonts w:ascii="Symbol" w:hAnsi="Symbol"/>
      </w:rPr>
    </w:lvl>
    <w:lvl w:ilvl="6" w:tplc="76563954">
      <w:start w:val="1"/>
      <w:numFmt w:val="bullet"/>
      <w:lvlText w:val=""/>
      <w:lvlJc w:val="left"/>
      <w:pPr>
        <w:ind w:left="1080" w:hanging="360"/>
      </w:pPr>
      <w:rPr>
        <w:rFonts w:ascii="Symbol" w:hAnsi="Symbol"/>
      </w:rPr>
    </w:lvl>
    <w:lvl w:ilvl="7" w:tplc="A0A09F88">
      <w:start w:val="1"/>
      <w:numFmt w:val="bullet"/>
      <w:lvlText w:val=""/>
      <w:lvlJc w:val="left"/>
      <w:pPr>
        <w:ind w:left="1080" w:hanging="360"/>
      </w:pPr>
      <w:rPr>
        <w:rFonts w:ascii="Symbol" w:hAnsi="Symbol"/>
      </w:rPr>
    </w:lvl>
    <w:lvl w:ilvl="8" w:tplc="C254AC2C">
      <w:start w:val="1"/>
      <w:numFmt w:val="bullet"/>
      <w:lvlText w:val=""/>
      <w:lvlJc w:val="left"/>
      <w:pPr>
        <w:ind w:left="1080" w:hanging="360"/>
      </w:pPr>
      <w:rPr>
        <w:rFonts w:ascii="Symbol" w:hAnsi="Symbol"/>
      </w:rPr>
    </w:lvl>
  </w:abstractNum>
  <w:abstractNum w:abstractNumId="69" w15:restartNumberingAfterBreak="0">
    <w:nsid w:val="6BC36B19"/>
    <w:multiLevelType w:val="multilevel"/>
    <w:tmpl w:val="E19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F866B6"/>
    <w:multiLevelType w:val="multilevel"/>
    <w:tmpl w:val="88246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AE1CC9"/>
    <w:multiLevelType w:val="hybridMultilevel"/>
    <w:tmpl w:val="E016699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2" w15:restartNumberingAfterBreak="0">
    <w:nsid w:val="6DC442CF"/>
    <w:multiLevelType w:val="multilevel"/>
    <w:tmpl w:val="6C64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EB1AE6"/>
    <w:multiLevelType w:val="multilevel"/>
    <w:tmpl w:val="1A741C6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FB0B67"/>
    <w:multiLevelType w:val="multilevel"/>
    <w:tmpl w:val="58E02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BC1C91"/>
    <w:multiLevelType w:val="multilevel"/>
    <w:tmpl w:val="447E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0C1442"/>
    <w:multiLevelType w:val="multilevel"/>
    <w:tmpl w:val="C89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1B5EE7"/>
    <w:multiLevelType w:val="multilevel"/>
    <w:tmpl w:val="1F8E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DD28BC"/>
    <w:multiLevelType w:val="multilevel"/>
    <w:tmpl w:val="EBE8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1C153D"/>
    <w:multiLevelType w:val="multilevel"/>
    <w:tmpl w:val="D770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2C0A72"/>
    <w:multiLevelType w:val="multilevel"/>
    <w:tmpl w:val="F21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5C1451"/>
    <w:multiLevelType w:val="multilevel"/>
    <w:tmpl w:val="4E68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414E6C"/>
    <w:multiLevelType w:val="multilevel"/>
    <w:tmpl w:val="B3A8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0727F0"/>
    <w:multiLevelType w:val="multilevel"/>
    <w:tmpl w:val="C84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276FE7"/>
    <w:multiLevelType w:val="multilevel"/>
    <w:tmpl w:val="79C2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5268A2"/>
    <w:multiLevelType w:val="multilevel"/>
    <w:tmpl w:val="D3A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514841">
    <w:abstractNumId w:val="79"/>
  </w:num>
  <w:num w:numId="2" w16cid:durableId="919368084">
    <w:abstractNumId w:val="38"/>
  </w:num>
  <w:num w:numId="3" w16cid:durableId="1553881958">
    <w:abstractNumId w:val="80"/>
  </w:num>
  <w:num w:numId="4" w16cid:durableId="163666294">
    <w:abstractNumId w:val="34"/>
  </w:num>
  <w:num w:numId="5" w16cid:durableId="196360146">
    <w:abstractNumId w:val="40"/>
  </w:num>
  <w:num w:numId="6" w16cid:durableId="1460564998">
    <w:abstractNumId w:val="58"/>
  </w:num>
  <w:num w:numId="7" w16cid:durableId="619338111">
    <w:abstractNumId w:val="7"/>
  </w:num>
  <w:num w:numId="8" w16cid:durableId="1756199808">
    <w:abstractNumId w:val="35"/>
  </w:num>
  <w:num w:numId="9" w16cid:durableId="1944915979">
    <w:abstractNumId w:val="61"/>
  </w:num>
  <w:num w:numId="10" w16cid:durableId="1731535400">
    <w:abstractNumId w:val="26"/>
  </w:num>
  <w:num w:numId="11" w16cid:durableId="1279098194">
    <w:abstractNumId w:val="27"/>
  </w:num>
  <w:num w:numId="12" w16cid:durableId="419569628">
    <w:abstractNumId w:val="8"/>
  </w:num>
  <w:num w:numId="13" w16cid:durableId="574046790">
    <w:abstractNumId w:val="60"/>
  </w:num>
  <w:num w:numId="14" w16cid:durableId="800226448">
    <w:abstractNumId w:val="45"/>
  </w:num>
  <w:num w:numId="15" w16cid:durableId="3559684">
    <w:abstractNumId w:val="76"/>
  </w:num>
  <w:num w:numId="16" w16cid:durableId="1352949742">
    <w:abstractNumId w:val="53"/>
  </w:num>
  <w:num w:numId="17" w16cid:durableId="551311698">
    <w:abstractNumId w:val="82"/>
  </w:num>
  <w:num w:numId="18" w16cid:durableId="1180772539">
    <w:abstractNumId w:val="55"/>
  </w:num>
  <w:num w:numId="19" w16cid:durableId="1510212399">
    <w:abstractNumId w:val="46"/>
  </w:num>
  <w:num w:numId="20" w16cid:durableId="2119984651">
    <w:abstractNumId w:val="49"/>
  </w:num>
  <w:num w:numId="21" w16cid:durableId="896358891">
    <w:abstractNumId w:val="14"/>
  </w:num>
  <w:num w:numId="22" w16cid:durableId="51273076">
    <w:abstractNumId w:val="51"/>
  </w:num>
  <w:num w:numId="23" w16cid:durableId="1649020040">
    <w:abstractNumId w:val="77"/>
  </w:num>
  <w:num w:numId="24" w16cid:durableId="2085252766">
    <w:abstractNumId w:val="73"/>
  </w:num>
  <w:num w:numId="25" w16cid:durableId="1752852841">
    <w:abstractNumId w:val="70"/>
  </w:num>
  <w:num w:numId="26" w16cid:durableId="218899718">
    <w:abstractNumId w:val="21"/>
  </w:num>
  <w:num w:numId="27" w16cid:durableId="1319117540">
    <w:abstractNumId w:val="6"/>
  </w:num>
  <w:num w:numId="28" w16cid:durableId="70736718">
    <w:abstractNumId w:val="0"/>
  </w:num>
  <w:num w:numId="29" w16cid:durableId="126169725">
    <w:abstractNumId w:val="12"/>
  </w:num>
  <w:num w:numId="30" w16cid:durableId="1096554791">
    <w:abstractNumId w:val="43"/>
  </w:num>
  <w:num w:numId="31" w16cid:durableId="1649940195">
    <w:abstractNumId w:val="15"/>
  </w:num>
  <w:num w:numId="32" w16cid:durableId="1515339150">
    <w:abstractNumId w:val="44"/>
  </w:num>
  <w:num w:numId="33" w16cid:durableId="994920485">
    <w:abstractNumId w:val="22"/>
  </w:num>
  <w:num w:numId="34" w16cid:durableId="1147934230">
    <w:abstractNumId w:val="69"/>
  </w:num>
  <w:num w:numId="35" w16cid:durableId="1690713079">
    <w:abstractNumId w:val="85"/>
  </w:num>
  <w:num w:numId="36" w16cid:durableId="1842698828">
    <w:abstractNumId w:val="41"/>
  </w:num>
  <w:num w:numId="37" w16cid:durableId="1240407226">
    <w:abstractNumId w:val="72"/>
  </w:num>
  <w:num w:numId="38" w16cid:durableId="289090743">
    <w:abstractNumId w:val="36"/>
  </w:num>
  <w:num w:numId="39" w16cid:durableId="392043546">
    <w:abstractNumId w:val="32"/>
  </w:num>
  <w:num w:numId="40" w16cid:durableId="288323625">
    <w:abstractNumId w:val="54"/>
  </w:num>
  <w:num w:numId="41" w16cid:durableId="861818669">
    <w:abstractNumId w:val="25"/>
  </w:num>
  <w:num w:numId="42" w16cid:durableId="1485046916">
    <w:abstractNumId w:val="29"/>
  </w:num>
  <w:num w:numId="43" w16cid:durableId="681278149">
    <w:abstractNumId w:val="74"/>
  </w:num>
  <w:num w:numId="44" w16cid:durableId="1861165412">
    <w:abstractNumId w:val="81"/>
  </w:num>
  <w:num w:numId="45" w16cid:durableId="726302326">
    <w:abstractNumId w:val="52"/>
  </w:num>
  <w:num w:numId="46" w16cid:durableId="1581021010">
    <w:abstractNumId w:val="57"/>
  </w:num>
  <w:num w:numId="47" w16cid:durableId="1154562518">
    <w:abstractNumId w:val="16"/>
  </w:num>
  <w:num w:numId="48" w16cid:durableId="401410755">
    <w:abstractNumId w:val="2"/>
  </w:num>
  <w:num w:numId="49" w16cid:durableId="1606960306">
    <w:abstractNumId w:val="18"/>
  </w:num>
  <w:num w:numId="50" w16cid:durableId="197016025">
    <w:abstractNumId w:val="48"/>
  </w:num>
  <w:num w:numId="51" w16cid:durableId="861868145">
    <w:abstractNumId w:val="65"/>
  </w:num>
  <w:num w:numId="52" w16cid:durableId="1144856366">
    <w:abstractNumId w:val="31"/>
  </w:num>
  <w:num w:numId="53" w16cid:durableId="843129984">
    <w:abstractNumId w:val="4"/>
  </w:num>
  <w:num w:numId="54" w16cid:durableId="792867633">
    <w:abstractNumId w:val="30"/>
  </w:num>
  <w:num w:numId="55" w16cid:durableId="542403594">
    <w:abstractNumId w:val="1"/>
  </w:num>
  <w:num w:numId="56" w16cid:durableId="802845834">
    <w:abstractNumId w:val="39"/>
  </w:num>
  <w:num w:numId="57" w16cid:durableId="529294969">
    <w:abstractNumId w:val="71"/>
  </w:num>
  <w:num w:numId="58" w16cid:durableId="1009672962">
    <w:abstractNumId w:val="59"/>
  </w:num>
  <w:num w:numId="59" w16cid:durableId="1810317789">
    <w:abstractNumId w:val="20"/>
  </w:num>
  <w:num w:numId="60" w16cid:durableId="1475103940">
    <w:abstractNumId w:val="68"/>
  </w:num>
  <w:num w:numId="61" w16cid:durableId="1751392741">
    <w:abstractNumId w:val="28"/>
  </w:num>
  <w:num w:numId="62" w16cid:durableId="1672903345">
    <w:abstractNumId w:val="11"/>
  </w:num>
  <w:num w:numId="63" w16cid:durableId="2020741836">
    <w:abstractNumId w:val="66"/>
  </w:num>
  <w:num w:numId="64" w16cid:durableId="253173136">
    <w:abstractNumId w:val="63"/>
  </w:num>
  <w:num w:numId="65" w16cid:durableId="389500022">
    <w:abstractNumId w:val="3"/>
  </w:num>
  <w:num w:numId="66" w16cid:durableId="282421777">
    <w:abstractNumId w:val="9"/>
  </w:num>
  <w:num w:numId="67" w16cid:durableId="1909878097">
    <w:abstractNumId w:val="5"/>
  </w:num>
  <w:num w:numId="68" w16cid:durableId="1091659841">
    <w:abstractNumId w:val="24"/>
  </w:num>
  <w:num w:numId="69" w16cid:durableId="395663089">
    <w:abstractNumId w:val="17"/>
  </w:num>
  <w:num w:numId="70" w16cid:durableId="118766776">
    <w:abstractNumId w:val="47"/>
  </w:num>
  <w:num w:numId="71" w16cid:durableId="1942492516">
    <w:abstractNumId w:val="13"/>
  </w:num>
  <w:num w:numId="72" w16cid:durableId="1048603859">
    <w:abstractNumId w:val="50"/>
  </w:num>
  <w:num w:numId="73" w16cid:durableId="1023434687">
    <w:abstractNumId w:val="42"/>
  </w:num>
  <w:num w:numId="74" w16cid:durableId="1446608450">
    <w:abstractNumId w:val="64"/>
  </w:num>
  <w:num w:numId="75" w16cid:durableId="1771927787">
    <w:abstractNumId w:val="83"/>
  </w:num>
  <w:num w:numId="76" w16cid:durableId="1644117790">
    <w:abstractNumId w:val="23"/>
  </w:num>
  <w:num w:numId="77" w16cid:durableId="1437092631">
    <w:abstractNumId w:val="19"/>
  </w:num>
  <w:num w:numId="78" w16cid:durableId="887647182">
    <w:abstractNumId w:val="75"/>
  </w:num>
  <w:num w:numId="79" w16cid:durableId="1375353779">
    <w:abstractNumId w:val="10"/>
  </w:num>
  <w:num w:numId="80" w16cid:durableId="759721275">
    <w:abstractNumId w:val="84"/>
  </w:num>
  <w:num w:numId="81" w16cid:durableId="862476660">
    <w:abstractNumId w:val="33"/>
  </w:num>
  <w:num w:numId="82" w16cid:durableId="949317561">
    <w:abstractNumId w:val="78"/>
  </w:num>
  <w:num w:numId="83" w16cid:durableId="481703678">
    <w:abstractNumId w:val="67"/>
  </w:num>
  <w:num w:numId="84" w16cid:durableId="496114477">
    <w:abstractNumId w:val="62"/>
  </w:num>
  <w:num w:numId="85" w16cid:durableId="882790720">
    <w:abstractNumId w:val="37"/>
  </w:num>
  <w:num w:numId="86" w16cid:durableId="553126551">
    <w:abstractNumId w:val="5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an Hasan Abou Shakra">
    <w15:presenceInfo w15:providerId="AD" w15:userId="S::kenanha@uio.no::58d97fcc-68f2-412f-9558-d9eee6c19c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31969"/>
    <w:rsid w:val="00036D73"/>
    <w:rsid w:val="00050B4D"/>
    <w:rsid w:val="0005190E"/>
    <w:rsid w:val="00061474"/>
    <w:rsid w:val="000A0F6D"/>
    <w:rsid w:val="000B7F50"/>
    <w:rsid w:val="000F2D3F"/>
    <w:rsid w:val="000F38FC"/>
    <w:rsid w:val="00110614"/>
    <w:rsid w:val="00115293"/>
    <w:rsid w:val="0013276D"/>
    <w:rsid w:val="001421FA"/>
    <w:rsid w:val="00143BE1"/>
    <w:rsid w:val="00166E70"/>
    <w:rsid w:val="00177FB8"/>
    <w:rsid w:val="00190592"/>
    <w:rsid w:val="001A0CDD"/>
    <w:rsid w:val="001A4642"/>
    <w:rsid w:val="001C332E"/>
    <w:rsid w:val="001C3486"/>
    <w:rsid w:val="00200F63"/>
    <w:rsid w:val="00216C29"/>
    <w:rsid w:val="00223E53"/>
    <w:rsid w:val="00295C90"/>
    <w:rsid w:val="002A417A"/>
    <w:rsid w:val="002C12D0"/>
    <w:rsid w:val="002E102F"/>
    <w:rsid w:val="00330860"/>
    <w:rsid w:val="00344920"/>
    <w:rsid w:val="00362979"/>
    <w:rsid w:val="00371078"/>
    <w:rsid w:val="0037284E"/>
    <w:rsid w:val="003A647C"/>
    <w:rsid w:val="003E6305"/>
    <w:rsid w:val="0043078E"/>
    <w:rsid w:val="004343F5"/>
    <w:rsid w:val="004434FF"/>
    <w:rsid w:val="00450244"/>
    <w:rsid w:val="004557FB"/>
    <w:rsid w:val="004559E4"/>
    <w:rsid w:val="00484C8A"/>
    <w:rsid w:val="00484D5D"/>
    <w:rsid w:val="0049675C"/>
    <w:rsid w:val="004A7182"/>
    <w:rsid w:val="004B688C"/>
    <w:rsid w:val="004C0C7A"/>
    <w:rsid w:val="004C4083"/>
    <w:rsid w:val="004D7EFF"/>
    <w:rsid w:val="004E3B6E"/>
    <w:rsid w:val="00506C34"/>
    <w:rsid w:val="00510004"/>
    <w:rsid w:val="005335B0"/>
    <w:rsid w:val="005371A8"/>
    <w:rsid w:val="00555D93"/>
    <w:rsid w:val="00567B5C"/>
    <w:rsid w:val="005921FD"/>
    <w:rsid w:val="00594FBA"/>
    <w:rsid w:val="005A1CD7"/>
    <w:rsid w:val="005E3CFA"/>
    <w:rsid w:val="006275E8"/>
    <w:rsid w:val="006318B8"/>
    <w:rsid w:val="00641A13"/>
    <w:rsid w:val="006516F5"/>
    <w:rsid w:val="00667B6D"/>
    <w:rsid w:val="00673B7B"/>
    <w:rsid w:val="006A02F5"/>
    <w:rsid w:val="006E569D"/>
    <w:rsid w:val="006F5F8F"/>
    <w:rsid w:val="007219FF"/>
    <w:rsid w:val="0072228F"/>
    <w:rsid w:val="00725493"/>
    <w:rsid w:val="00750636"/>
    <w:rsid w:val="00774D94"/>
    <w:rsid w:val="00791A4D"/>
    <w:rsid w:val="00795877"/>
    <w:rsid w:val="007A1680"/>
    <w:rsid w:val="007C54FA"/>
    <w:rsid w:val="00843256"/>
    <w:rsid w:val="00850CC5"/>
    <w:rsid w:val="00867F28"/>
    <w:rsid w:val="0087712E"/>
    <w:rsid w:val="008B78FD"/>
    <w:rsid w:val="008D1F79"/>
    <w:rsid w:val="008D2FCD"/>
    <w:rsid w:val="008E01EE"/>
    <w:rsid w:val="009214D0"/>
    <w:rsid w:val="00933A9C"/>
    <w:rsid w:val="0094328C"/>
    <w:rsid w:val="0094586F"/>
    <w:rsid w:val="00954A2E"/>
    <w:rsid w:val="00960006"/>
    <w:rsid w:val="00967E37"/>
    <w:rsid w:val="009A277F"/>
    <w:rsid w:val="009A47B8"/>
    <w:rsid w:val="009E31DD"/>
    <w:rsid w:val="009E3816"/>
    <w:rsid w:val="00A207AE"/>
    <w:rsid w:val="00A40AA2"/>
    <w:rsid w:val="00A507BE"/>
    <w:rsid w:val="00A52B2C"/>
    <w:rsid w:val="00A63005"/>
    <w:rsid w:val="00A726CF"/>
    <w:rsid w:val="00A7332F"/>
    <w:rsid w:val="00A86E45"/>
    <w:rsid w:val="00AA6D03"/>
    <w:rsid w:val="00AB1278"/>
    <w:rsid w:val="00AB6EDF"/>
    <w:rsid w:val="00AE0FC8"/>
    <w:rsid w:val="00AE3DD3"/>
    <w:rsid w:val="00AF7EFD"/>
    <w:rsid w:val="00B14E92"/>
    <w:rsid w:val="00B341DA"/>
    <w:rsid w:val="00B47000"/>
    <w:rsid w:val="00B56410"/>
    <w:rsid w:val="00B64727"/>
    <w:rsid w:val="00B6532C"/>
    <w:rsid w:val="00B67756"/>
    <w:rsid w:val="00B72267"/>
    <w:rsid w:val="00B92D1A"/>
    <w:rsid w:val="00BA3410"/>
    <w:rsid w:val="00BB3D35"/>
    <w:rsid w:val="00BB7829"/>
    <w:rsid w:val="00BC5E5E"/>
    <w:rsid w:val="00C03385"/>
    <w:rsid w:val="00C21D18"/>
    <w:rsid w:val="00C233E2"/>
    <w:rsid w:val="00C24697"/>
    <w:rsid w:val="00C4295D"/>
    <w:rsid w:val="00C62166"/>
    <w:rsid w:val="00C64A83"/>
    <w:rsid w:val="00C66A15"/>
    <w:rsid w:val="00C81A6B"/>
    <w:rsid w:val="00C9417C"/>
    <w:rsid w:val="00D07405"/>
    <w:rsid w:val="00D43709"/>
    <w:rsid w:val="00D96896"/>
    <w:rsid w:val="00DA5D55"/>
    <w:rsid w:val="00DC47E9"/>
    <w:rsid w:val="00DE1078"/>
    <w:rsid w:val="00DE7C35"/>
    <w:rsid w:val="00E00B5E"/>
    <w:rsid w:val="00E01217"/>
    <w:rsid w:val="00E05752"/>
    <w:rsid w:val="00E21BA9"/>
    <w:rsid w:val="00E46971"/>
    <w:rsid w:val="00E740F9"/>
    <w:rsid w:val="00EC365E"/>
    <w:rsid w:val="00EC62CD"/>
    <w:rsid w:val="00EF3860"/>
    <w:rsid w:val="00F2541A"/>
    <w:rsid w:val="00F61D2E"/>
    <w:rsid w:val="00F653AA"/>
    <w:rsid w:val="00F70CF3"/>
    <w:rsid w:val="00F808A1"/>
    <w:rsid w:val="00FA20AC"/>
    <w:rsid w:val="00FC28BD"/>
    <w:rsid w:val="00FD243B"/>
    <w:rsid w:val="00FF720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000"/>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 w:type="character" w:styleId="Fulgthyperkobling">
    <w:name w:val="FollowedHyperlink"/>
    <w:basedOn w:val="Standardskriftforavsnitt"/>
    <w:uiPriority w:val="99"/>
    <w:semiHidden/>
    <w:unhideWhenUsed/>
    <w:rsid w:val="00594F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yperlink" Target="https://github.com/tektoncd/pipeline?utm_source=chatgpt.com"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docker/cli" TargetMode="Externa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github.com/prometheus/prometheus" TargetMode="External"/><Relationship Id="rId3" Type="http://schemas.openxmlformats.org/officeDocument/2006/relationships/styles" Target="style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5318</TotalTime>
  <Pages>34</Pages>
  <Words>6274</Words>
  <Characters>33254</Characters>
  <Application>Microsoft Office Word</Application>
  <DocSecurity>0</DocSecurity>
  <Lines>277</Lines>
  <Paragraphs>78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Abou Shakra</cp:lastModifiedBy>
  <cp:revision>25</cp:revision>
  <dcterms:created xsi:type="dcterms:W3CDTF">2026-02-25T13:10:00Z</dcterms:created>
  <dcterms:modified xsi:type="dcterms:W3CDTF">2026-03-12T09:38:00Z</dcterms:modified>
</cp:coreProperties>
</file>