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Introduction to Shapley Values: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Shapley values are introduced as an approach from cooperative game theory for explaining machine learning models.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They are praised for their desirable properties and are commonly used to provide explanations for model predictions.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The tutorial aims to help readers understand how to compute and interpret Shapley-based explanations of machine learning models using the shap Python package.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Explaining Linear Regression Model: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The tutorial begins with explaining a simple linear regression model trained on the California housing dataset.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It demonstrates how to interpret the model coefficients and explains the limitations of using coefficients as a measure of feature importance.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Partial dependence plots are introduced as a more comprehensive way to understand feature importance in a linear model.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Explaining Generalized Additive Regression Model: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Generalized additive regression models (GAMs) are introduced as an extension of linear models where the effects of features are not constrained to be linear.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InterpretML's explainable boosting machines are used to train a GAM model, and Shapley values are computed to explain the model's predictions.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Explaining Non-Additive Boosted Tree Model: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 non-additive boosted tree model (XGBoost) is trained on the California housing dataset, and Shapley values are computed to explain the model's predictions.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The tutorial demonstrates how to interpret Shapley values for complex models like XGBoost.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Explaining Linear Logistic Regression Model: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 linear logistic regression model is trained on the adult census dataset to predict income class probabilities.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The tutorial highlights the difference in explaining probabilities compared to explaining linear regression models.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Explaining Non-Additive Boosted Tree Logistic Regression Model: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 non-additive boosted tree logistic regression model (XGBoost classifier) is trained on the adult census dataset, and Shapley values are computed to explain the model's predictions.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Various visualization techniques, including bar plots, beeswarm plots, and heatmaps, are used to interpret the Shapley values.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Dealing with Correlated Features: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Techniques for dealing with correlated input features are discussed, including hierarchical clustering to group similar features and adjusting clustering cutoffs to find optimal feature groupings.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Explaining a Transformers NLP Model: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tutorial demonstrates how Shapley values can be applied to explain complex models with structured inputs, using a BERT sentiment analysis model trained on the IMDB reviews dataset.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Token maskers are used to explain the model's predictions on text data, and various visualization techniques are employed to interpret the Shapley values.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Kenan Stredic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Shapely Values Summary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