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212A3B"/>
          <w:sz w:val="48"/>
        </w:rPr>
        <w:t>PROJECT PROPOSAL</w:t>
      </w:r>
    </w:p>
    <w:p>
      <w:pPr>
        <w:spacing w:before="0" w:after="320"/>
      </w:pPr>
      <w:r>
        <w:rPr>
          <w:rFonts w:ascii="Calibri" w:hAnsi="Calibri"/>
          <w:b/>
          <w:color w:val="663820"/>
          <w:sz w:val="26"/>
        </w:rPr>
        <w:t>Project Title: ScholarSync: Cross-Platform AI-Powered Interactive Study Companion &amp; Knowledge Workspace</w:t>
      </w:r>
    </w:p>
    <w:tbl>
      <w:tblPr>
        <w:tblW w:type="auto" w:w="0"/>
        <w:jc w:val="center"/>
        <w:tblLayout w:type="fixed"/>
        <w:tblLook w:firstColumn="1" w:firstRow="1" w:lastColumn="0" w:lastRow="0" w:noHBand="0" w:noVBand="1" w:val="04A0"/>
      </w:tblPr>
      <w:tblGrid>
        <w:gridCol w:w="4680"/>
        <w:gridCol w:w="4680"/>
      </w:tblGrid>
      <w:tr>
        <w:tc>
          <w:tcPr>
            <w:tcW w:type="dxa" w:w="2592"/>
            <w:shd w:fill="F3F4F6"/>
            <w:tcMar>
              <w:top w:w="80" w:type="dxa"/>
              <w:bottom w:w="80" w:type="dxa"/>
              <w:left w:w="120" w:type="dxa"/>
              <w:right w:w="120" w:type="dxa"/>
            </w:tcMar>
          </w:tcPr>
          <w:p>
            <w:pPr>
              <w:spacing w:before="60" w:after="60"/>
            </w:pPr>
            <w:r>
              <w:rPr>
                <w:rFonts w:ascii="Calibri" w:hAnsi="Calibri"/>
                <w:b/>
                <w:color w:val="212A3B"/>
                <w:sz w:val="21"/>
              </w:rPr>
              <w:t>Submitted By:</w:t>
            </w:r>
          </w:p>
        </w:tc>
        <w:tc>
          <w:tcPr>
            <w:tcW w:type="dxa" w:w="6768"/>
            <w:shd w:fill="FAFAFA"/>
            <w:tcMar>
              <w:top w:w="80" w:type="dxa"/>
              <w:bottom w:w="80" w:type="dxa"/>
              <w:left w:w="120" w:type="dxa"/>
              <w:right w:w="120" w:type="dxa"/>
            </w:tcMar>
          </w:tcPr>
          <w:p>
            <w:pPr>
              <w:spacing w:before="60" w:after="60"/>
            </w:pPr>
            <w:r>
              <w:rPr>
                <w:rFonts w:ascii="Calibri" w:hAnsi="Calibri"/>
                <w:color w:val="282828"/>
                <w:sz w:val="20"/>
              </w:rPr>
              <w:t>[Insert Group Name]</w:t>
            </w:r>
          </w:p>
        </w:tc>
      </w:tr>
      <w:tr>
        <w:tc>
          <w:tcPr>
            <w:tcW w:type="dxa" w:w="2592"/>
            <w:shd w:fill="F3F4F6"/>
            <w:tcMar>
              <w:top w:w="80" w:type="dxa"/>
              <w:bottom w:w="80" w:type="dxa"/>
              <w:left w:w="120" w:type="dxa"/>
              <w:right w:w="120" w:type="dxa"/>
            </w:tcMar>
          </w:tcPr>
          <w:p>
            <w:pPr>
              <w:spacing w:before="60" w:after="60"/>
            </w:pPr>
            <w:r>
              <w:rPr>
                <w:rFonts w:ascii="Calibri" w:hAnsi="Calibri"/>
                <w:b/>
                <w:color w:val="212A3B"/>
                <w:sz w:val="21"/>
              </w:rPr>
              <w:t>Members / Roles:</w:t>
            </w:r>
          </w:p>
        </w:tc>
        <w:tc>
          <w:tcPr>
            <w:tcW w:type="dxa" w:w="6768"/>
            <w:shd w:fill="FAFAFA"/>
            <w:tcMar>
              <w:top w:w="80" w:type="dxa"/>
              <w:bottom w:w="80" w:type="dxa"/>
              <w:left w:w="120" w:type="dxa"/>
              <w:right w:w="120" w:type="dxa"/>
            </w:tcMar>
          </w:tcPr>
          <w:p>
            <w:pPr>
              <w:spacing w:before="60" w:after="60"/>
            </w:pPr>
            <w:r>
              <w:rPr>
                <w:rFonts w:ascii="Calibri" w:hAnsi="Calibri"/>
                <w:color w:val="282828"/>
                <w:sz w:val="20"/>
              </w:rPr>
              <w:t>[Member 1 Name] – Project Lead &amp; Backend API Architect</w:t>
              <w:br/>
              <w:t>[Member 2 Name] – Frontend Developer &amp; UI/UX Specialist</w:t>
              <w:br/>
              <w:t>[Member 3 Name] – AI Systems &amp; RAG Pipeline Engineer</w:t>
              <w:br/>
              <w:t>[Member 4 Name] – Database &amp; Cross-Platform Mobile/Desktop Engineer</w:t>
            </w:r>
          </w:p>
        </w:tc>
      </w:tr>
      <w:tr>
        <w:tc>
          <w:tcPr>
            <w:tcW w:type="dxa" w:w="2592"/>
            <w:shd w:fill="F3F4F6"/>
            <w:tcMar>
              <w:top w:w="80" w:type="dxa"/>
              <w:bottom w:w="80" w:type="dxa"/>
              <w:left w:w="120" w:type="dxa"/>
              <w:right w:w="120" w:type="dxa"/>
            </w:tcMar>
          </w:tcPr>
          <w:p>
            <w:pPr>
              <w:spacing w:before="60" w:after="60"/>
            </w:pPr>
            <w:r>
              <w:rPr>
                <w:rFonts w:ascii="Calibri" w:hAnsi="Calibri"/>
                <w:b/>
                <w:color w:val="212A3B"/>
                <w:sz w:val="21"/>
              </w:rPr>
              <w:t>Submitted To:</w:t>
            </w:r>
          </w:p>
        </w:tc>
        <w:tc>
          <w:tcPr>
            <w:tcW w:type="dxa" w:w="6768"/>
            <w:shd w:fill="FAFAFA"/>
            <w:tcMar>
              <w:top w:w="80" w:type="dxa"/>
              <w:bottom w:w="80" w:type="dxa"/>
              <w:left w:w="120" w:type="dxa"/>
              <w:right w:w="120" w:type="dxa"/>
            </w:tcMar>
          </w:tcPr>
          <w:p>
            <w:pPr>
              <w:spacing w:before="60" w:after="60"/>
            </w:pPr>
            <w:r>
              <w:rPr>
                <w:rFonts w:ascii="Calibri" w:hAnsi="Calibri"/>
                <w:color w:val="282828"/>
                <w:sz w:val="20"/>
              </w:rPr>
              <w:t>[Instructor / Professor Name]</w:t>
            </w:r>
          </w:p>
        </w:tc>
      </w:tr>
      <w:tr>
        <w:tc>
          <w:tcPr>
            <w:tcW w:type="dxa" w:w="2592"/>
            <w:shd w:fill="F3F4F6"/>
            <w:tcMar>
              <w:top w:w="80" w:type="dxa"/>
              <w:bottom w:w="80" w:type="dxa"/>
              <w:left w:w="120" w:type="dxa"/>
              <w:right w:w="120" w:type="dxa"/>
            </w:tcMar>
          </w:tcPr>
          <w:p>
            <w:pPr>
              <w:spacing w:before="60" w:after="60"/>
            </w:pPr>
            <w:r>
              <w:rPr>
                <w:rFonts w:ascii="Calibri" w:hAnsi="Calibri"/>
                <w:b/>
                <w:color w:val="212A3B"/>
                <w:sz w:val="21"/>
              </w:rPr>
              <w:t>Date:</w:t>
            </w:r>
          </w:p>
        </w:tc>
        <w:tc>
          <w:tcPr>
            <w:tcW w:type="dxa" w:w="6768"/>
            <w:shd w:fill="FAFAFA"/>
            <w:tcMar>
              <w:top w:w="80" w:type="dxa"/>
              <w:bottom w:w="80" w:type="dxa"/>
              <w:left w:w="120" w:type="dxa"/>
              <w:right w:w="120" w:type="dxa"/>
            </w:tcMar>
          </w:tcPr>
          <w:p>
            <w:pPr>
              <w:spacing w:before="60" w:after="60"/>
            </w:pPr>
            <w:r>
              <w:rPr>
                <w:rFonts w:ascii="Calibri" w:hAnsi="Calibri"/>
                <w:color w:val="282828"/>
                <w:sz w:val="20"/>
              </w:rPr>
              <w:t>October 14, 2026</w:t>
            </w:r>
          </w:p>
        </w:tc>
      </w:tr>
    </w:tbl>
    <w:p>
      <w:pPr>
        <w:spacing w:before="240" w:after="80"/>
      </w:pPr>
    </w:p>
    <w:p>
      <w:pPr>
        <w:keepNext/>
        <w:spacing w:before="320" w:after="120"/>
      </w:pPr>
      <w:r>
        <w:rPr>
          <w:rFonts w:ascii="Calibri" w:hAnsi="Calibri"/>
          <w:b/>
          <w:color w:val="212A3B"/>
          <w:sz w:val="32"/>
        </w:rPr>
        <w:t>1. Executive Summary</w:t>
      </w:r>
    </w:p>
    <w:p>
      <w:pPr>
        <w:keepNext/>
        <w:spacing w:before="240" w:after="80"/>
      </w:pPr>
      <w:r>
        <w:rPr>
          <w:rFonts w:ascii="Calibri" w:hAnsi="Calibri"/>
          <w:b/>
          <w:color w:val="663820"/>
          <w:sz w:val="25"/>
        </w:rPr>
        <w:t>1.1 Project Overview</w:t>
      </w:r>
    </w:p>
    <w:p>
      <w:pPr>
        <w:spacing w:before="0" w:after="120" w:line="276" w:lineRule="auto"/>
      </w:pPr>
      <w:r>
        <w:rPr>
          <w:rFonts w:ascii="Calibri" w:hAnsi="Calibri"/>
          <w:color w:val="282828"/>
          <w:sz w:val="21"/>
        </w:rPr>
        <w:t>In higher education and self-directed academic environments, students and researchers routinely face voluminous learning materials, including comprehensive textbooks, course syllabi, and technical research papers. Traditional digital readers (such as static PDF viewers) facilitate only passive reading, resulting in information overload, cognitive fatigue, and low concept retention.</w:t>
      </w:r>
    </w:p>
    <w:p>
      <w:pPr>
        <w:spacing w:before="0" w:after="120" w:line="276" w:lineRule="auto"/>
      </w:pPr>
      <w:r>
        <w:rPr>
          <w:rFonts w:ascii="Calibri" w:hAnsi="Calibri"/>
          <w:color w:val="282828"/>
          <w:sz w:val="21"/>
        </w:rPr>
        <w:t>ScholarSync is an intelligent cross-platform learning companion and knowledge workspace designed to transform static textbooks and PDF documents into interactive, conversational knowledge bases. By combining natural language querying, retrieval-augmented generation (RAG) with exact page/paragraph citations, and hands-free voice tutoring sessions, ScholarSync establishes an active learning loop. The application enables students to master curricula faster while preserving a synchronized study flow across web browsers, desktop workstations, and mobile devices.</w:t>
      </w:r>
    </w:p>
    <w:p>
      <w:pPr>
        <w:keepNext/>
        <w:spacing w:before="240" w:after="80"/>
      </w:pPr>
      <w:r>
        <w:rPr>
          <w:rFonts w:ascii="Calibri" w:hAnsi="Calibri"/>
          <w:b/>
          <w:color w:val="663820"/>
          <w:sz w:val="25"/>
        </w:rPr>
        <w:t>1.2 Core Objectives</w:t>
      </w:r>
    </w:p>
    <w:p>
      <w:pPr>
        <w:pStyle w:val="ListBullet"/>
        <w:spacing w:before="0" w:after="60" w:line="276" w:lineRule="auto"/>
      </w:pPr>
      <w:r>
        <w:rPr>
          <w:rFonts w:ascii="Calibri" w:hAnsi="Calibri"/>
          <w:b/>
          <w:color w:val="212A3B"/>
          <w:sz w:val="21"/>
        </w:rPr>
        <w:t xml:space="preserve">Develop a Unified Cross-Platform Client: </w:t>
      </w:r>
      <w:r>
        <w:rPr>
          <w:rFonts w:ascii="Calibri" w:hAnsi="Calibri"/>
          <w:color w:val="282828"/>
          <w:sz w:val="21"/>
        </w:rPr>
        <w:t>Deploy a synchronized client supporting Web browsers (Chrome, Firefox, Safari, Edge), Desktop systems (Windows and macOS native wrappers), and Mobile operating systems (Android and iOS).</w:t>
      </w:r>
    </w:p>
    <w:p>
      <w:pPr>
        <w:pStyle w:val="ListBullet"/>
        <w:spacing w:before="0" w:after="60" w:line="276" w:lineRule="auto"/>
      </w:pPr>
      <w:r>
        <w:rPr>
          <w:rFonts w:ascii="Calibri" w:hAnsi="Calibri"/>
          <w:b/>
          <w:color w:val="212A3B"/>
          <w:sz w:val="21"/>
        </w:rPr>
        <w:t xml:space="preserve">Build a Functional RESTful API Backend: </w:t>
      </w:r>
      <w:r>
        <w:rPr>
          <w:rFonts w:ascii="Calibri" w:hAnsi="Calibri"/>
          <w:color w:val="282828"/>
          <w:sz w:val="21"/>
        </w:rPr>
        <w:t>Construct a modular, documented RESTful API running on a local development server (localhost:3000 / localhost:5000) that handles authentication, document segmentation, LLM orchestration, and session telemetry.</w:t>
      </w:r>
    </w:p>
    <w:p>
      <w:pPr>
        <w:pStyle w:val="ListBullet"/>
        <w:spacing w:before="0" w:after="60" w:line="276" w:lineRule="auto"/>
      </w:pPr>
      <w:r>
        <w:rPr>
          <w:rFonts w:ascii="Calibri" w:hAnsi="Calibri"/>
          <w:b/>
          <w:color w:val="212A3B"/>
          <w:sz w:val="21"/>
        </w:rPr>
        <w:t xml:space="preserve">Implement Local Data Persistence &amp; Central Management: </w:t>
      </w:r>
      <w:r>
        <w:rPr>
          <w:rFonts w:ascii="Calibri" w:hAnsi="Calibri"/>
          <w:color w:val="282828"/>
          <w:sz w:val="21"/>
        </w:rPr>
        <w:t>Incorporate client-side local persistence (IndexedDB / SQLite caching for offline document reading and note taking) seamlessly synchronized with centralized MongoDB database management.</w:t>
      </w:r>
    </w:p>
    <w:p>
      <w:pPr>
        <w:keepNext/>
        <w:spacing w:before="320" w:after="120"/>
      </w:pPr>
      <w:r>
        <w:rPr>
          <w:rFonts w:ascii="Calibri" w:hAnsi="Calibri"/>
          <w:b/>
          <w:color w:val="212A3B"/>
          <w:sz w:val="32"/>
        </w:rPr>
        <w:t>2. System Architecture &amp; Tech Stack</w:t>
      </w:r>
    </w:p>
    <w:p>
      <w:pPr>
        <w:keepNext/>
        <w:spacing w:before="240" w:after="80"/>
      </w:pPr>
      <w:r>
        <w:rPr>
          <w:rFonts w:ascii="Calibri" w:hAnsi="Calibri"/>
          <w:b/>
          <w:color w:val="663820"/>
          <w:sz w:val="25"/>
        </w:rPr>
        <w:t>2.1 Frontend Platforms</w:t>
      </w:r>
    </w:p>
    <w:p>
      <w:pPr>
        <w:pStyle w:val="ListBullet"/>
        <w:spacing w:before="0" w:after="60" w:line="276" w:lineRule="auto"/>
      </w:pPr>
      <w:r>
        <w:rPr>
          <w:rFonts w:ascii="Calibri" w:hAnsi="Calibri"/>
          <w:b/>
          <w:color w:val="212A3B"/>
          <w:sz w:val="21"/>
        </w:rPr>
        <w:t xml:space="preserve">Cross-Platform Framework: </w:t>
      </w:r>
      <w:r>
        <w:rPr>
          <w:rFonts w:ascii="Calibri" w:hAnsi="Calibri"/>
          <w:color w:val="282828"/>
          <w:sz w:val="21"/>
        </w:rPr>
        <w:t>Next.js (React 19) styled with Tailwind CSS, integrated with Capacitor for mobile deployment and Electron for native desktop packaging.</w:t>
      </w:r>
    </w:p>
    <w:p>
      <w:pPr>
        <w:pStyle w:val="ListBullet"/>
        <w:spacing w:before="0" w:after="60" w:line="276" w:lineRule="auto"/>
      </w:pPr>
      <w:r>
        <w:rPr>
          <w:rFonts w:ascii="Calibri" w:hAnsi="Calibri"/>
          <w:b/>
          <w:color w:val="212A3B"/>
          <w:sz w:val="21"/>
        </w:rPr>
        <w:t xml:space="preserve">Mobile Support: </w:t>
      </w:r>
      <w:r>
        <w:rPr>
          <w:rFonts w:ascii="Calibri" w:hAnsi="Calibri"/>
          <w:color w:val="282828"/>
          <w:sz w:val="21"/>
        </w:rPr>
        <w:t>Android (.apk) and iOS client packages configured with Capacitor plugins, providing native storage access, offline caching, and responsive touch controls.</w:t>
      </w:r>
    </w:p>
    <w:p>
      <w:pPr>
        <w:pStyle w:val="ListBullet"/>
        <w:spacing w:before="0" w:after="60" w:line="276" w:lineRule="auto"/>
      </w:pPr>
      <w:r>
        <w:rPr>
          <w:rFonts w:ascii="Calibri" w:hAnsi="Calibri"/>
          <w:b/>
          <w:color w:val="212A3B"/>
          <w:sz w:val="21"/>
        </w:rPr>
        <w:t xml:space="preserve">Web Support: </w:t>
      </w:r>
      <w:r>
        <w:rPr>
          <w:rFonts w:ascii="Calibri" w:hAnsi="Calibri"/>
          <w:color w:val="282828"/>
          <w:sz w:val="21"/>
        </w:rPr>
        <w:t>Standards-compliant progressive web application tested across modern desktop and mobile browsers.</w:t>
      </w:r>
    </w:p>
    <w:p>
      <w:pPr>
        <w:pStyle w:val="ListBullet"/>
        <w:spacing w:before="0" w:after="60" w:line="276" w:lineRule="auto"/>
      </w:pPr>
      <w:r>
        <w:rPr>
          <w:rFonts w:ascii="Calibri" w:hAnsi="Calibri"/>
          <w:b/>
          <w:color w:val="212A3B"/>
          <w:sz w:val="21"/>
        </w:rPr>
        <w:t xml:space="preserve">Desktop Support: </w:t>
      </w:r>
      <w:r>
        <w:rPr>
          <w:rFonts w:ascii="Calibri" w:hAnsi="Calibri"/>
          <w:color w:val="282828"/>
          <w:sz w:val="21"/>
        </w:rPr>
        <w:t>Native desktop applications (.exe for Windows, .dmg / universal binary for macOS) packaged with Electron.</w:t>
      </w:r>
    </w:p>
    <w:p>
      <w:pPr>
        <w:keepNext/>
        <w:spacing w:before="240" w:after="80"/>
      </w:pPr>
      <w:r>
        <w:rPr>
          <w:rFonts w:ascii="Calibri" w:hAnsi="Calibri"/>
          <w:b/>
          <w:color w:val="663820"/>
          <w:sz w:val="25"/>
        </w:rPr>
        <w:t>2.2 Backend &amp; Data Storage</w:t>
      </w:r>
    </w:p>
    <w:p>
      <w:pPr>
        <w:pStyle w:val="ListBullet"/>
        <w:spacing w:before="0" w:after="60" w:line="276" w:lineRule="auto"/>
      </w:pPr>
      <w:r>
        <w:rPr>
          <w:rFonts w:ascii="Calibri" w:hAnsi="Calibri"/>
          <w:b/>
          <w:color w:val="212A3B"/>
          <w:sz w:val="21"/>
        </w:rPr>
        <w:t xml:space="preserve">Development Environment: </w:t>
      </w:r>
      <w:r>
        <w:rPr>
          <w:rFonts w:ascii="Calibri" w:hAnsi="Calibri"/>
          <w:color w:val="282828"/>
          <w:sz w:val="21"/>
        </w:rPr>
        <w:t>Node.js (v20+ LTS) running locally on localhost.</w:t>
      </w:r>
    </w:p>
    <w:p>
      <w:pPr>
        <w:pStyle w:val="ListBullet"/>
        <w:spacing w:before="0" w:after="60" w:line="276" w:lineRule="auto"/>
      </w:pPr>
      <w:r>
        <w:rPr>
          <w:rFonts w:ascii="Calibri" w:hAnsi="Calibri"/>
          <w:b/>
          <w:color w:val="212A3B"/>
          <w:sz w:val="21"/>
        </w:rPr>
        <w:t xml:space="preserve">Framework / Language: </w:t>
      </w:r>
      <w:r>
        <w:rPr>
          <w:rFonts w:ascii="Calibri" w:hAnsi="Calibri"/>
          <w:color w:val="282828"/>
          <w:sz w:val="21"/>
        </w:rPr>
        <w:t>TypeScript, Next.js REST API Route Handlers / Express architecture, with Zod schema validation.</w:t>
      </w:r>
    </w:p>
    <w:p>
      <w:pPr>
        <w:pStyle w:val="ListBullet"/>
        <w:spacing w:before="0" w:after="60" w:line="276" w:lineRule="auto"/>
      </w:pPr>
      <w:r/>
    </w:p>
    <w:p>
      <w:pPr>
        <w:pStyle w:val="ListBullet"/>
        <w:spacing w:before="0" w:after="60" w:line="276" w:lineRule="auto"/>
      </w:pPr>
      <w:r>
        <w:rPr>
          <w:rFonts w:ascii="Calibri" w:hAnsi="Calibri"/>
          <w:b/>
          <w:color w:val="212A3B"/>
          <w:sz w:val="21"/>
        </w:rPr>
        <w:t xml:space="preserve">  • Central DBMS: </w:t>
      </w:r>
      <w:r>
        <w:rPr>
          <w:rFonts w:ascii="Calibri" w:hAnsi="Calibri"/>
          <w:color w:val="282828"/>
          <w:sz w:val="21"/>
        </w:rPr>
        <w:t>MongoDB (via Mongoose ODM) storing user profiles, book metadata, text chunk segments, chat logs, and voice session telemetry.</w:t>
      </w:r>
    </w:p>
    <w:p>
      <w:pPr>
        <w:pStyle w:val="ListBullet"/>
        <w:spacing w:before="0" w:after="60" w:line="276" w:lineRule="auto"/>
      </w:pPr>
      <w:r>
        <w:rPr>
          <w:rFonts w:ascii="Calibri" w:hAnsi="Calibri"/>
          <w:b/>
          <w:color w:val="212A3B"/>
          <w:sz w:val="21"/>
        </w:rPr>
        <w:t xml:space="preserve">  • Local Persistence: </w:t>
      </w:r>
      <w:r>
        <w:rPr>
          <w:rFonts w:ascii="Calibri" w:hAnsi="Calibri"/>
          <w:color w:val="282828"/>
          <w:sz w:val="21"/>
        </w:rPr>
        <w:t>IndexedDB (Web/Desktop) and SQLite / Capacitor Storage (Mobile) for local book caching and offline study notes.</w:t>
      </w:r>
    </w:p>
    <w:p>
      <w:pPr>
        <w:pStyle w:val="ListBullet"/>
        <w:spacing w:before="0" w:after="60" w:line="276" w:lineRule="auto"/>
      </w:pPr>
      <w:r>
        <w:rPr>
          <w:rFonts w:ascii="Calibri" w:hAnsi="Calibri"/>
          <w:b/>
          <w:color w:val="212A3B"/>
          <w:sz w:val="21"/>
        </w:rPr>
        <w:t xml:space="preserve">Authentication Method: </w:t>
      </w:r>
      <w:r>
        <w:rPr>
          <w:rFonts w:ascii="Calibri" w:hAnsi="Calibri"/>
          <w:color w:val="282828"/>
          <w:sz w:val="21"/>
        </w:rPr>
        <w:t>Secure JSON Web Tokens (JWT) stored in HTTP-only cookies, bcrypt credential hashing, and role-based session middleware.</w:t>
      </w:r>
    </w:p>
    <w:p>
      <w:pPr>
        <w:pStyle w:val="ListBullet"/>
        <w:spacing w:before="0" w:after="60" w:line="276" w:lineRule="auto"/>
      </w:pPr>
      <w:r>
        <w:rPr>
          <w:rFonts w:ascii="Calibri" w:hAnsi="Calibri"/>
          <w:b/>
          <w:color w:val="212A3B"/>
          <w:sz w:val="21"/>
        </w:rPr>
        <w:t xml:space="preserve">AI &amp; Processing Services: </w:t>
      </w:r>
      <w:r>
        <w:rPr>
          <w:rFonts w:ascii="Calibri" w:hAnsi="Calibri"/>
          <w:color w:val="282828"/>
          <w:sz w:val="21"/>
        </w:rPr>
        <w:t>Groq SDK (Llama 3.3 70B) for high-speed RAG inference, Vapi AI SDK for real-time speech-to-speech tutoring, and pdfjs-dist for client/server PDF parsing.</w:t>
      </w:r>
    </w:p>
    <w:p>
      <w:pPr>
        <w:keepNext/>
        <w:spacing w:before="320" w:after="120"/>
      </w:pPr>
      <w:r>
        <w:rPr>
          <w:rFonts w:ascii="Calibri" w:hAnsi="Calibri"/>
          <w:b/>
          <w:color w:val="212A3B"/>
          <w:sz w:val="32"/>
        </w:rPr>
        <w:t>3. Scope of Work &amp; Features</w:t>
      </w:r>
    </w:p>
    <w:p>
      <w:pPr>
        <w:keepNext/>
        <w:spacing w:before="240" w:after="80"/>
      </w:pPr>
      <w:r>
        <w:rPr>
          <w:rFonts w:ascii="Calibri" w:hAnsi="Calibri"/>
          <w:b/>
          <w:color w:val="663820"/>
          <w:sz w:val="25"/>
        </w:rPr>
        <w:t>3.1 Feature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212A3B"/>
            <w:tcMar>
              <w:top w:w="90" w:type="dxa"/>
              <w:bottom w:w="90" w:type="dxa"/>
              <w:left w:w="90" w:type="dxa"/>
              <w:right w:w="90" w:type="dxa"/>
            </w:tcMar>
          </w:tcPr>
          <w:p>
            <w:pPr>
              <w:spacing w:before="80" w:after="80"/>
            </w:pPr>
            <w:r>
              <w:rPr>
                <w:rFonts w:ascii="Calibri" w:hAnsi="Calibri"/>
                <w:b/>
                <w:color w:val="FFFFFF"/>
                <w:sz w:val="19"/>
              </w:rPr>
              <w:t>Module</w:t>
            </w:r>
          </w:p>
        </w:tc>
        <w:tc>
          <w:tcPr>
            <w:tcW w:type="dxa" w:w="1872"/>
            <w:shd w:fill="212A3B"/>
            <w:tcMar>
              <w:top w:w="90" w:type="dxa"/>
              <w:bottom w:w="90" w:type="dxa"/>
              <w:left w:w="90" w:type="dxa"/>
              <w:right w:w="90" w:type="dxa"/>
            </w:tcMar>
          </w:tcPr>
          <w:p>
            <w:pPr>
              <w:spacing w:before="80" w:after="80"/>
            </w:pPr>
            <w:r>
              <w:rPr>
                <w:rFonts w:ascii="Calibri" w:hAnsi="Calibri"/>
                <w:b/>
                <w:color w:val="FFFFFF"/>
                <w:sz w:val="19"/>
              </w:rPr>
              <w:t>Feature</w:t>
            </w:r>
          </w:p>
        </w:tc>
        <w:tc>
          <w:tcPr>
            <w:tcW w:type="dxa" w:w="3744"/>
            <w:shd w:fill="212A3B"/>
            <w:tcMar>
              <w:top w:w="90" w:type="dxa"/>
              <w:bottom w:w="90" w:type="dxa"/>
              <w:left w:w="90" w:type="dxa"/>
              <w:right w:w="90" w:type="dxa"/>
            </w:tcMar>
          </w:tcPr>
          <w:p>
            <w:pPr>
              <w:spacing w:before="80" w:after="80"/>
            </w:pPr>
            <w:r>
              <w:rPr>
                <w:rFonts w:ascii="Calibri" w:hAnsi="Calibri"/>
                <w:b/>
                <w:color w:val="FFFFFF"/>
                <w:sz w:val="19"/>
              </w:rPr>
              <w:t>Description</w:t>
            </w:r>
          </w:p>
        </w:tc>
        <w:tc>
          <w:tcPr>
            <w:tcW w:type="dxa" w:w="2016"/>
            <w:shd w:fill="212A3B"/>
            <w:tcMar>
              <w:top w:w="90" w:type="dxa"/>
              <w:bottom w:w="90" w:type="dxa"/>
              <w:left w:w="90" w:type="dxa"/>
              <w:right w:w="90" w:type="dxa"/>
            </w:tcMar>
          </w:tcPr>
          <w:p>
            <w:pPr>
              <w:spacing w:before="80" w:after="80"/>
            </w:pPr>
            <w:r>
              <w:rPr>
                <w:rFonts w:ascii="Calibri" w:hAnsi="Calibri"/>
                <w:b/>
                <w:color w:val="FFFFFF"/>
                <w:sz w:val="19"/>
              </w:rPr>
              <w:t>Platform Support</w:t>
            </w:r>
          </w:p>
        </w:tc>
      </w:tr>
      <w:tr>
        <w:tc>
          <w:tcPr>
            <w:tcW w:type="dxa" w:w="1728"/>
            <w:shd w:fill="FFFFFF"/>
            <w:tcMar>
              <w:top w:w="70" w:type="dxa"/>
              <w:bottom w:w="70" w:type="dxa"/>
              <w:left w:w="90" w:type="dxa"/>
              <w:right w:w="90" w:type="dxa"/>
            </w:tcMar>
          </w:tcPr>
          <w:p>
            <w:pPr>
              <w:spacing w:before="60" w:after="60" w:line="252" w:lineRule="auto"/>
            </w:pPr>
            <w:r>
              <w:rPr>
                <w:rFonts w:ascii="Calibri" w:hAnsi="Calibri"/>
                <w:b/>
                <w:color w:val="282828"/>
                <w:sz w:val="17"/>
              </w:rPr>
              <w:t>Auth &amp; Profile</w:t>
            </w:r>
          </w:p>
        </w:tc>
        <w:tc>
          <w:tcPr>
            <w:tcW w:type="dxa" w:w="1872"/>
            <w:shd w:fill="FFFFFF"/>
            <w:tcMar>
              <w:top w:w="70" w:type="dxa"/>
              <w:bottom w:w="70" w:type="dxa"/>
              <w:left w:w="90" w:type="dxa"/>
              <w:right w:w="90" w:type="dxa"/>
            </w:tcMar>
          </w:tcPr>
          <w:p>
            <w:pPr>
              <w:spacing w:before="60" w:after="60" w:line="252" w:lineRule="auto"/>
            </w:pPr>
            <w:r>
              <w:rPr>
                <w:rFonts w:ascii="Calibri" w:hAnsi="Calibri"/>
                <w:b/>
                <w:color w:val="282828"/>
                <w:sz w:val="17"/>
              </w:rPr>
              <w:t>User Authentication</w:t>
            </w:r>
          </w:p>
        </w:tc>
        <w:tc>
          <w:tcPr>
            <w:tcW w:type="dxa" w:w="3744"/>
            <w:shd w:fill="FFFFFF"/>
            <w:tcMar>
              <w:top w:w="70" w:type="dxa"/>
              <w:bottom w:w="70" w:type="dxa"/>
              <w:left w:w="90" w:type="dxa"/>
              <w:right w:w="90" w:type="dxa"/>
            </w:tcMar>
          </w:tcPr>
          <w:p>
            <w:pPr>
              <w:spacing w:before="60" w:after="60" w:line="252" w:lineRule="auto"/>
            </w:pPr>
            <w:r>
              <w:rPr>
                <w:rFonts w:ascii="Calibri" w:hAnsi="Calibri"/>
                <w:color w:val="282828"/>
                <w:sz w:val="17"/>
              </w:rPr>
              <w:t>User registration, secure login with JWT, credential encryption, and profile tracking.</w:t>
            </w:r>
          </w:p>
        </w:tc>
        <w:tc>
          <w:tcPr>
            <w:tcW w:type="dxa" w:w="2016"/>
            <w:shd w:fill="FFFFFF"/>
            <w:tcMar>
              <w:top w:w="70" w:type="dxa"/>
              <w:bottom w:w="70" w:type="dxa"/>
              <w:left w:w="90" w:type="dxa"/>
              <w:right w:w="90" w:type="dxa"/>
            </w:tcMar>
          </w:tcPr>
          <w:p>
            <w:pPr>
              <w:spacing w:before="60" w:after="60" w:line="252" w:lineRule="auto"/>
            </w:pPr>
            <w:r>
              <w:rPr>
                <w:rFonts w:ascii="Calibri" w:hAnsi="Calibri"/>
                <w:color w:val="282828"/>
                <w:sz w:val="17"/>
              </w:rPr>
              <w:t>Web, Mobile, Desktop</w:t>
            </w:r>
          </w:p>
        </w:tc>
      </w:tr>
      <w:tr>
        <w:tc>
          <w:tcPr>
            <w:tcW w:type="dxa" w:w="1728"/>
            <w:shd w:fill="F8F9FA"/>
            <w:tcMar>
              <w:top w:w="70" w:type="dxa"/>
              <w:bottom w:w="70" w:type="dxa"/>
              <w:left w:w="90" w:type="dxa"/>
              <w:right w:w="90" w:type="dxa"/>
            </w:tcMar>
          </w:tcPr>
          <w:p>
            <w:pPr>
              <w:spacing w:before="60" w:after="60" w:line="252" w:lineRule="auto"/>
            </w:pPr>
            <w:r>
              <w:rPr>
                <w:rFonts w:ascii="Calibri" w:hAnsi="Calibri"/>
                <w:b/>
                <w:color w:val="282828"/>
                <w:sz w:val="17"/>
              </w:rPr>
              <w:t>Document Engine</w:t>
            </w:r>
          </w:p>
        </w:tc>
        <w:tc>
          <w:tcPr>
            <w:tcW w:type="dxa" w:w="1872"/>
            <w:shd w:fill="F8F9FA"/>
            <w:tcMar>
              <w:top w:w="70" w:type="dxa"/>
              <w:bottom w:w="70" w:type="dxa"/>
              <w:left w:w="90" w:type="dxa"/>
              <w:right w:w="90" w:type="dxa"/>
            </w:tcMar>
          </w:tcPr>
          <w:p>
            <w:pPr>
              <w:spacing w:before="60" w:after="60" w:line="252" w:lineRule="auto"/>
            </w:pPr>
            <w:r>
              <w:rPr>
                <w:rFonts w:ascii="Calibri" w:hAnsi="Calibri"/>
                <w:b/>
                <w:color w:val="282828"/>
                <w:sz w:val="17"/>
              </w:rPr>
              <w:t>PDF Extraction &amp; Chunks</w:t>
            </w:r>
          </w:p>
        </w:tc>
        <w:tc>
          <w:tcPr>
            <w:tcW w:type="dxa" w:w="3744"/>
            <w:shd w:fill="F8F9FA"/>
            <w:tcMar>
              <w:top w:w="70" w:type="dxa"/>
              <w:bottom w:w="70" w:type="dxa"/>
              <w:left w:w="90" w:type="dxa"/>
              <w:right w:w="90" w:type="dxa"/>
            </w:tcMar>
          </w:tcPr>
          <w:p>
            <w:pPr>
              <w:spacing w:before="60" w:after="60" w:line="252" w:lineRule="auto"/>
            </w:pPr>
            <w:r>
              <w:rPr>
                <w:rFonts w:ascii="Calibri" w:hAnsi="Calibri"/>
                <w:color w:val="282828"/>
                <w:sz w:val="17"/>
              </w:rPr>
              <w:t>Upload textbooks/PDFs; extract text, calculate word counts, and segment into indexed chapters.</w:t>
            </w:r>
          </w:p>
        </w:tc>
        <w:tc>
          <w:tcPr>
            <w:tcW w:type="dxa" w:w="2016"/>
            <w:shd w:fill="F8F9FA"/>
            <w:tcMar>
              <w:top w:w="70" w:type="dxa"/>
              <w:bottom w:w="70" w:type="dxa"/>
              <w:left w:w="90" w:type="dxa"/>
              <w:right w:w="90" w:type="dxa"/>
            </w:tcMar>
          </w:tcPr>
          <w:p>
            <w:pPr>
              <w:spacing w:before="60" w:after="60" w:line="252" w:lineRule="auto"/>
            </w:pPr>
            <w:r>
              <w:rPr>
                <w:rFonts w:ascii="Calibri" w:hAnsi="Calibri"/>
                <w:color w:val="282828"/>
                <w:sz w:val="17"/>
              </w:rPr>
              <w:t>Web, Desktop (Full)</w:t>
              <w:br/>
              <w:t>Mobile (Read/Sync)</w:t>
            </w:r>
          </w:p>
        </w:tc>
      </w:tr>
      <w:tr>
        <w:tc>
          <w:tcPr>
            <w:tcW w:type="dxa" w:w="1728"/>
            <w:shd w:fill="FFFFFF"/>
            <w:tcMar>
              <w:top w:w="70" w:type="dxa"/>
              <w:bottom w:w="70" w:type="dxa"/>
              <w:left w:w="90" w:type="dxa"/>
              <w:right w:w="90" w:type="dxa"/>
            </w:tcMar>
          </w:tcPr>
          <w:p>
            <w:pPr>
              <w:spacing w:before="60" w:after="60" w:line="252" w:lineRule="auto"/>
            </w:pPr>
            <w:r>
              <w:rPr>
                <w:rFonts w:ascii="Calibri" w:hAnsi="Calibri"/>
                <w:b/>
                <w:color w:val="282828"/>
                <w:sz w:val="17"/>
              </w:rPr>
              <w:t>Library Hub</w:t>
            </w:r>
          </w:p>
        </w:tc>
        <w:tc>
          <w:tcPr>
            <w:tcW w:type="dxa" w:w="1872"/>
            <w:shd w:fill="FFFFFF"/>
            <w:tcMar>
              <w:top w:w="70" w:type="dxa"/>
              <w:bottom w:w="70" w:type="dxa"/>
              <w:left w:w="90" w:type="dxa"/>
              <w:right w:w="90" w:type="dxa"/>
            </w:tcMar>
          </w:tcPr>
          <w:p>
            <w:pPr>
              <w:spacing w:before="60" w:after="60" w:line="252" w:lineRule="auto"/>
            </w:pPr>
            <w:r>
              <w:rPr>
                <w:rFonts w:ascii="Calibri" w:hAnsi="Calibri"/>
                <w:b/>
                <w:color w:val="282828"/>
                <w:sz w:val="17"/>
              </w:rPr>
              <w:t>Bookshelf Management</w:t>
            </w:r>
          </w:p>
        </w:tc>
        <w:tc>
          <w:tcPr>
            <w:tcW w:type="dxa" w:w="3744"/>
            <w:shd w:fill="FFFFFF"/>
            <w:tcMar>
              <w:top w:w="70" w:type="dxa"/>
              <w:bottom w:w="70" w:type="dxa"/>
              <w:left w:w="90" w:type="dxa"/>
              <w:right w:w="90" w:type="dxa"/>
            </w:tcMar>
          </w:tcPr>
          <w:p>
            <w:pPr>
              <w:spacing w:before="60" w:after="60" w:line="252" w:lineRule="auto"/>
            </w:pPr>
            <w:r>
              <w:rPr>
                <w:rFonts w:ascii="Calibri" w:hAnsi="Calibri"/>
                <w:color w:val="282828"/>
                <w:sz w:val="17"/>
              </w:rPr>
              <w:t>Visual shelf of personal and curated study materials, title/author search, and progress indicators.</w:t>
            </w:r>
          </w:p>
        </w:tc>
        <w:tc>
          <w:tcPr>
            <w:tcW w:type="dxa" w:w="2016"/>
            <w:shd w:fill="FFFFFF"/>
            <w:tcMar>
              <w:top w:w="70" w:type="dxa"/>
              <w:bottom w:w="70" w:type="dxa"/>
              <w:left w:w="90" w:type="dxa"/>
              <w:right w:w="90" w:type="dxa"/>
            </w:tcMar>
          </w:tcPr>
          <w:p>
            <w:pPr>
              <w:spacing w:before="60" w:after="60" w:line="252" w:lineRule="auto"/>
            </w:pPr>
            <w:r>
              <w:rPr>
                <w:rFonts w:ascii="Calibri" w:hAnsi="Calibri"/>
                <w:color w:val="282828"/>
                <w:sz w:val="17"/>
              </w:rPr>
              <w:t>Web, Mobile, Desktop</w:t>
            </w:r>
          </w:p>
        </w:tc>
      </w:tr>
      <w:tr>
        <w:tc>
          <w:tcPr>
            <w:tcW w:type="dxa" w:w="1728"/>
            <w:shd w:fill="F8F9FA"/>
            <w:tcMar>
              <w:top w:w="70" w:type="dxa"/>
              <w:bottom w:w="70" w:type="dxa"/>
              <w:left w:w="90" w:type="dxa"/>
              <w:right w:w="90" w:type="dxa"/>
            </w:tcMar>
          </w:tcPr>
          <w:p>
            <w:pPr>
              <w:spacing w:before="60" w:after="60" w:line="252" w:lineRule="auto"/>
            </w:pPr>
            <w:r>
              <w:rPr>
                <w:rFonts w:ascii="Calibri" w:hAnsi="Calibri"/>
                <w:b/>
                <w:color w:val="282828"/>
                <w:sz w:val="17"/>
              </w:rPr>
              <w:t>Local Storage</w:t>
            </w:r>
          </w:p>
        </w:tc>
        <w:tc>
          <w:tcPr>
            <w:tcW w:type="dxa" w:w="1872"/>
            <w:shd w:fill="F8F9FA"/>
            <w:tcMar>
              <w:top w:w="70" w:type="dxa"/>
              <w:bottom w:w="70" w:type="dxa"/>
              <w:left w:w="90" w:type="dxa"/>
              <w:right w:w="90" w:type="dxa"/>
            </w:tcMar>
          </w:tcPr>
          <w:p>
            <w:pPr>
              <w:spacing w:before="60" w:after="60" w:line="252" w:lineRule="auto"/>
            </w:pPr>
            <w:r>
              <w:rPr>
                <w:rFonts w:ascii="Calibri" w:hAnsi="Calibri"/>
                <w:b/>
                <w:color w:val="282828"/>
                <w:sz w:val="17"/>
              </w:rPr>
              <w:t>Offline Document Cache</w:t>
            </w:r>
          </w:p>
        </w:tc>
        <w:tc>
          <w:tcPr>
            <w:tcW w:type="dxa" w:w="3744"/>
            <w:shd w:fill="F8F9FA"/>
            <w:tcMar>
              <w:top w:w="70" w:type="dxa"/>
              <w:bottom w:w="70" w:type="dxa"/>
              <w:left w:w="90" w:type="dxa"/>
              <w:right w:w="90" w:type="dxa"/>
            </w:tcMar>
          </w:tcPr>
          <w:p>
            <w:pPr>
              <w:spacing w:before="60" w:after="60" w:line="252" w:lineRule="auto"/>
            </w:pPr>
            <w:r>
              <w:rPr>
                <w:rFonts w:ascii="Calibri" w:hAnsi="Calibri"/>
                <w:color w:val="282828"/>
                <w:sz w:val="17"/>
              </w:rPr>
              <w:t>Cache book chunks locally on device to allow reading and study when disconnected from internet.</w:t>
            </w:r>
          </w:p>
        </w:tc>
        <w:tc>
          <w:tcPr>
            <w:tcW w:type="dxa" w:w="2016"/>
            <w:shd w:fill="F8F9FA"/>
            <w:tcMar>
              <w:top w:w="70" w:type="dxa"/>
              <w:bottom w:w="70" w:type="dxa"/>
              <w:left w:w="90" w:type="dxa"/>
              <w:right w:w="90" w:type="dxa"/>
            </w:tcMar>
          </w:tcPr>
          <w:p>
            <w:pPr>
              <w:spacing w:before="60" w:after="60" w:line="252" w:lineRule="auto"/>
            </w:pPr>
            <w:r>
              <w:rPr>
                <w:rFonts w:ascii="Calibri" w:hAnsi="Calibri"/>
                <w:color w:val="282828"/>
                <w:sz w:val="17"/>
              </w:rPr>
              <w:t>Web (IndexedDB)</w:t>
              <w:br/>
              <w:t>Mobile (SQLite)</w:t>
              <w:br/>
              <w:t>Desktop</w:t>
            </w:r>
          </w:p>
        </w:tc>
      </w:tr>
      <w:tr>
        <w:tc>
          <w:tcPr>
            <w:tcW w:type="dxa" w:w="1728"/>
            <w:shd w:fill="FFFFFF"/>
            <w:tcMar>
              <w:top w:w="70" w:type="dxa"/>
              <w:bottom w:w="70" w:type="dxa"/>
              <w:left w:w="90" w:type="dxa"/>
              <w:right w:w="90" w:type="dxa"/>
            </w:tcMar>
          </w:tcPr>
          <w:p>
            <w:pPr>
              <w:spacing w:before="60" w:after="60" w:line="252" w:lineRule="auto"/>
            </w:pPr>
            <w:r>
              <w:rPr>
                <w:rFonts w:ascii="Calibri" w:hAnsi="Calibri"/>
                <w:b/>
                <w:color w:val="282828"/>
                <w:sz w:val="17"/>
              </w:rPr>
              <w:t>AI Study Agent</w:t>
            </w:r>
          </w:p>
        </w:tc>
        <w:tc>
          <w:tcPr>
            <w:tcW w:type="dxa" w:w="1872"/>
            <w:shd w:fill="FFFFFF"/>
            <w:tcMar>
              <w:top w:w="70" w:type="dxa"/>
              <w:bottom w:w="70" w:type="dxa"/>
              <w:left w:w="90" w:type="dxa"/>
              <w:right w:w="90" w:type="dxa"/>
            </w:tcMar>
          </w:tcPr>
          <w:p>
            <w:pPr>
              <w:spacing w:before="60" w:after="60" w:line="252" w:lineRule="auto"/>
            </w:pPr>
            <w:r>
              <w:rPr>
                <w:rFonts w:ascii="Calibri" w:hAnsi="Calibri"/>
                <w:b/>
                <w:color w:val="282828"/>
                <w:sz w:val="17"/>
              </w:rPr>
              <w:t>Neural Context RAG Chat</w:t>
            </w:r>
          </w:p>
        </w:tc>
        <w:tc>
          <w:tcPr>
            <w:tcW w:type="dxa" w:w="3744"/>
            <w:shd w:fill="FFFFFF"/>
            <w:tcMar>
              <w:top w:w="70" w:type="dxa"/>
              <w:bottom w:w="70" w:type="dxa"/>
              <w:left w:w="90" w:type="dxa"/>
              <w:right w:w="90" w:type="dxa"/>
            </w:tcMar>
          </w:tcPr>
          <w:p>
            <w:pPr>
              <w:spacing w:before="60" w:after="60" w:line="252" w:lineRule="auto"/>
            </w:pPr>
            <w:r>
              <w:rPr>
                <w:rFonts w:ascii="Calibri" w:hAnsi="Calibri"/>
                <w:color w:val="282828"/>
                <w:sz w:val="17"/>
              </w:rPr>
              <w:t>Interactive natural language Q&amp;A against document content with exact page and paragraph citations.</w:t>
            </w:r>
          </w:p>
        </w:tc>
        <w:tc>
          <w:tcPr>
            <w:tcW w:type="dxa" w:w="2016"/>
            <w:shd w:fill="FFFFFF"/>
            <w:tcMar>
              <w:top w:w="70" w:type="dxa"/>
              <w:bottom w:w="70" w:type="dxa"/>
              <w:left w:w="90" w:type="dxa"/>
              <w:right w:w="90" w:type="dxa"/>
            </w:tcMar>
          </w:tcPr>
          <w:p>
            <w:pPr>
              <w:spacing w:before="60" w:after="60" w:line="252" w:lineRule="auto"/>
            </w:pPr>
            <w:r>
              <w:rPr>
                <w:rFonts w:ascii="Calibri" w:hAnsi="Calibri"/>
                <w:color w:val="282828"/>
                <w:sz w:val="17"/>
              </w:rPr>
              <w:t>Web, Mobile, Desktop</w:t>
            </w:r>
          </w:p>
        </w:tc>
      </w:tr>
      <w:tr>
        <w:tc>
          <w:tcPr>
            <w:tcW w:type="dxa" w:w="1728"/>
            <w:shd w:fill="F8F9FA"/>
            <w:tcMar>
              <w:top w:w="70" w:type="dxa"/>
              <w:bottom w:w="70" w:type="dxa"/>
              <w:left w:w="90" w:type="dxa"/>
              <w:right w:w="90" w:type="dxa"/>
            </w:tcMar>
          </w:tcPr>
          <w:p>
            <w:pPr>
              <w:spacing w:before="60" w:after="60" w:line="252" w:lineRule="auto"/>
            </w:pPr>
            <w:r>
              <w:rPr>
                <w:rFonts w:ascii="Calibri" w:hAnsi="Calibri"/>
                <w:b/>
                <w:color w:val="282828"/>
                <w:sz w:val="17"/>
              </w:rPr>
              <w:t>Voice Tutor</w:t>
            </w:r>
          </w:p>
        </w:tc>
        <w:tc>
          <w:tcPr>
            <w:tcW w:type="dxa" w:w="1872"/>
            <w:shd w:fill="F8F9FA"/>
            <w:tcMar>
              <w:top w:w="70" w:type="dxa"/>
              <w:bottom w:w="70" w:type="dxa"/>
              <w:left w:w="90" w:type="dxa"/>
              <w:right w:w="90" w:type="dxa"/>
            </w:tcMar>
          </w:tcPr>
          <w:p>
            <w:pPr>
              <w:spacing w:before="60" w:after="60" w:line="252" w:lineRule="auto"/>
            </w:pPr>
            <w:r>
              <w:rPr>
                <w:rFonts w:ascii="Calibri" w:hAnsi="Calibri"/>
                <w:b/>
                <w:color w:val="282828"/>
                <w:sz w:val="17"/>
              </w:rPr>
              <w:t>Hands-Free Voice Tutoring</w:t>
            </w:r>
          </w:p>
        </w:tc>
        <w:tc>
          <w:tcPr>
            <w:tcW w:type="dxa" w:w="3744"/>
            <w:shd w:fill="F8F9FA"/>
            <w:tcMar>
              <w:top w:w="70" w:type="dxa"/>
              <w:bottom w:w="70" w:type="dxa"/>
              <w:left w:w="90" w:type="dxa"/>
              <w:right w:w="90" w:type="dxa"/>
            </w:tcMar>
          </w:tcPr>
          <w:p>
            <w:pPr>
              <w:spacing w:before="60" w:after="60" w:line="252" w:lineRule="auto"/>
            </w:pPr>
            <w:r>
              <w:rPr>
                <w:rFonts w:ascii="Calibri" w:hAnsi="Calibri"/>
                <w:color w:val="282828"/>
                <w:sz w:val="17"/>
              </w:rPr>
              <w:t>Conversational speech-to-speech AI tutor powered by Vapi AI for auditory review and quick quizzes.</w:t>
            </w:r>
          </w:p>
        </w:tc>
        <w:tc>
          <w:tcPr>
            <w:tcW w:type="dxa" w:w="2016"/>
            <w:shd w:fill="F8F9FA"/>
            <w:tcMar>
              <w:top w:w="70" w:type="dxa"/>
              <w:bottom w:w="70" w:type="dxa"/>
              <w:left w:w="90" w:type="dxa"/>
              <w:right w:w="90" w:type="dxa"/>
            </w:tcMar>
          </w:tcPr>
          <w:p>
            <w:pPr>
              <w:spacing w:before="60" w:after="60" w:line="252" w:lineRule="auto"/>
            </w:pPr>
            <w:r>
              <w:rPr>
                <w:rFonts w:ascii="Calibri" w:hAnsi="Calibri"/>
                <w:color w:val="282828"/>
                <w:sz w:val="17"/>
              </w:rPr>
              <w:t>Web, Mobile, Desktop</w:t>
            </w:r>
          </w:p>
        </w:tc>
      </w:tr>
      <w:tr>
        <w:tc>
          <w:tcPr>
            <w:tcW w:type="dxa" w:w="1728"/>
            <w:shd w:fill="FFFFFF"/>
            <w:tcMar>
              <w:top w:w="70" w:type="dxa"/>
              <w:bottom w:w="70" w:type="dxa"/>
              <w:left w:w="90" w:type="dxa"/>
              <w:right w:w="90" w:type="dxa"/>
            </w:tcMar>
          </w:tcPr>
          <w:p>
            <w:pPr>
              <w:spacing w:before="60" w:after="60" w:line="252" w:lineRule="auto"/>
            </w:pPr>
            <w:r>
              <w:rPr>
                <w:rFonts w:ascii="Calibri" w:hAnsi="Calibri"/>
                <w:b/>
                <w:color w:val="282828"/>
                <w:sz w:val="17"/>
              </w:rPr>
              <w:t>Study Aids</w:t>
            </w:r>
          </w:p>
        </w:tc>
        <w:tc>
          <w:tcPr>
            <w:tcW w:type="dxa" w:w="1872"/>
            <w:shd w:fill="FFFFFF"/>
            <w:tcMar>
              <w:top w:w="70" w:type="dxa"/>
              <w:bottom w:w="70" w:type="dxa"/>
              <w:left w:w="90" w:type="dxa"/>
              <w:right w:w="90" w:type="dxa"/>
            </w:tcMar>
          </w:tcPr>
          <w:p>
            <w:pPr>
              <w:spacing w:before="60" w:after="60" w:line="252" w:lineRule="auto"/>
            </w:pPr>
            <w:r>
              <w:rPr>
                <w:rFonts w:ascii="Calibri" w:hAnsi="Calibri"/>
                <w:b/>
                <w:color w:val="282828"/>
                <w:sz w:val="17"/>
              </w:rPr>
              <w:t>Smart Summaries &amp; Notes</w:t>
            </w:r>
          </w:p>
        </w:tc>
        <w:tc>
          <w:tcPr>
            <w:tcW w:type="dxa" w:w="3744"/>
            <w:shd w:fill="FFFFFF"/>
            <w:tcMar>
              <w:top w:w="70" w:type="dxa"/>
              <w:bottom w:w="70" w:type="dxa"/>
              <w:left w:w="90" w:type="dxa"/>
              <w:right w:w="90" w:type="dxa"/>
            </w:tcMar>
          </w:tcPr>
          <w:p>
            <w:pPr>
              <w:spacing w:before="60" w:after="60" w:line="252" w:lineRule="auto"/>
            </w:pPr>
            <w:r>
              <w:rPr>
                <w:rFonts w:ascii="Calibri" w:hAnsi="Calibri"/>
                <w:color w:val="282828"/>
                <w:sz w:val="17"/>
              </w:rPr>
              <w:t>Automated generation of key chapter takeaways, study notes, and flashcard-ready insights.</w:t>
            </w:r>
          </w:p>
        </w:tc>
        <w:tc>
          <w:tcPr>
            <w:tcW w:type="dxa" w:w="2016"/>
            <w:shd w:fill="FFFFFF"/>
            <w:tcMar>
              <w:top w:w="70" w:type="dxa"/>
              <w:bottom w:w="70" w:type="dxa"/>
              <w:left w:w="90" w:type="dxa"/>
              <w:right w:w="90" w:type="dxa"/>
            </w:tcMar>
          </w:tcPr>
          <w:p>
            <w:pPr>
              <w:spacing w:before="60" w:after="60" w:line="252" w:lineRule="auto"/>
            </w:pPr>
            <w:r>
              <w:rPr>
                <w:rFonts w:ascii="Calibri" w:hAnsi="Calibri"/>
                <w:color w:val="282828"/>
                <w:sz w:val="17"/>
              </w:rPr>
              <w:t>Web, Mobile, Desktop</w:t>
            </w:r>
          </w:p>
        </w:tc>
      </w:tr>
    </w:tbl>
    <w:p>
      <w:pPr>
        <w:keepNext/>
        <w:spacing w:before="240" w:after="80"/>
      </w:pPr>
      <w:r>
        <w:rPr>
          <w:rFonts w:ascii="Calibri" w:hAnsi="Calibri"/>
          <w:b/>
          <w:color w:val="663820"/>
          <w:sz w:val="25"/>
        </w:rPr>
        <w:t>3.2 Out of Scope</w:t>
      </w:r>
    </w:p>
    <w:p>
      <w:pPr>
        <w:pStyle w:val="ListBullet"/>
        <w:spacing w:before="0" w:after="60" w:line="276" w:lineRule="auto"/>
      </w:pPr>
      <w:r>
        <w:rPr>
          <w:rFonts w:ascii="Calibri" w:hAnsi="Calibri"/>
          <w:b/>
          <w:color w:val="212A3B"/>
          <w:sz w:val="21"/>
        </w:rPr>
        <w:t xml:space="preserve">DRM E-Book Decryption: </w:t>
      </w:r>
      <w:r>
        <w:rPr>
          <w:rFonts w:ascii="Calibri" w:hAnsi="Calibri"/>
          <w:color w:val="282828"/>
          <w:sz w:val="21"/>
        </w:rPr>
        <w:t>Proprietary encrypted formats such as Amazon Kindle (AZW) or Apple Books FairPlay are excluded.</w:t>
      </w:r>
    </w:p>
    <w:p>
      <w:pPr>
        <w:pStyle w:val="ListBullet"/>
        <w:spacing w:before="0" w:after="60" w:line="276" w:lineRule="auto"/>
      </w:pPr>
      <w:r>
        <w:rPr>
          <w:rFonts w:ascii="Calibri" w:hAnsi="Calibri"/>
          <w:b/>
          <w:color w:val="212A3B"/>
          <w:sz w:val="21"/>
        </w:rPr>
        <w:t xml:space="preserve">Offline Voice Generation: </w:t>
      </w:r>
      <w:r>
        <w:rPr>
          <w:rFonts w:ascii="Calibri" w:hAnsi="Calibri"/>
          <w:color w:val="282828"/>
          <w:sz w:val="21"/>
        </w:rPr>
        <w:t>Real-time speech-to-speech AI processing requires cloud connectivity to LLM and speech synthesis endpoints.</w:t>
      </w:r>
    </w:p>
    <w:p>
      <w:pPr>
        <w:pStyle w:val="ListBullet"/>
        <w:spacing w:before="0" w:after="60" w:line="276" w:lineRule="auto"/>
      </w:pPr>
      <w:r>
        <w:rPr>
          <w:rFonts w:ascii="Calibri" w:hAnsi="Calibri"/>
          <w:b/>
          <w:color w:val="212A3B"/>
          <w:sz w:val="21"/>
        </w:rPr>
        <w:t xml:space="preserve">Simultaneous Multi-User Live Editing: </w:t>
      </w:r>
      <w:r>
        <w:rPr>
          <w:rFonts w:ascii="Calibri" w:hAnsi="Calibri"/>
          <w:color w:val="282828"/>
          <w:sz w:val="21"/>
        </w:rPr>
        <w:t>Collaborative simultaneous live document editing (e.g., Google Docs multi-cursor typing) is out of scope for initial release.</w:t>
      </w:r>
    </w:p>
    <w:p>
      <w:pPr>
        <w:keepNext/>
        <w:spacing w:before="320" w:after="120"/>
      </w:pPr>
      <w:r>
        <w:rPr>
          <w:rFonts w:ascii="Calibri" w:hAnsi="Calibri"/>
          <w:b/>
          <w:color w:val="212A3B"/>
          <w:sz w:val="32"/>
        </w:rPr>
        <w:t>4. Resource Requirements</w:t>
      </w:r>
    </w:p>
    <w:p>
      <w:pPr>
        <w:keepNext/>
        <w:spacing w:before="240" w:after="80"/>
      </w:pPr>
      <w:r>
        <w:rPr>
          <w:rFonts w:ascii="Calibri" w:hAnsi="Calibri"/>
          <w:b/>
          <w:color w:val="663820"/>
          <w:sz w:val="25"/>
        </w:rPr>
        <w:t>4.1 Hardware Requirements</w:t>
      </w:r>
    </w:p>
    <w:p>
      <w:pPr>
        <w:pStyle w:val="ListBullet"/>
        <w:spacing w:before="0" w:after="60" w:line="276" w:lineRule="auto"/>
      </w:pPr>
      <w:r>
        <w:rPr>
          <w:rFonts w:ascii="Calibri" w:hAnsi="Calibri"/>
          <w:b/>
          <w:color w:val="212A3B"/>
          <w:sz w:val="21"/>
        </w:rPr>
        <w:t xml:space="preserve">Development Workstations: </w:t>
      </w:r>
      <w:r>
        <w:rPr>
          <w:rFonts w:ascii="Calibri" w:hAnsi="Calibri"/>
          <w:color w:val="282828"/>
          <w:sz w:val="21"/>
        </w:rPr>
        <w:t>Windows 10/11 or macOS laptops/desktops with minimum 8 GB RAM (16 GB recommended for emulator execution).</w:t>
      </w:r>
    </w:p>
    <w:p>
      <w:pPr>
        <w:pStyle w:val="ListBullet"/>
        <w:spacing w:before="0" w:after="60" w:line="276" w:lineRule="auto"/>
      </w:pPr>
      <w:r>
        <w:rPr>
          <w:rFonts w:ascii="Calibri" w:hAnsi="Calibri"/>
          <w:b/>
          <w:color w:val="212A3B"/>
          <w:sz w:val="21"/>
        </w:rPr>
        <w:t xml:space="preserve">Physical Test Devices: </w:t>
      </w:r>
      <w:r>
        <w:rPr>
          <w:rFonts w:ascii="Calibri" w:hAnsi="Calibri"/>
          <w:color w:val="282828"/>
          <w:sz w:val="21"/>
        </w:rPr>
        <w:t>Android and/or iOS test smartphones for testing microphone permissions, voice response, and touch controls.</w:t>
      </w:r>
    </w:p>
    <w:p>
      <w:pPr>
        <w:keepNext/>
        <w:spacing w:before="240" w:after="80"/>
      </w:pPr>
      <w:r>
        <w:rPr>
          <w:rFonts w:ascii="Calibri" w:hAnsi="Calibri"/>
          <w:b/>
          <w:color w:val="663820"/>
          <w:sz w:val="25"/>
        </w:rPr>
        <w:t>4.2 Software Tools</w:t>
      </w:r>
    </w:p>
    <w:p>
      <w:pPr>
        <w:pStyle w:val="ListBullet"/>
        <w:spacing w:before="0" w:after="60" w:line="276" w:lineRule="auto"/>
      </w:pPr>
      <w:r>
        <w:rPr>
          <w:rFonts w:ascii="Calibri" w:hAnsi="Calibri"/>
          <w:b/>
          <w:color w:val="212A3B"/>
          <w:sz w:val="21"/>
        </w:rPr>
        <w:t xml:space="preserve">Integrated Development Environment (IDE): </w:t>
      </w:r>
      <w:r>
        <w:rPr>
          <w:rFonts w:ascii="Calibri" w:hAnsi="Calibri"/>
          <w:color w:val="282828"/>
          <w:sz w:val="21"/>
        </w:rPr>
        <w:t>Visual Studio Code / Antigravity IDE with TypeScript and Tailwind extensions.</w:t>
      </w:r>
    </w:p>
    <w:p>
      <w:pPr>
        <w:pStyle w:val="ListBullet"/>
        <w:spacing w:before="0" w:after="60" w:line="276" w:lineRule="auto"/>
      </w:pPr>
      <w:r>
        <w:rPr>
          <w:rFonts w:ascii="Calibri" w:hAnsi="Calibri"/>
          <w:b/>
          <w:color w:val="212A3B"/>
          <w:sz w:val="21"/>
        </w:rPr>
        <w:t xml:space="preserve">Runtimes &amp; SDKs: </w:t>
      </w:r>
      <w:r>
        <w:rPr>
          <w:rFonts w:ascii="Calibri" w:hAnsi="Calibri"/>
          <w:color w:val="282828"/>
          <w:sz w:val="21"/>
        </w:rPr>
        <w:t>Node.js (v20+ LTS), npm / pnpm, Android Studio (Android SDK &amp; Emulators), Xcode (for iOS builds on macOS).</w:t>
      </w:r>
    </w:p>
    <w:p>
      <w:pPr>
        <w:pStyle w:val="ListBullet"/>
        <w:spacing w:before="0" w:after="60" w:line="276" w:lineRule="auto"/>
      </w:pPr>
      <w:r>
        <w:rPr>
          <w:rFonts w:ascii="Calibri" w:hAnsi="Calibri"/>
          <w:b/>
          <w:color w:val="212A3B"/>
          <w:sz w:val="21"/>
        </w:rPr>
        <w:t xml:space="preserve">API Testing &amp; DB Inspection: </w:t>
      </w:r>
      <w:r>
        <w:rPr>
          <w:rFonts w:ascii="Calibri" w:hAnsi="Calibri"/>
          <w:color w:val="282828"/>
          <w:sz w:val="21"/>
        </w:rPr>
        <w:t>Postman / Thunder Client for local RESTful API testing; MongoDB Compass for database management.</w:t>
      </w:r>
    </w:p>
    <w:p>
      <w:pPr>
        <w:keepNext/>
        <w:spacing w:before="240" w:after="80"/>
      </w:pPr>
      <w:r>
        <w:rPr>
          <w:rFonts w:ascii="Calibri" w:hAnsi="Calibri"/>
          <w:b/>
          <w:color w:val="663820"/>
          <w:sz w:val="25"/>
        </w:rPr>
        <w:t>4.3 Version Control</w:t>
      </w:r>
    </w:p>
    <w:p>
      <w:pPr>
        <w:pStyle w:val="ListBullet"/>
        <w:spacing w:before="0" w:after="60" w:line="276" w:lineRule="auto"/>
      </w:pPr>
      <w:r>
        <w:rPr>
          <w:rFonts w:ascii="Calibri" w:hAnsi="Calibri"/>
          <w:b/>
          <w:color w:val="212A3B"/>
          <w:sz w:val="21"/>
        </w:rPr>
        <w:t xml:space="preserve">Platform &amp; Strategy: </w:t>
      </w:r>
      <w:r>
        <w:rPr>
          <w:rFonts w:ascii="Calibri" w:hAnsi="Calibri"/>
          <w:color w:val="282828"/>
          <w:sz w:val="21"/>
        </w:rPr>
        <w:t>Git repository hosted on GitHub utilizing Git Flow (main, develop, and feature-specific branches with pull request validation).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