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76" w:lineRule="auto"/>
        <w:jc w:val="center"/>
      </w:pPr>
      <w:r>
        <w:t>Министерство науки и высшего образования Российской Федерации</w:t>
      </w:r>
    </w:p>
    <w:p>
      <w:pPr>
        <w:spacing w:after="0" w:line="276" w:lineRule="auto"/>
        <w:jc w:val="center"/>
      </w:pPr>
      <w:r>
        <w:t>ФГАОУ ВО «УрФУ имени первого Президента России Б.Н. Ельцина»</w:t>
      </w:r>
    </w:p>
    <w:p>
      <w:pPr>
        <w:spacing w:after="0" w:line="276" w:lineRule="auto"/>
        <w:jc w:val="center"/>
      </w:pPr>
      <w:r>
        <w:t>ИРИТ-РТФ</w:t>
      </w:r>
    </w:p>
    <w:p>
      <w:pPr>
        <w:spacing w:after="0" w:line="276" w:lineRule="auto"/>
        <w:jc w:val="center"/>
      </w:pPr>
      <w:r>
        <w:t>Центр ускоренного обучения</w:t>
      </w:r>
    </w:p>
    <w:p>
      <w:pPr>
        <w:pStyle w:val="Title"/>
        <w:spacing w:before="2000"/>
        <w:jc w:val="center"/>
      </w:pPr>
      <w:r>
        <w:t>ОТЧЕТ ПО ЛАБОРАТОРНОЙ РАБОТЕ № 8</w:t>
      </w:r>
    </w:p>
    <w:p>
      <w:pPr>
        <w:jc w:val="center"/>
      </w:pPr>
      <w:r>
        <w:t>по дисциплине «Технологии программирования»</w:t>
      </w:r>
    </w:p>
    <w:p>
      <w:pPr>
        <w:spacing w:before="400"/>
        <w:jc w:val="center"/>
      </w:pPr>
      <w:r>
        <w:rPr>
          <w:b/>
          <w:sz w:val="28"/>
        </w:rPr>
        <w:t>РЕГИСТРАЦИЯ И АВТОРИЗАЦИЯ С SPRING SECURITY</w:t>
      </w:r>
    </w:p>
    <w:p>
      <w:pPr>
        <w:spacing w:before="1900"/>
      </w:pPr>
      <w:r>
        <w:t>Студент группы РИЗ-250938у:</w:t>
        <w:tab/>
        <w:t>К.А. Скуратов</w:t>
        <w:br/>
        <w:t>Преподаватель:</w:t>
        <w:tab/>
        <w:t>_____________________</w:t>
      </w:r>
    </w:p>
    <w:p>
      <w:pPr>
        <w:spacing w:before="1400"/>
        <w:jc w:val="center"/>
      </w:pPr>
      <w:r>
        <w:t>Екатеринбург 2026</w:t>
      </w:r>
    </w:p>
    <w:p>
      <w:r>
        <w:br w:type="page"/>
      </w:r>
    </w:p>
    <w:p>
      <w:pPr>
        <w:pStyle w:val="Heading1"/>
      </w:pPr>
      <w:r>
        <w:t>Цель работы</w:t>
      </w:r>
    </w:p>
    <w:p>
      <w:pPr>
        <w:ind w:firstLine="504"/>
        <w:jc w:val="both"/>
      </w:pPr>
      <w:r>
        <w:t>Защитить веб-приложение с помощью Spring Security, реализовать регистрацию, вход, выход и хранение пользователей и ролей в H2.</w:t>
      </w:r>
    </w:p>
    <w:p>
      <w:pPr>
        <w:pStyle w:val="Heading1"/>
      </w:pPr>
      <w:r>
        <w:t>Описание задачи</w:t>
      </w:r>
    </w:p>
    <w:p>
      <w:pPr>
        <w:ind w:firstLine="504"/>
        <w:jc w:val="both"/>
      </w:pPr>
      <w:r>
        <w:t>Работа включает базовую реализацию по методическим указаниям и дополнительное задание. Результат проверен на сервере приложения и в браузере.</w:t>
      </w:r>
    </w:p>
    <w:p>
      <w:pPr>
        <w:ind w:firstLine="504"/>
        <w:jc w:val="both"/>
      </w:pPr>
      <w:r>
        <w:t>Средства выполнения: Java 17, Maven 3.9.9, Spring Boot 3.1.5, H2 и Spring Data JPA, Thymeleaf, Spring Security 6. Проект: lab08.</w:t>
      </w:r>
    </w:p>
    <w:p>
      <w:pPr>
        <w:ind w:firstLine="504"/>
        <w:jc w:val="both"/>
      </w:pPr>
      <w:r>
        <w:t>Версия Spring Boot 3.1.5 соответствует конфигурации из методических указаний к ЛР 6. Для единой совместимости использованы Java 17 и импорты jakarta вместо javax. Это фиксированная учебная конфигурация.</w:t>
      </w:r>
    </w:p>
    <w:p>
      <w:pPr>
        <w:pStyle w:val="Heading1"/>
      </w:pPr>
      <w:r>
        <w:t>Ход выполнения</w:t>
      </w:r>
    </w:p>
    <w:p>
      <w:pPr>
        <w:pStyle w:val="Heading2"/>
      </w:pPr>
      <w:r>
        <w:t>Пользователи и роли</w:t>
      </w:r>
    </w:p>
    <w:p>
      <w:pPr>
        <w:ind w:firstLine="504"/>
        <w:jc w:val="both"/>
      </w:pPr>
      <w:r>
        <w:t>Проект lab08 продолжает веб-приложение предыдущей работы. Entity User хранит имя, фамилию, email и хеш пароля. Entity Role хранит имя роли. ManyToMany и JoinTable создают связующую таблицу user_roles. Таблицы students и study_groups сохранены.</w:t>
      </w:r>
    </w:p>
    <w:p>
      <w:pPr>
        <w:ind w:firstLine="504"/>
        <w:jc w:val="both"/>
      </w:pPr>
      <w:r>
        <w:t>При запуске создаётся роль ROLE_USER, если её ещё нет. При регистрации email нормализуется, проверяется уникальность, пароль кодируется BCryptPasswordEncoder и пользователю назначается роль. DTO с @NotBlank, @Email и @Size отделяет входные данные формы от сущности базы.</w:t>
      </w:r>
    </w:p>
    <w:p>
      <w:pPr>
        <w:ind w:firstLine="504"/>
        <w:jc w:val="both"/>
      </w:pPr>
      <w:r>
        <w:t>Пароли не сохраняются открытым текстом. UserService реализует UserDetailsService: ищет пользователя по email и возвращает хеш и authorities для Spring Security. В список пользователей пароль не передаётся.</w:t>
      </w:r>
    </w:p>
    <w:p>
      <w:pPr>
        <w:pStyle w:val="Heading2"/>
      </w:pPr>
      <w:r>
        <w:t>Настройка доступа и проверка безопасности</w:t>
      </w:r>
    </w:p>
    <w:p>
      <w:pPr>
        <w:ind w:firstLine="504"/>
        <w:jc w:val="both"/>
      </w:pPr>
      <w:r>
        <w:t>SecurityFilterChain оставляет общедоступными главную страницу, регистрацию, страницу входа и CSS. Все остальные маршруты требуют аутентификации. Используется конфигурация Spring Security 6, совместимая со Spring Boot 3.1.5.</w:t>
      </w:r>
    </w:p>
    <w:p>
      <w:pPr>
        <w:ind w:firstLine="504"/>
        <w:jc w:val="both"/>
      </w:pPr>
      <w:r>
        <w:t>При обращении к /list без сессии пользователь перенаправляется на /login. Ошибочный пароль возвращает страницу с сообщением об ошибке. Успешный вход перенаправляет на /list. Выход выполняется POST-запросом и уничтожает аутентифицированную сессию.</w:t>
      </w:r>
    </w:p>
    <w:p>
      <w:pPr>
        <w:ind w:firstLine="504"/>
        <w:jc w:val="both"/>
      </w:pPr>
      <w:r>
        <w:t>CSRF-защита включена. Thymeleaf автоматически добавляет токен в POST-формы с th:action. В проверке отправлен POST /saveStudent без токена — сервер вернул HTTP 403. Циклические зависимости не включались; режим ddl-auto=update не удаляет пользователей при каждом старте.</w:t>
      </w:r>
    </w:p>
    <w:p>
      <w:pPr>
        <w:pStyle w:val="Heading1"/>
      </w:pPr>
      <w:r>
        <w:t>Фрагменты программного кода</w:t>
      </w:r>
    </w:p>
    <w:p>
      <w:pPr>
        <w:pStyle w:val="Heading2"/>
      </w:pPr>
      <w:r>
        <w:t>User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@Entity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@Table(name = "users")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@lombok.Getter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@lombok.Setter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public class User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@Id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@GeneratedValue(strategy = GenerationType.IDENTITY)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private Long id;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@Column(nullable = false)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private String firstName;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@Column(nullable = false)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private String lastName;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@Column(nullable = false, unique = true)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private String email;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@Column(nullable = false)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private String password;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@ManyToMany(fetch = FetchType.EAGER)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@JoinTable(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name = "user_roles",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joinColumns = @JoinColumn(name = "user_id"),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inverseJoinColumns = @JoinColumn(name = "role_id"))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private Set&lt;Role&gt; roles = new HashSet&lt;&gt;();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}</w:t>
      </w:r>
    </w:p>
    <w:p>
      <w:pPr>
        <w:spacing w:after="0"/>
      </w:pPr>
    </w:p>
    <w:p>
      <w:pPr>
        <w:pStyle w:val="Heading2"/>
      </w:pPr>
      <w:r>
        <w:t>UserService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@org.springframework.stereotype.Service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@lombok.RequiredArgsConstructor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public class UserService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implements org.springframework.security.core.userdetails.UserDetailsService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private final UserRepository users;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private final RoleRepository roles;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private final org.springframework.security.crypto.password.PasswordEncoder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encoder;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@org.springframework.transaction.annotation.Transactional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public void register(UserDto dto)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String email = dto.getEmail().trim().toLowerCase(java.util.Locale.ROOT);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if (users.existsByEmail(email)) throw new IllegalArgumentException("Email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уже зарегистрирован");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User u = new User();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u.setFirstName(dto.getFirstName());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u.setLastName(dto.getLastName());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u.setEmail(email);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u.setPassword(encoder.encode(dto.getPassword()));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u.getRoles().add(roles.findByName("ROLE_USER").orElseThrow());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users.save(u);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public org.springframework.security.core.userdetails.UserDetails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loadUserByUsername(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String email)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User u =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users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    .findByEmail(email.trim().toLowerCase(java.util.Locale.ROOT))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    .orElseThrow(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        () -&gt;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            new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org.springframework.security.core.userdetails.UsernameNotFoundException(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                "User not found"));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return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org.springframework.security.core.userdetails.User.withUsername(u.getEmail())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.password(u.getPassword())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.authorities(u.getRoles().stream().map(Role::getName).toArray(String[]::new))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.build();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}</w:t>
      </w:r>
    </w:p>
    <w:p>
      <w:pPr>
        <w:spacing w:after="0"/>
      </w:pPr>
    </w:p>
    <w:p>
      <w:pPr>
        <w:pStyle w:val="Heading2"/>
      </w:pPr>
      <w:r>
        <w:t>SecurityConfig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@Configuration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public class SecurityConfig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@Bean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public org.springframework.security.crypto.password.PasswordEncoder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passwordEncoder()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return new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org.springframework.security.crypto.bcrypt.BCryptPasswordEncoder();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@Bean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public SecurityFilterChain filter(HttpSecurity http) throws Exception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return http.authorizeHttpRequests(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    a -&gt;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        a.requestMatchers(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                "/",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                "/index",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                "/register",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                "/register/save",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                "/login",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                "/style.css",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                "/error")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            .permitAll()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            .anyRequest()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            .authenticated())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.formLogin(f -&gt; f.loginPage("/login").defaultSuccessUrl("/list",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true).permitAll())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.logout(l -&gt; l.logoutSuccessUrl("/login?logout").permitAll())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.build();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@Bean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public org.springframework.boot.CommandLineRunner roles(RoleRepository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repository)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return args -&gt;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if (repository.findByName("ROLE_USER").isEmpty())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Role role = new Role();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role.setName("ROLE_USER");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repository.save(role);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}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};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}</w:t>
      </w:r>
    </w:p>
    <w:p>
      <w:pPr>
        <w:spacing w:after="0"/>
      </w:pPr>
    </w:p>
    <w:p>
      <w:pPr>
        <w:pStyle w:val="Heading2"/>
      </w:pPr>
      <w:r>
        <w:t>Связывание формы с моделью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&lt;form th:action="@{/saveStudent}"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th:object="${item}" method="post"&gt;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&lt;input type="hidden" th:field="*{id}"&gt;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&lt;input th:field="*{name}" required&gt;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&lt;p th:errors="*{name}"&gt;&lt;/p&gt;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&lt;button&gt;Сохранить&lt;/button&gt;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&lt;/form&gt;</w:t>
      </w:r>
    </w:p>
    <w:p>
      <w:pPr>
        <w:spacing w:after="0"/>
      </w:pPr>
    </w:p>
    <w:p>
      <w:pPr>
        <w:pStyle w:val="Heading1"/>
      </w:pPr>
      <w:r>
        <w:t>Тестирование и результаты</w:t>
      </w:r>
    </w:p>
    <w:p>
      <w:pPr>
        <w:ind w:firstLine="504"/>
        <w:jc w:val="both"/>
      </w:pPr>
      <w:r>
        <w:t>Скриншоты веб-форм получены при работе с запущенным приложением. Для API использован автоматизированный HTTP-клиент; изображения показывают фактические запросы и ответы, а не интерфейс Postman. Исходные результаты сохранены в http-results.json; коллекция Postman приложена отдельно.</w:t>
      </w:r>
    </w:p>
    <w:p>
      <w:pPr>
        <w:pStyle w:val="Heading2"/>
      </w:pPr>
      <w:r>
        <w:t>Общедоступная главная страница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1867571"/>
            <wp:docPr id="1" name="Picture 1" descr="Снимок результата проверки лабораторной 8, иллюстрация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-8-inde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67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1 — Общедоступная главная страница</w:t>
      </w:r>
    </w:p>
    <w:p>
      <w:pPr>
        <w:pStyle w:val="Heading2"/>
      </w:pPr>
      <w:r>
        <w:t>Перенаправление на вход при обращении к защищённой странице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2700406"/>
            <wp:docPr id="2" name="Picture 2" descr="Снимок результата проверки лабораторной 8, иллюстрация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-8-protec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00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2 — Перенаправление на вход при обращении к защищённой странице</w:t>
      </w:r>
    </w:p>
    <w:p>
      <w:pPr>
        <w:pStyle w:val="Heading2"/>
      </w:pPr>
      <w:r>
        <w:t>Заполненная форма регистрации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3613160"/>
            <wp:docPr id="3" name="Picture 3" descr="Снимок результата проверки лабораторной 8, иллюстрация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-8-regis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13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3 — Заполненная форма регистрации</w:t>
      </w:r>
    </w:p>
    <w:p>
      <w:pPr>
        <w:pStyle w:val="Heading2"/>
      </w:pPr>
      <w:r>
        <w:t>Успешная регистрация пользователя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3806647"/>
            <wp:docPr id="4" name="Picture 4" descr="Снимок результата проверки лабораторной 8, иллюстрация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-8-register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06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4 — Успешная регистрация пользователя</w:t>
      </w:r>
    </w:p>
    <w:p>
      <w:pPr>
        <w:pStyle w:val="Heading2"/>
      </w:pPr>
      <w:r>
        <w:t>Отказ во входе с неверным паролем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2893893"/>
            <wp:docPr id="5" name="Picture 5" descr="Снимок результата проверки лабораторной 8, иллюстрация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-8-bad-passwo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93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5 — Отказ во входе с неверным паролем</w:t>
      </w:r>
    </w:p>
    <w:p>
      <w:pPr>
        <w:pStyle w:val="Heading2"/>
      </w:pPr>
      <w:r>
        <w:t>Заполненная форма студента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3714110"/>
            <wp:docPr id="6" name="Picture 6" descr="Снимок результата проверки лабораторной 8, иллюстрация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-8-student-fo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14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6 — Заполненная форма студента</w:t>
      </w:r>
    </w:p>
    <w:p>
      <w:pPr>
        <w:pStyle w:val="Heading2"/>
      </w:pPr>
      <w:r>
        <w:t>Список после сохранения студента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2557394"/>
            <wp:docPr id="7" name="Picture 7" descr="Снимок результата проверки лабораторной 8, иллюстрация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-8-student-l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57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7 — Список после сохранения студента</w:t>
      </w:r>
    </w:p>
    <w:p>
      <w:pPr>
        <w:pStyle w:val="Heading2"/>
      </w:pPr>
      <w:r>
        <w:t>Результат изменения возраста студента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2557394"/>
            <wp:docPr id="8" name="Picture 8" descr="Снимок результата проверки лабораторной 8, иллюстрация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-8-student-upda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57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8 — Результат изменения возраста студента</w:t>
      </w:r>
    </w:p>
    <w:p>
      <w:pPr>
        <w:pStyle w:val="Heading2"/>
      </w:pPr>
      <w:r>
        <w:t>Список зарегистрированных пользователей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2355494"/>
            <wp:docPr id="9" name="Picture 9" descr="Снимок результата проверки лабораторной 8, иллюстрация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-8-us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55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9 — Список зарегистрированных пользователей</w:t>
      </w:r>
    </w:p>
    <w:p>
      <w:pPr>
        <w:pStyle w:val="Heading2"/>
      </w:pPr>
      <w:r>
        <w:t>Отклонение POST-запроса без CSRF-токена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1783446"/>
            <wp:docPr id="10" name="Picture 10" descr="Снимок результата проверки лабораторной 8, иллюстрация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-8-csrf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83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10 — Отклонение POST-запроса без CSRF-токена</w:t>
      </w:r>
    </w:p>
    <w:p>
      <w:pPr>
        <w:pStyle w:val="Heading2"/>
      </w:pPr>
      <w:r>
        <w:t>Подтверждение выхода из системы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2893893"/>
            <wp:docPr id="11" name="Picture 11" descr="Снимок результата проверки лабораторной 8, иллюстрация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-8-logou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93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11 — Подтверждение выхода из системы</w:t>
      </w:r>
    </w:p>
    <w:p>
      <w:pPr>
        <w:pStyle w:val="Heading2"/>
      </w:pPr>
      <w:r>
        <w:t>Результат SQL-запросов к файловой H2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3906710"/>
            <wp:docPr id="12" name="Picture 12" descr="Снимок результата проверки лабораторной 8, иллюстрация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8-sq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06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12 — Результат SQL-запросов к файловой H2</w:t>
      </w:r>
    </w:p>
    <w:p>
      <w:r>
        <w:br w:type="page"/>
      </w:r>
    </w:p>
    <w:p>
      <w:pPr>
        <w:pStyle w:val="Heading1"/>
      </w:pPr>
      <w:r>
        <w:t>Исходный код и запуск</w:t>
      </w:r>
    </w:p>
    <w:p>
      <w:pPr>
        <w:ind w:firstLine="504"/>
        <w:jc w:val="both"/>
      </w:pPr>
      <w:r>
        <w:t>Полные исходные файлы находятся в каталоге lab08 комплекта Spring_Boot_Skuratov. Файл pom.xml можно открыть в IntelliJ IDEA как Maven-проект. Для сборки требуется JDK 17 и доступ Maven к зависимостям при первом запуске.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cd lab08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mvn clean package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java -jar target/lab08-1.0.0.jar</w:t>
      </w:r>
    </w:p>
    <w:p>
      <w:pPr>
        <w:spacing w:after="0"/>
      </w:pPr>
    </w:p>
    <w:p>
      <w:pPr>
        <w:ind w:firstLine="504"/>
        <w:jc w:val="both"/>
      </w:pPr>
      <w:r>
        <w:t>Ссылка на репозиторий GitHub: ____________________________________</w:t>
      </w:r>
    </w:p>
    <w:p>
      <w:pPr>
        <w:pStyle w:val="Heading1"/>
      </w:pPr>
      <w:r>
        <w:t>Вывод</w:t>
      </w:r>
    </w:p>
    <w:p>
      <w:pPr>
        <w:ind w:firstLine="504"/>
        <w:jc w:val="both"/>
      </w:pPr>
      <w:r>
        <w:t>Приложение поддерживает регистрацию, вход, выход и защищённую работу со студентами. В базе созданы пользователи, роли и их связи; пароль хранится как BCrypt-хеш. Проверены отказ при неверном пароле, перенаправление неавторизованного пользователя и HTTP 403 при POST без CSRF-токена.</w:t>
      </w:r>
    </w:p>
    <w:p>
      <w:pPr>
        <w:pStyle w:val="Heading1"/>
      </w:pPr>
      <w:r>
        <w:t>Использованные материалы</w:t>
      </w:r>
    </w:p>
    <w:p>
      <w:pPr>
        <w:ind w:firstLine="504"/>
        <w:jc w:val="both"/>
      </w:pPr>
      <w:r>
        <w:t>Методические указания «Spring Boot. Лабораторная работа № 8», предоставленные к заданию.</w:t>
      </w:r>
    </w:p>
    <w:p>
      <w:pPr>
        <w:ind w:firstLine="504"/>
        <w:jc w:val="both"/>
      </w:pPr>
      <w:r>
        <w:t>Spring Boot 3.1.5 Reference Documentation — https://docs.spring.io/spring-boot/docs/3.1.5/reference/html/ (конфигурация и требования среды).</w:t>
      </w:r>
    </w:p>
    <w:sectPr w:rsidR="00FC693F" w:rsidRPr="0006063C" w:rsidSect="00034616">
      <w:footerReference w:type="default" r:id="rId21"/>
      <w:pgSz w:w="12240" w:h="15840"/>
      <w:pgMar w:top="1008" w:right="1008" w:bottom="1008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6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 w:after="120"/>
    </w:pPr>
    <w:rPr>
      <w:rFonts w:ascii="Times New Roman" w:hAnsi="Times New Roman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8 — Регистрация и авторизация с Spring Security</dc:title>
  <dc:subject/>
  <dc:creator>К. А. Скуратов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