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  <w:t xml:space="preserve">DATA SECURITY</w:t>
      </w:r>
    </w:p>
    <w:p>
      <w:pPr>
        <w:jc w:val="center"/>
        <w:spacing w:lineRule="auto" w:line="259"/>
        <w:rPr>
          <w:b w:val="1"/>
          <w:color w:val="auto"/>
          <w:sz w:val="28"/>
          <w:szCs w:val="28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pacing w:lineRule="auto" w:line="259"/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1. </w:t>
      </w:r>
      <w:r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Substitution is an operation in which each element in the plaintext  (bit, letter, group of </w:t>
      </w:r>
      <w:r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bits, or letters) is mapped into another element</w:t>
      </w:r>
      <w:r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. 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2.</w:t>
      </w:r>
      <w:r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The AES cipher consists of N rounds, where the number of rounds depends on the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key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length</w:t>
      </w:r>
    </w:p>
    <w:p>
      <w:pPr>
        <w:jc w:val="both"/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3.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Caesars  cipher  involves   replacing  each  letter  of  the alphabet  with  the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letter  standing  k  places  further  down  the  alphabet </w:t>
      </w: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pacing w:lineRule="auto" w:line="259"/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4.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Explain  the Symmetric encryption scheme (explain ingredients). 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Please write  proper  annotations  :  </w:t>
      </w:r>
    </w:p>
    <w:p>
      <w:pPr>
        <w:jc w:val="left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E7F3F5"/>
          <w:rFonts w:ascii="Times New Roman" w:eastAsia="Times New Roman" w:hAnsi="Times New Roman" w:cs="Times New Roman"/>
        </w:rPr>
      </w:pPr>
      <w:r>
        <w:rPr>
          <w:sz w:val="20"/>
          <w:shd w:val="clear" w:color="auto" w:fill="E7F3F5"/>
        </w:rPr>
        <w:drawing>
          <wp:inline distT="0" distB="0" distL="0" distR="0">
            <wp:extent cx="4255135" cy="993139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pc/Library/Group Containers/L48J367XN4.com.infraware.PolarisOffice/EngineTemp/37002/fImage139701111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993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1. Plaintext input - unencrypted data that the sender wants to protect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2. Encryption algorithm(e.g. AES) - mathematical process used to transform the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plaintext into ciphertext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3. Secret key shared by sender and recipient 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4. Decryption algoritm (reverse of encryption algorithm) - mathematical process used to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reverse the encryption and retrieve the original plaintext from the ciphertex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5. Plaintext output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Encryption Y = E(K, Y) - Y is the ciphertext, K is the secret key used for encryption, E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is the encryption algorithm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Encryption X = D(K, Y) - X is the original plaintext, K is the secret key used for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decryption, D is the decryption algorithm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5</w:t>
      </w:r>
      <w:r>
        <w:rPr>
          <w:spacing w:val="0"/>
          <w:i w:val="0"/>
          <w:b w:val="1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.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According to the S-Box below, to which hexadecimal value would the byte value 0000 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0001 be substituted? Please note that 1 byte (8 bits) of information can be represented with 2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hexadecimal digits (1 hexadecimal digit for a block of 4 bits)</w:t>
      </w:r>
    </w:p>
    <w:p>
      <w:pPr>
        <w:jc w:val="left"/>
        <w:shd w:val="clear" w:fill="FFFFFF"/>
        <w:spacing w:before="0" w:after="0"/>
        <w:ind w:left="0" w:right="0" w:firstLine="0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4636770" cy="228346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pc/Library/Group Containers/L48J367XN4.com.infraware.PolarisOffice/EngineTemp/37002/fImage1272521255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2284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hd w:val="clear" w:fill="FFFFFF"/>
        <w:spacing w:before="0" w:after="0"/>
        <w:ind w:left="0" w:right="0" w:firstLine="0"/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0000 = 0 in hexadecimal (x-side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)</w:t>
      </w:r>
    </w:p>
    <w:p>
      <w:pPr>
        <w:jc w:val="left"/>
        <w:shd w:val="clear" w:fill="FFFFFF"/>
        <w:spacing w:before="0" w:after="0"/>
        <w:ind w:left="0" w:right="0" w:firstLine="0"/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0001 = 1 in hexadecimal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(y-side)</w:t>
      </w:r>
    </w:p>
    <w:p>
      <w:pPr>
        <w:jc w:val="left"/>
        <w:shd w:val="clear" w:fill="FFFFFF"/>
        <w:spacing w:before="0" w:after="0"/>
        <w:ind w:left="0" w:right="0" w:firstLine="0"/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result = 7C (the cross point)</w:t>
      </w:r>
    </w:p>
    <w:p>
      <w:pPr>
        <w:jc w:val="left"/>
        <w:shd w:val="clear" w:fill="FFFFFF"/>
        <w:spacing w:before="0" w:after="0"/>
        <w:ind w:left="0" w:right="0" w:firstLine="0"/>
        <w:rPr>
          <w:b w:val="1"/>
          <w:color w:val="5B9BD5" w:themeColor="accent1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5B9BD5" w:themeColor="accent1"/>
          <w:sz w:val="24"/>
          <w:szCs w:val="24"/>
          <w:shd w:val="clear"/>
          <w:rFonts w:ascii="Times New Roman" w:eastAsia="Times New Roman" w:hAnsi="Times New Roman" w:cs="Times New Roman"/>
        </w:rPr>
        <w:t xml:space="preserve">Different example: </w:t>
      </w:r>
      <w:r>
        <w:rPr>
          <w:b w:val="1"/>
          <w:color w:val="70AD47"/>
          <w:sz w:val="24"/>
          <w:szCs w:val="24"/>
          <w:shd w:val="clear"/>
          <w:rFonts w:ascii="Times New Roman" w:eastAsia="Times New Roman" w:hAnsi="Times New Roman" w:cs="Times New Roman"/>
        </w:rPr>
        <w:t>1</w:t>
      </w:r>
      <w:r>
        <w:rPr>
          <w:b w:val="1"/>
          <w:color w:val="C55A11"/>
          <w:sz w:val="24"/>
          <w:szCs w:val="24"/>
          <w:shd w:val="clear"/>
          <w:rFonts w:ascii="Times New Roman" w:eastAsia="Times New Roman" w:hAnsi="Times New Roman" w:cs="Times New Roman"/>
        </w:rPr>
        <w:t>0111</w:t>
      </w:r>
      <w:r>
        <w:rPr>
          <w:b w:val="1"/>
          <w:color w:val="70AD47"/>
          <w:sz w:val="24"/>
          <w:szCs w:val="24"/>
          <w:shd w:val="clear"/>
          <w:rFonts w:ascii="Times New Roman" w:eastAsia="Times New Roman" w:hAnsi="Times New Roman" w:cs="Times New Roman"/>
        </w:rPr>
        <w:t>1</w:t>
      </w:r>
    </w:p>
    <w:p>
      <w:pPr>
        <w:jc w:val="left"/>
        <w:shd w:val="clear" w:fill="FFFFFF"/>
        <w:spacing w:before="0" w:after="0"/>
        <w:ind w:left="0" w:right="0" w:firstLine="0"/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We take the </w:t>
      </w:r>
      <w:r>
        <w:rPr>
          <w:b w:val="1"/>
          <w:color w:val="70AD47" w:themeColor="accent6"/>
          <w:sz w:val="24"/>
          <w:szCs w:val="24"/>
          <w:shd w:val="clear"/>
          <w:rFonts w:ascii="Times New Roman" w:eastAsia="Times New Roman" w:hAnsi="Times New Roman" w:cs="Times New Roman"/>
        </w:rPr>
        <w:t>first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 and the </w:t>
      </w:r>
      <w:r>
        <w:rPr>
          <w:b w:val="1"/>
          <w:color w:val="70AD47"/>
          <w:sz w:val="24"/>
          <w:szCs w:val="24"/>
          <w:shd w:val="clear"/>
          <w:rFonts w:ascii="Times New Roman" w:eastAsia="Times New Roman" w:hAnsi="Times New Roman" w:cs="Times New Roman"/>
        </w:rPr>
        <w:t>last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 digit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 in binary and convert them in hexadecimal =&gt; </w:t>
      </w:r>
      <w:r>
        <w:rPr>
          <w:b w:val="1"/>
          <w:color w:val="70AD47"/>
          <w:sz w:val="24"/>
          <w:szCs w:val="24"/>
          <w:shd w:val="clear"/>
          <w:rFonts w:ascii="Times New Roman" w:eastAsia="Times New Roman" w:hAnsi="Times New Roman" w:cs="Times New Roman"/>
        </w:rPr>
        <w:t>11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 = 3 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in hexadecimal;</w:t>
      </w:r>
    </w:p>
    <w:p>
      <w:pPr>
        <w:jc w:val="left"/>
        <w:shd w:val="clear" w:fill="FFFFFF"/>
        <w:spacing w:before="0" w:after="0"/>
        <w:ind w:left="0" w:right="0" w:firstLine="0"/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We take the </w:t>
      </w:r>
      <w:r>
        <w:rPr>
          <w:b w:val="1"/>
          <w:color w:val="C55911" w:themeColor="accent2" w:themeShade="BF"/>
          <w:sz w:val="24"/>
          <w:szCs w:val="24"/>
          <w:shd w:val="clear"/>
          <w:rFonts w:ascii="Times New Roman" w:eastAsia="Times New Roman" w:hAnsi="Times New Roman" w:cs="Times New Roman"/>
        </w:rPr>
        <w:t>middle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 digits and convert them in hexadecimal =&gt; </w:t>
      </w:r>
      <w:r>
        <w:rPr>
          <w:b w:val="1"/>
          <w:color w:val="C55A11"/>
          <w:sz w:val="24"/>
          <w:szCs w:val="24"/>
          <w:shd w:val="clear"/>
          <w:rFonts w:ascii="Times New Roman" w:eastAsia="Times New Roman" w:hAnsi="Times New Roman" w:cs="Times New Roman"/>
        </w:rPr>
        <w:t>0111</w:t>
      </w:r>
      <w:r>
        <w:rPr>
          <w:b w:val="1"/>
          <w:color w:val="5B9BD5"/>
          <w:sz w:val="24"/>
          <w:szCs w:val="24"/>
          <w:shd w:val="clear"/>
          <w:rFonts w:ascii="Times New Roman" w:eastAsia="Times New Roman" w:hAnsi="Times New Roman" w:cs="Times New Roman"/>
        </w:rPr>
        <w:t xml:space="preserve"> = 7 in hexadecimal</w:t>
      </w:r>
    </w:p>
    <w:p>
      <w:pPr>
        <w:jc w:val="left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>6.</w:t>
      </w:r>
      <w:r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Please name the four transformations taking place in each round of the AES protocol (see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the depiction below)</w:t>
      </w:r>
    </w:p>
    <w:p>
      <w:pPr>
        <w:jc w:val="left"/>
        <w:shd w:val="clear" w:fill="FFFFFF"/>
        <w:spacing w:before="0" w:after="0"/>
        <w:ind w:left="0" w:right="0" w:firstLine="0"/>
        <w:rPr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3171825" cy="2228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pc/Library/Group Containers/L48J367XN4.com.infraware.PolarisOffice/EngineTemp/37002/fImage228231465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229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Four different stages/transformation functions are used in each round, one of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permutation and three of substitution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1. SubBytes – uses an S-box to perform a byte- by-byte substitution of the block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2. ShiftRows – a simple permutation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3. MixColumns – a substitution that makes use of arithmetic over GF(28)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4. AddRoundKey – a simple bitwise XOR of the current block with a portion of the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expanded key</w:t>
      </w:r>
    </w:p>
    <w:p>
      <w:pPr>
        <w:jc w:val="both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7.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Please write down how the following 4 x 4 matrix will be transformed after performing a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shift-row transformation in the AES protocol (as depicted below)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row 1: A1B1 A2B2 A3B3 A4B4  ------------&gt;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row 2: B1C1 B2C2 B3C3 B4C4   ------------&gt;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row 3: C1D1 C2D2 C3D3 C4B4   ------------&gt;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row 4: D1A1 D2A2 D3A3 D4A4  ------------&gt;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z w:val="20"/>
        </w:rPr>
        <w:drawing>
          <wp:inline distT="0" distB="0" distL="0" distR="0">
            <wp:extent cx="4540250" cy="157797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pc/Library/Group Containers/L48J367XN4.com.infraware.PolarisOffice/EngineTemp/37002/fImage4012015317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1578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A1B1 A2B2 A3B3 A4B4 - Row 1 is not shifted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1C1B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2C2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3C3B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4C4B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- Row 2 is shifted one position to the left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C3D3 C4B4 C1D1 C2D2 - Row 3 is shifted two positions to the left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D4A4 D1A1 D2A2 D3A3 - Row 4 is shifted three positions to the left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8.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How many rounds does AES cipher have?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10/12/14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9.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An advantage of the ECB mode of operation is that there is no error propagation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10.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In the ECB mode, the same plaintext block always produces the same ciphertext </w:t>
      </w: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True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11.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Please explain the main aspects and properties of the Cipher Block Chaining (CBC) mode </w:t>
      </w:r>
      <w:r>
        <w:rPr>
          <w:spacing w:val="0"/>
          <w:i w:val="0"/>
          <w:b w:val="0"/>
          <w:color w:val="auto"/>
          <w:sz w:val="24"/>
          <w:szCs w:val="24"/>
          <w:shd w:val="clear"/>
          <w:rFonts w:ascii="Times New Roman" w:eastAsia="Times New Roman" w:hAnsi="Times New Roman" w:cs="Times New Roman"/>
        </w:rPr>
        <w:t xml:space="preserve">from below</w:t>
      </w:r>
    </w:p>
    <w:p>
      <w:pPr>
        <w:jc w:val="left"/>
        <w:shd w:val="clear" w:fill="FFFFFF"/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z w:val="20"/>
        </w:rPr>
        <w:drawing>
          <wp:inline distT="0" distB="0" distL="0" distR="0">
            <wp:extent cx="4107179" cy="3687445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pc/Library/Group Containers/L48J367XN4.com.infraware.PolarisOffice/EngineTemp/37002/fImage349991782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688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•  Same plaintext blocks produce different ciphertext blocks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•  Same key K is used for each block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•  Padding the last block if necessary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•  After decryption algorithm (Decrypt), the result is XORed with the preceding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ciphertext block to produce the plaintext block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•  An initialization vector (IV) is XORed with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First block of plaintext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Output of the decryption algorithm of the first block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 Has same size as the cipher block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Must be known to both sides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12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. In the Cipher Block chaining Mode (CBC):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same plaintext blocks produce different ciphertext blocks and different key K is used for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each block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13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. In the Output Feedback (OFB) Mode (see below)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Bit errors in transmission do not propagate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14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. A disadvantage of the CTR mode is that encryption is done in parallel on multiple blocks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True</w:t>
      </w:r>
    </w:p>
    <w:p>
      <w:pPr>
        <w:jc w:val="both"/>
        <w:spacing w:before="0" w:after="0"/>
        <w:ind w:left="0" w:right="0" w:firstLine="0"/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15.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Describe the details of the Public-Key Cryptosystem illustrated in the Figure. Does the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cryptosystem provide authentication? What about secrecy? Explain    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z w:val="20"/>
        </w:rPr>
        <w:drawing>
          <wp:inline distT="0" distB="0" distL="0" distR="0">
            <wp:extent cx="4529455" cy="2468245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pc/Library/Group Containers/L48J367XN4.com.infraware.PolarisOffice/EngineTemp/37002/fImage1262001973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090" cy="2468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We begin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 by encrypting a message, using the sender’s private key. This provides the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digital signature. Next, we encrypt again, using the receiver’s public key </w:t>
      </w:r>
    </w:p>
    <w:p>
      <w:pPr>
        <w:jc w:val="both"/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• The ciphertext can be decrypted only by the intended receiver, who alone has the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matching private key. Thus, confidentiality is provided </w:t>
      </w:r>
    </w:p>
    <w:p>
      <w:pPr>
        <w:jc w:val="both"/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• Then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the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receiver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can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verify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the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>signature</w:t>
      </w:r>
      <w:r>
        <w:rPr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</w:t>
      </w:r>
      <w:r>
        <w:rPr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by using sender’s public key </w:t>
      </w:r>
    </w:p>
    <w:p>
      <w:pPr>
        <w:jc w:val="both"/>
        <w:ind w:lef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•  Authentication: Achieved through the digital signature, which can be verified using </w:t>
      </w: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the sender's public key.</w:t>
      </w:r>
    </w:p>
    <w:p>
      <w:pPr>
        <w:jc w:val="both"/>
        <w:ind w:left="0" w:firstLine="0"/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• 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Secrecy</w:t>
      </w: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: Achieved through encrypting the message with the recipient's public key, </w:t>
      </w:r>
      <w:r>
        <w:rPr>
          <w:spacing w:val="0"/>
          <w:i w:val="0"/>
          <w:b w:val="1"/>
          <w:color w:val="FF0000"/>
          <w:sz w:val="24"/>
          <w:szCs w:val="24"/>
          <w:shd w:val="clear"/>
          <w:rFonts w:ascii="Times New Roman" w:eastAsia="Times New Roman" w:hAnsi="Times New Roman" w:cs="Times New Roman"/>
        </w:rPr>
        <w:t xml:space="preserve">ensuring only the recipient can decrypt it using their private key.</w:t>
      </w:r>
    </w:p>
    <w:p>
      <w:pPr>
        <w:jc w:val="left"/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16. Please explain through an example how RSA works. Why does RSA work? The modules </w:t>
      </w:r>
      <w:r>
        <w:rPr>
          <w:spacing w:val="0"/>
          <w:i w:val="0"/>
          <w:b w:val="0"/>
          <w:color w:val="auto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of RSA are summarized below</w:t>
      </w:r>
      <w:r>
        <w:rPr>
          <w:sz w:val="20"/>
        </w:rPr>
        <w:drawing>
          <wp:inline distT="0" distB="0" distL="0" distR="0">
            <wp:extent cx="3964940" cy="1942465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pc/Library/Group Containers/L48J367XN4.com.infraware.PolarisOffice/EngineTemp/37002/fImage344742117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1943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Encryption: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Take a message and turn it into a number smaller than n.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Raise this number to the power of e, and take the remainder when divided by n.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This result is the encrypted message c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Decryption: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The recipient uses the private key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Take the encrypted message c, raise it to the power of d, and take the remainder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when divided by n. This result is the original message m.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Signature: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Raise m to the power of d, take the remainder, and get a signature s.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>Verification: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The recipient has the public key 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Raise the signature s to the power of e, take the remainder, and check if it matches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the original message m.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  - If they match, the signature is valid.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Why RSA Works?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 - It's hard to figure out the private key from the public key because of the difficulty in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factoring large numbers.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- The security is based on the fact that certain math problems are easy to do in one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direction but very hard in the reverse direction.</w:t>
      </w:r>
    </w:p>
    <w:p>
      <w:pPr>
        <w:jc w:val="both"/>
        <w:shd w:val="clear" w:fill="FFFFFF"/>
        <w:spacing w:before="0" w:after="0"/>
        <w:ind w:left="0" w:right="0" w:firstLine="0"/>
        <w:rPr>
          <w:spacing w:val="0"/>
          <w:i w:val="0"/>
          <w:b w:val="1"/>
          <w:color w:val="FF0000"/>
          <w:sz w:val="22"/>
          <w:szCs w:val="22"/>
          <w:shd w:val="clear" w:color="auto" w:fill="auto"/>
          <w:rFonts w:ascii="Helvetica Neue" w:eastAsia="-apple-system" w:hAnsi="-apple-system" w:cs="-apple-system"/>
        </w:rPr>
      </w:pP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br/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In essence, RSA allows secure communication and signature verification by cleverly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using big numbers and their properties. The security comes from the difficulty of </w:t>
      </w:r>
      <w:r>
        <w:rPr>
          <w:spacing w:val="0"/>
          <w:i w:val="0"/>
          <w:b w:val="1"/>
          <w:color w:val="FF0000"/>
          <w:sz w:val="24"/>
          <w:szCs w:val="24"/>
          <w:shd w:val="clear" w:color="auto" w:fill="auto"/>
          <w:rFonts w:ascii="Times New Roman" w:eastAsia="Times New Roman" w:hAnsi="Times New Roman" w:cs="Times New Roman"/>
        </w:rPr>
        <w:t xml:space="preserve">solving specific math problems, making it challenging for anyone to break the system.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970111133.png"></Relationship><Relationship Id="rId6" Type="http://schemas.openxmlformats.org/officeDocument/2006/relationships/image" Target="media/fImage127252125557.png"></Relationship><Relationship Id="rId7" Type="http://schemas.openxmlformats.org/officeDocument/2006/relationships/image" Target="media/fImage22823146576.png"></Relationship><Relationship Id="rId8" Type="http://schemas.openxmlformats.org/officeDocument/2006/relationships/image" Target="media/fImage40120153178.png"></Relationship><Relationship Id="rId9" Type="http://schemas.openxmlformats.org/officeDocument/2006/relationships/image" Target="media/fImage34999178266.png"></Relationship><Relationship Id="rId10" Type="http://schemas.openxmlformats.org/officeDocument/2006/relationships/image" Target="media/fImage126200197357.png"></Relationship><Relationship Id="rId11" Type="http://schemas.openxmlformats.org/officeDocument/2006/relationships/image" Target="media/fImage34474211711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Konstantina Djurkovic</dc:creator>
  <cp:lastModifiedBy>Konstantina Djurkovic</cp:lastModifiedBy>
</cp:coreProperties>
</file>