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Propuesta de Proyecto Práctico</w:t>
      </w:r>
    </w:p>
    <w:p>
      <w:pPr>
        <w:pBdr>
          <w:bottom w:val="single" w:color="1F3864" w:sz="12" w:space="6"/>
        </w:pBdr>
        <w:spacing w:after="60"/>
      </w:pPr>
      <w:r>
        <w:rPr>
          <w:b/>
          <w:bCs/>
          <w:color w:val="1F3864"/>
          <w:sz w:val="32"/>
          <w:szCs w:val="32"/>
        </w:rPr>
        <w:t xml:space="preserve">Demostración controlada de un ataque Man-in-the-Middle (ARP Spoofing) y su impacto en la seguridad de la red corporativa</w:t>
      </w:r>
    </w:p>
    <w:p>
      <w:pPr>
        <w:spacing w:after="40" w:before="120"/>
      </w:pPr>
      <w:r>
        <w:rPr>
          <w:b/>
          <w:bCs/>
          <w:sz w:val="22"/>
          <w:szCs w:val="22"/>
        </w:rPr>
        <w:t xml:space="preserve">Curso: </w:t>
      </w:r>
      <w:r>
        <w:rPr>
          <w:sz w:val="22"/>
          <w:szCs w:val="22"/>
        </w:rPr>
        <w:t xml:space="preserve">Redes en los Negocios</w:t>
      </w:r>
    </w:p>
    <w:p>
      <w:pPr>
        <w:spacing w:after="40"/>
      </w:pPr>
      <w:r>
        <w:rPr>
          <w:b/>
          <w:bCs/>
          <w:sz w:val="22"/>
          <w:szCs w:val="22"/>
        </w:rPr>
        <w:t xml:space="preserve">Modalidad: </w:t>
      </w:r>
      <w:r>
        <w:rPr>
          <w:sz w:val="22"/>
          <w:szCs w:val="22"/>
        </w:rPr>
        <w:t xml:space="preserve">Ejercicio práctico / demostración en vivo</w:t>
      </w:r>
    </w:p>
    <w:p>
      <w:pPr>
        <w:spacing w:after="200"/>
      </w:pPr>
      <w:r>
        <w:rPr>
          <w:b/>
          <w:bCs/>
          <w:sz w:val="22"/>
          <w:szCs w:val="22"/>
        </w:rPr>
        <w:t xml:space="preserve">Fecha de propuesta: </w:t>
      </w:r>
      <w:r>
        <w:rPr>
          <w:sz w:val="22"/>
          <w:szCs w:val="22"/>
        </w:rPr>
        <w:t xml:space="preserve">Setiembre 2026</w:t>
      </w:r>
    </w:p>
    <w:p>
      <w:pPr>
        <w:pStyle w:val="Heading1"/>
        <w:spacing w:after="120" w:before="280"/>
      </w:pPr>
      <w:r>
        <w:rPr>
          <w:b/>
          <w:bCs/>
          <w:color w:val="1F3864"/>
          <w:sz w:val="30"/>
          <w:szCs w:val="30"/>
        </w:rPr>
        <w:t xml:space="preserve">1. Resumen de la propuesta</w:t>
      </w:r>
    </w:p>
    <w:p>
      <w:pPr>
        <w:spacing w:after="120" w:line="276"/>
      </w:pPr>
      <w:r>
        <w:rPr>
          <w:sz w:val="22"/>
          <w:szCs w:val="22"/>
        </w:rPr>
        <w:t xml:space="preserve">Este proyecto consiste en una demostración práctica y controlada de un ataque de tipo Man-in-the-Middle (MITM) mediante la técnica de ARP Spoofing. El objetivo es mostrar cómo un atacante puede colocarse “en medio” de la comunicación de una red local para interceptar el tráfico de una víctima sin que esta lo perciba, y a partir de ello derivar las medidas de protección que una empresa debe adoptar.</w:t>
      </w:r>
    </w:p>
    <w:p>
      <w:pPr>
        <w:spacing w:after="120" w:line="276"/>
      </w:pPr>
      <w:r>
        <w:rPr>
          <w:sz w:val="22"/>
          <w:szCs w:val="22"/>
        </w:rPr>
        <w:t xml:space="preserve">La relevancia para un curso de negocios es directa: un empleado conectado a la red de la oficina puede tener sus credenciales, datos financieros o información confidencial interceptados. La demostración culmina evidenciando por qué el cifrado (HTTPS) y otras contramedidas son inversiones necesarias, no opcionales, para proteger la continuidad y la confianza del negocio.</w:t>
      </w:r>
    </w:p>
    <w:p>
      <w:pPr>
        <w:pStyle w:val="Heading1"/>
        <w:spacing w:after="120" w:before="280"/>
      </w:pPr>
      <w:r>
        <w:rPr>
          <w:b/>
          <w:bCs/>
          <w:color w:val="1F3864"/>
          <w:sz w:val="30"/>
          <w:szCs w:val="30"/>
        </w:rPr>
        <w:t xml:space="preserve">2. Objetivos</w:t>
      </w:r>
    </w:p>
    <w:p>
      <w:pPr>
        <w:pStyle w:val="Heading2"/>
        <w:spacing w:after="80" w:before="200"/>
      </w:pPr>
      <w:r>
        <w:rPr>
          <w:b/>
          <w:bCs/>
          <w:color w:val="2E5496"/>
          <w:sz w:val="25"/>
          <w:szCs w:val="25"/>
        </w:rPr>
        <w:t xml:space="preserve">Objetivo general</w:t>
      </w:r>
    </w:p>
    <w:p>
      <w:pPr>
        <w:spacing w:after="120" w:line="276"/>
      </w:pPr>
      <w:r>
        <w:rPr>
          <w:sz w:val="22"/>
          <w:szCs w:val="22"/>
        </w:rPr>
        <w:t xml:space="preserve">Demostrar, en un ambiente virtual aislado y luego en un montaje físico controlado, cómo se ejecuta un ataque de ARP Spoofing y cómo se defiende una organización frente a él.</w:t>
      </w:r>
    </w:p>
    <w:p>
      <w:pPr>
        <w:pStyle w:val="Heading2"/>
        <w:spacing w:after="80" w:before="200"/>
      </w:pPr>
      <w:r>
        <w:rPr>
          <w:b/>
          <w:bCs/>
          <w:color w:val="2E5496"/>
          <w:sz w:val="25"/>
          <w:szCs w:val="25"/>
        </w:rPr>
        <w:t xml:space="preserve">Objetivos específicos</w:t>
      </w:r>
    </w:p>
    <w:p>
      <w:pPr>
        <w:pStyle w:val="ListParagraph"/>
        <w:numPr>
          <w:ilvl w:val="0"/>
          <w:numId w:val="2"/>
        </w:numPr>
        <w:spacing w:after="60" w:line="264"/>
      </w:pPr>
      <w:r>
        <w:rPr>
          <w:sz w:val="22"/>
          <w:szCs w:val="22"/>
        </w:rPr>
        <w:t xml:space="preserve">Montar un laboratorio aislado que simule una red mínima (atacante y víctima).</w:t>
      </w:r>
    </w:p>
    <w:p>
      <w:pPr>
        <w:pStyle w:val="ListParagraph"/>
        <w:numPr>
          <w:ilvl w:val="0"/>
          <w:numId w:val="2"/>
        </w:numPr>
        <w:spacing w:after="60" w:line="264"/>
      </w:pPr>
      <w:r>
        <w:rPr>
          <w:sz w:val="22"/>
          <w:szCs w:val="22"/>
        </w:rPr>
        <w:t xml:space="preserve">Ejecutar el envenenamiento de la tabla ARP y posicionarse como intermediario (MITM).</w:t>
      </w:r>
    </w:p>
    <w:p>
      <w:pPr>
        <w:pStyle w:val="ListParagraph"/>
        <w:numPr>
          <w:ilvl w:val="0"/>
          <w:numId w:val="2"/>
        </w:numPr>
        <w:spacing w:after="60" w:line="264"/>
      </w:pPr>
      <w:r>
        <w:rPr>
          <w:sz w:val="22"/>
          <w:szCs w:val="22"/>
        </w:rPr>
        <w:t xml:space="preserve">Capturar y analizar el tráfico interceptado, evidenciando la diferencia entre tráfico sin cifrar (HTTP) y cifrado (HTTPS).</w:t>
      </w:r>
    </w:p>
    <w:p>
      <w:pPr>
        <w:pStyle w:val="ListParagraph"/>
        <w:numPr>
          <w:ilvl w:val="0"/>
          <w:numId w:val="2"/>
        </w:numPr>
        <w:spacing w:after="60" w:line="264"/>
      </w:pPr>
      <w:r>
        <w:rPr>
          <w:sz w:val="22"/>
          <w:szCs w:val="22"/>
        </w:rPr>
        <w:t xml:space="preserve">Proponer contramedidas aplicables en un entorno empresarial real.</w:t>
      </w:r>
    </w:p>
    <w:p>
      <w:pPr>
        <w:pStyle w:val="Heading1"/>
        <w:spacing w:after="120" w:before="280"/>
      </w:pPr>
      <w:r>
        <w:rPr>
          <w:b/>
          <w:bCs/>
          <w:color w:val="1F3864"/>
          <w:sz w:val="30"/>
          <w:szCs w:val="30"/>
        </w:rPr>
        <w:t xml:space="preserve">3. Justificación (enfoque de negocio)</w:t>
      </w:r>
    </w:p>
    <w:p>
      <w:pPr>
        <w:spacing w:after="120" w:line="276"/>
      </w:pPr>
      <w:r>
        <w:rPr>
          <w:sz w:val="22"/>
          <w:szCs w:val="22"/>
        </w:rPr>
        <w:t xml:space="preserve">El ataque se vincula con conceptos centrales del curso:</w:t>
      </w:r>
    </w:p>
    <w:p>
      <w:pPr>
        <w:pStyle w:val="ListParagraph"/>
        <w:numPr>
          <w:ilvl w:val="0"/>
          <w:numId w:val="2"/>
        </w:numPr>
        <w:spacing w:after="60" w:line="264"/>
      </w:pPr>
      <w:r>
        <w:rPr>
          <w:b/>
          <w:bCs/>
          <w:sz w:val="22"/>
          <w:szCs w:val="22"/>
        </w:rPr>
        <w:t xml:space="preserve">Confidencialidad e integridad: </w:t>
      </w:r>
      <w:r>
        <w:rPr>
          <w:sz w:val="22"/>
          <w:szCs w:val="22"/>
        </w:rPr>
        <w:t xml:space="preserve">el atacante puede leer y potencialmente alterar la información que circula.</w:t>
      </w:r>
    </w:p>
    <w:p>
      <w:pPr>
        <w:pStyle w:val="ListParagraph"/>
        <w:numPr>
          <w:ilvl w:val="0"/>
          <w:numId w:val="2"/>
        </w:numPr>
        <w:spacing w:after="60" w:line="264"/>
      </w:pPr>
      <w:r>
        <w:rPr>
          <w:b/>
          <w:bCs/>
          <w:sz w:val="22"/>
          <w:szCs w:val="22"/>
        </w:rPr>
        <w:t xml:space="preserve">Riesgo financiero y de fraude: </w:t>
      </w:r>
      <w:r>
        <w:rPr>
          <w:sz w:val="22"/>
          <w:szCs w:val="22"/>
        </w:rPr>
        <w:t xml:space="preserve">robo de credenciales, suplantación en transferencias, fuga de datos de clientes.</w:t>
      </w:r>
    </w:p>
    <w:p>
      <w:pPr>
        <w:pStyle w:val="ListParagraph"/>
        <w:numPr>
          <w:ilvl w:val="0"/>
          <w:numId w:val="2"/>
        </w:numPr>
        <w:spacing w:after="60" w:line="264"/>
      </w:pPr>
      <w:r>
        <w:rPr>
          <w:b/>
          <w:bCs/>
          <w:sz w:val="22"/>
          <w:szCs w:val="22"/>
        </w:rPr>
        <w:t xml:space="preserve">Continuidad y reputación: </w:t>
      </w:r>
      <w:r>
        <w:rPr>
          <w:sz w:val="22"/>
          <w:szCs w:val="22"/>
        </w:rPr>
        <w:t xml:space="preserve">un incidente de este tipo genera pérdidas económicas y daño a la confianza.</w:t>
      </w:r>
    </w:p>
    <w:p>
      <w:pPr>
        <w:pStyle w:val="ListParagraph"/>
        <w:numPr>
          <w:ilvl w:val="0"/>
          <w:numId w:val="2"/>
        </w:numPr>
        <w:spacing w:after="60" w:line="264"/>
      </w:pPr>
      <w:r>
        <w:rPr>
          <w:b/>
          <w:bCs/>
          <w:sz w:val="22"/>
          <w:szCs w:val="22"/>
        </w:rPr>
        <w:t xml:space="preserve">Cumplimiento y justificación de la inversión: </w:t>
      </w:r>
      <w:r>
        <w:rPr>
          <w:sz w:val="22"/>
          <w:szCs w:val="22"/>
        </w:rPr>
        <w:t xml:space="preserve">explica por qué las empresas invierten en seguridad de red.</w:t>
      </w:r>
    </w:p>
    <w:p>
      <w:pPr>
        <w:pStyle w:val="Heading1"/>
        <w:spacing w:after="120" w:before="280"/>
      </w:pPr>
      <w:r>
        <w:rPr>
          <w:b/>
          <w:bCs/>
          <w:color w:val="1F3864"/>
          <w:sz w:val="30"/>
          <w:szCs w:val="30"/>
        </w:rPr>
        <w:t xml:space="preserve">4. Alcance y delimitación</w:t>
      </w:r>
    </w:p>
    <w:p>
      <w:pPr>
        <w:pStyle w:val="ListParagraph"/>
        <w:numPr>
          <w:ilvl w:val="0"/>
          <w:numId w:val="2"/>
        </w:numPr>
        <w:spacing w:after="60" w:line="264"/>
      </w:pPr>
      <w:r>
        <w:rPr>
          <w:sz w:val="22"/>
          <w:szCs w:val="22"/>
        </w:rPr>
        <w:t xml:space="preserve">Todo el ejercicio se realiza sobre equipos y redes propias, completamente aisladas.</w:t>
      </w:r>
    </w:p>
    <w:p>
      <w:pPr>
        <w:pStyle w:val="ListParagraph"/>
        <w:numPr>
          <w:ilvl w:val="0"/>
          <w:numId w:val="2"/>
        </w:numPr>
        <w:spacing w:after="60" w:line="264"/>
      </w:pPr>
      <w:r>
        <w:rPr>
          <w:sz w:val="22"/>
          <w:szCs w:val="22"/>
        </w:rPr>
        <w:t xml:space="preserve">No se atacan sistemas reales, externos ni de terceros.</w:t>
      </w:r>
    </w:p>
    <w:p>
      <w:pPr>
        <w:pStyle w:val="ListParagraph"/>
        <w:numPr>
          <w:ilvl w:val="0"/>
          <w:numId w:val="2"/>
        </w:numPr>
        <w:spacing w:after="60" w:line="264"/>
      </w:pPr>
      <w:r>
        <w:rPr>
          <w:sz w:val="22"/>
          <w:szCs w:val="22"/>
        </w:rPr>
        <w:t xml:space="preserve">Las credenciales utilizadas en las pruebas son ficticias (nunca cuentas reales).</w:t>
      </w:r>
    </w:p>
    <w:p>
      <w:pPr>
        <w:pStyle w:val="ListParagraph"/>
        <w:numPr>
          <w:ilvl w:val="0"/>
          <w:numId w:val="2"/>
        </w:numPr>
        <w:spacing w:after="60" w:line="264"/>
      </w:pPr>
      <w:r>
        <w:rPr>
          <w:sz w:val="22"/>
          <w:szCs w:val="22"/>
        </w:rPr>
        <w:t xml:space="preserve">Fines exclusivamente académicos y demostrativos, con aval previo del docente.</w:t>
      </w:r>
    </w:p>
    <w:p>
      <w:pPr>
        <w:pStyle w:val="Heading1"/>
        <w:spacing w:after="120" w:before="280"/>
      </w:pPr>
      <w:r>
        <w:rPr>
          <w:b/>
          <w:bCs/>
          <w:color w:val="1F3864"/>
          <w:sz w:val="30"/>
          <w:szCs w:val="30"/>
        </w:rPr>
        <w:t xml:space="preserve">5. Plan de trabajo en dos fases</w:t>
      </w:r>
    </w:p>
    <w:p>
      <w:pPr>
        <w:spacing w:after="120" w:line="276"/>
      </w:pPr>
      <w:r>
        <w:rPr>
          <w:sz w:val="22"/>
          <w:szCs w:val="22"/>
        </w:rPr>
        <w:t xml:space="preserve">El proyecto se desarrolla de forma incremental: primero se valida todo en máquinas virtuales (sin riesgo), y una vez dominado el procedimiento, se lleva a un montaje físico más realista.</w:t>
      </w:r>
    </w:p>
    <w:p>
      <w:pPr>
        <w:pStyle w:val="Heading2"/>
        <w:spacing w:after="80" w:before="200"/>
      </w:pPr>
      <w:r>
        <w:rPr>
          <w:b/>
          <w:bCs/>
          <w:color w:val="2E5496"/>
          <w:sz w:val="25"/>
          <w:szCs w:val="25"/>
        </w:rPr>
        <w:t xml:space="preserve">Fase 1 — Laboratorio virtual (validación)</w:t>
      </w:r>
    </w:p>
    <w:p>
      <w:pPr>
        <w:spacing w:after="120" w:line="276"/>
      </w:pPr>
      <w:r>
        <w:rPr>
          <w:sz w:val="22"/>
          <w:szCs w:val="22"/>
        </w:rPr>
        <w:t xml:space="preserve">Permite practicar el ataque completo cuantas veces sea necesario en un entorno que se puede romper y rehacer sin consecuencias.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shd w:fill="1F3864" w:val="clear"/>
            <w:tcMar>
              <w:top w:type="dxa" w:w="60"/>
              <w:left w:type="dxa" w:w="100"/>
              <w:bottom w:type="dxa" w:w="60"/>
              <w:right w:type="dxa" w:w="100"/>
            </w:tcMar>
          </w:tcPr>
          <w:p>
            <w:pPr>
              <w:spacing w:after="20"/>
            </w:pPr>
            <w:r>
              <w:rPr>
                <w:b/>
                <w:bCs/>
                <w:color w:val="FFFFFF"/>
                <w:sz w:val="20"/>
                <w:szCs w:val="20"/>
              </w:rPr>
              <w:t xml:space="preserve">Componente</w:t>
            </w:r>
          </w:p>
        </w:tc>
        <w:tc>
          <w:tcPr>
            <w:tcW w:type="dxa" w:w="6840"/>
            <w:shd w:fill="1F3864" w:val="clear"/>
            <w:tcMar>
              <w:top w:type="dxa" w:w="60"/>
              <w:left w:type="dxa" w:w="100"/>
              <w:bottom w:type="dxa" w:w="60"/>
              <w:right w:type="dxa" w:w="100"/>
            </w:tcMar>
          </w:tcPr>
          <w:p>
            <w:pPr>
              <w:spacing w:after="20"/>
            </w:pPr>
            <w:r>
              <w:rPr>
                <w:b/>
                <w:bCs/>
                <w:color w:val="FFFFFF"/>
                <w:sz w:val="20"/>
                <w:szCs w:val="20"/>
              </w:rPr>
              <w:t xml:space="preserve">Configuración</w:t>
            </w:r>
          </w:p>
        </w:tc>
      </w:tr>
      <w:tr>
        <w:tc>
          <w:tcPr>
            <w:tcW w:type="dxa" w:w="3000"/>
            <w:tcMar>
              <w:top w:type="dxa" w:w="60"/>
              <w:left w:type="dxa" w:w="100"/>
              <w:bottom w:type="dxa" w:w="60"/>
              <w:right w:type="dxa" w:w="100"/>
            </w:tcMar>
          </w:tcPr>
          <w:p>
            <w:pPr>
              <w:spacing w:after="20"/>
            </w:pPr>
            <w:r>
              <w:rPr>
                <w:b/>
                <w:bCs/>
                <w:color w:val="000000"/>
                <w:sz w:val="20"/>
                <w:szCs w:val="20"/>
              </w:rPr>
              <w:t xml:space="preserve">Atacante</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Máquina virtual Kali Linux (herramientas de ataque y análisis).</w:t>
            </w:r>
          </w:p>
        </w:tc>
      </w:tr>
      <w:tr>
        <w:tc>
          <w:tcPr>
            <w:tcW w:type="dxa" w:w="3000"/>
            <w:shd w:fill="F2F5FB" w:val="clear"/>
            <w:tcMar>
              <w:top w:type="dxa" w:w="60"/>
              <w:left w:type="dxa" w:w="100"/>
              <w:bottom w:type="dxa" w:w="60"/>
              <w:right w:type="dxa" w:w="100"/>
            </w:tcMar>
          </w:tcPr>
          <w:p>
            <w:pPr>
              <w:spacing w:after="20"/>
            </w:pPr>
            <w:r>
              <w:rPr>
                <w:b/>
                <w:bCs/>
                <w:color w:val="000000"/>
                <w:sz w:val="20"/>
                <w:szCs w:val="20"/>
              </w:rPr>
              <w:t xml:space="preserve">Víctima</w:t>
            </w:r>
          </w:p>
        </w:tc>
        <w:tc>
          <w:tcPr>
            <w:tcW w:type="dxa" w:w="6840"/>
            <w:shd w:fill="F2F5FB" w:val="clear"/>
            <w:tcMar>
              <w:top w:type="dxa" w:w="60"/>
              <w:left w:type="dxa" w:w="100"/>
              <w:bottom w:type="dxa" w:w="60"/>
              <w:right w:type="dxa" w:w="100"/>
            </w:tcMar>
          </w:tcPr>
          <w:p>
            <w:pPr>
              <w:spacing w:after="20"/>
            </w:pPr>
            <w:r>
              <w:rPr>
                <w:b w:val="false"/>
                <w:bCs w:val="false"/>
                <w:color w:val="000000"/>
                <w:sz w:val="20"/>
                <w:szCs w:val="20"/>
              </w:rPr>
              <w:t xml:space="preserve">Máquina virtual (Windows o una distribución Linux liviana como Xubuntu/Lubuntu).</w:t>
            </w:r>
          </w:p>
        </w:tc>
      </w:tr>
      <w:tr>
        <w:tc>
          <w:tcPr>
            <w:tcW w:type="dxa" w:w="3000"/>
            <w:tcMar>
              <w:top w:type="dxa" w:w="60"/>
              <w:left w:type="dxa" w:w="100"/>
              <w:bottom w:type="dxa" w:w="60"/>
              <w:right w:type="dxa" w:w="100"/>
            </w:tcMar>
          </w:tcPr>
          <w:p>
            <w:pPr>
              <w:spacing w:after="20"/>
            </w:pPr>
            <w:r>
              <w:rPr>
                <w:b/>
                <w:bCs/>
                <w:color w:val="000000"/>
                <w:sz w:val="20"/>
                <w:szCs w:val="20"/>
              </w:rPr>
              <w:t xml:space="preserve">Red</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“Internal Network” en VirtualBox: 100% aislada, no toca la red WiFi real ni afecta a nadie.</w:t>
            </w:r>
          </w:p>
        </w:tc>
      </w:tr>
    </w:tbl>
    <w:p>
      <w:pPr>
        <w:pStyle w:val="Heading2"/>
        <w:spacing w:after="80" w:before="200"/>
      </w:pPr>
      <w:r>
        <w:rPr>
          <w:b/>
          <w:bCs/>
          <w:color w:val="2E5496"/>
          <w:sz w:val="25"/>
          <w:szCs w:val="25"/>
        </w:rPr>
        <w:t xml:space="preserve">Fase 2 — Montaje físico controlado (demo final)</w:t>
      </w:r>
    </w:p>
    <w:p>
      <w:pPr>
        <w:spacing w:after="120" w:line="276"/>
      </w:pPr>
      <w:r>
        <w:rPr>
          <w:sz w:val="22"/>
          <w:szCs w:val="22"/>
        </w:rPr>
        <w:t xml:space="preserve">Una vez dominado el guion en la Fase 1, se replica con dispositivos físicos para una demostración más realista, tal como fue sugerido.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shd w:fill="1F3864" w:val="clear"/>
            <w:tcMar>
              <w:top w:type="dxa" w:w="60"/>
              <w:left w:type="dxa" w:w="100"/>
              <w:bottom w:type="dxa" w:w="60"/>
              <w:right w:type="dxa" w:w="100"/>
            </w:tcMar>
          </w:tcPr>
          <w:p>
            <w:pPr>
              <w:spacing w:after="20"/>
            </w:pPr>
            <w:r>
              <w:rPr>
                <w:b/>
                <w:bCs/>
                <w:color w:val="FFFFFF"/>
                <w:sz w:val="20"/>
                <w:szCs w:val="20"/>
              </w:rPr>
              <w:t xml:space="preserve">Componente</w:t>
            </w:r>
          </w:p>
        </w:tc>
        <w:tc>
          <w:tcPr>
            <w:tcW w:type="dxa" w:w="6840"/>
            <w:shd w:fill="1F3864" w:val="clear"/>
            <w:tcMar>
              <w:top w:type="dxa" w:w="60"/>
              <w:left w:type="dxa" w:w="100"/>
              <w:bottom w:type="dxa" w:w="60"/>
              <w:right w:type="dxa" w:w="100"/>
            </w:tcMar>
          </w:tcPr>
          <w:p>
            <w:pPr>
              <w:spacing w:after="20"/>
            </w:pPr>
            <w:r>
              <w:rPr>
                <w:b/>
                <w:bCs/>
                <w:color w:val="FFFFFF"/>
                <w:sz w:val="20"/>
                <w:szCs w:val="20"/>
              </w:rPr>
              <w:t xml:space="preserve">Configuración</w:t>
            </w:r>
          </w:p>
        </w:tc>
      </w:tr>
      <w:tr>
        <w:tc>
          <w:tcPr>
            <w:tcW w:type="dxa" w:w="3000"/>
            <w:tcMar>
              <w:top w:type="dxa" w:w="60"/>
              <w:left w:type="dxa" w:w="100"/>
              <w:bottom w:type="dxa" w:w="60"/>
              <w:right w:type="dxa" w:w="100"/>
            </w:tcMar>
          </w:tcPr>
          <w:p>
            <w:pPr>
              <w:spacing w:after="20"/>
            </w:pPr>
            <w:r>
              <w:rPr>
                <w:b/>
                <w:bCs/>
                <w:color w:val="000000"/>
                <w:sz w:val="20"/>
                <w:szCs w:val="20"/>
              </w:rPr>
              <w:t xml:space="preserve">Gateway / red aislada</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Hotspot de un teléfono propio con plan de datos: crea una red exclusiva para la demo, sin terceros conectados.</w:t>
            </w:r>
          </w:p>
        </w:tc>
      </w:tr>
      <w:tr>
        <w:tc>
          <w:tcPr>
            <w:tcW w:type="dxa" w:w="3000"/>
            <w:shd w:fill="F2F5FB" w:val="clear"/>
            <w:tcMar>
              <w:top w:type="dxa" w:w="60"/>
              <w:left w:type="dxa" w:w="100"/>
              <w:bottom w:type="dxa" w:w="60"/>
              <w:right w:type="dxa" w:w="100"/>
            </w:tcMar>
          </w:tcPr>
          <w:p>
            <w:pPr>
              <w:spacing w:after="20"/>
            </w:pPr>
            <w:r>
              <w:rPr>
                <w:b/>
                <w:bCs/>
                <w:color w:val="000000"/>
                <w:sz w:val="20"/>
                <w:szCs w:val="20"/>
              </w:rPr>
              <w:t xml:space="preserve">Atacante</w:t>
            </w:r>
          </w:p>
        </w:tc>
        <w:tc>
          <w:tcPr>
            <w:tcW w:type="dxa" w:w="6840"/>
            <w:shd w:fill="F2F5FB" w:val="clear"/>
            <w:tcMar>
              <w:top w:type="dxa" w:w="60"/>
              <w:left w:type="dxa" w:w="100"/>
              <w:bottom w:type="dxa" w:w="60"/>
              <w:right w:type="dxa" w:w="100"/>
            </w:tcMar>
          </w:tcPr>
          <w:p>
            <w:pPr>
              <w:spacing w:after="20"/>
            </w:pPr>
            <w:r>
              <w:rPr>
                <w:b w:val="false"/>
                <w:bCs w:val="false"/>
                <w:color w:val="000000"/>
                <w:sz w:val="20"/>
                <w:szCs w:val="20"/>
              </w:rPr>
              <w:t xml:space="preserve">Laptop con Linux (Kali) ejecutando el ARP spoofing y la captura.</w:t>
            </w:r>
          </w:p>
        </w:tc>
      </w:tr>
      <w:tr>
        <w:tc>
          <w:tcPr>
            <w:tcW w:type="dxa" w:w="3000"/>
            <w:tcMar>
              <w:top w:type="dxa" w:w="60"/>
              <w:left w:type="dxa" w:w="100"/>
              <w:bottom w:type="dxa" w:w="60"/>
              <w:right w:type="dxa" w:w="100"/>
            </w:tcMar>
          </w:tcPr>
          <w:p>
            <w:pPr>
              <w:spacing w:after="20"/>
            </w:pPr>
            <w:r>
              <w:rPr>
                <w:b/>
                <w:bCs/>
                <w:color w:val="000000"/>
                <w:sz w:val="20"/>
                <w:szCs w:val="20"/>
              </w:rPr>
              <w:t xml:space="preserve">Víctimas</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Dos dispositivos propios (por ejemplo, laptops o equipos antiguos) cuyo tráfico se intercepta.</w:t>
            </w:r>
          </w:p>
        </w:tc>
      </w:tr>
    </w:tbl>
    <w:p>
      <w:pPr>
        <w:spacing w:after="120" w:line="276"/>
      </w:pPr>
      <w:r>
        <w:rPr>
          <w:b/>
          <w:bCs/>
          <w:color w:val="2E5496"/>
          <w:sz w:val="22"/>
          <w:szCs w:val="22"/>
        </w:rPr>
        <w:t xml:space="preserve">Nota importante: </w:t>
      </w:r>
      <w:r>
        <w:rPr>
          <w:sz w:val="22"/>
          <w:szCs w:val="22"/>
        </w:rPr>
        <w:t xml:space="preserve">el uso de un hotspot propio garantiza una red aislada. No se realiza sobre la red WiFi de la casa o el campus para evitar interceptar tráfico de terceros y mantener el ambiente estrictamente controlado.</w:t>
      </w:r>
    </w:p>
    <w:p>
      <w:r>
        <w:br w:type="page"/>
      </w:r>
    </w:p>
    <w:p>
      <w:pPr>
        <w:pStyle w:val="Heading1"/>
        <w:spacing w:after="120" w:before="280"/>
      </w:pPr>
      <w:r>
        <w:rPr>
          <w:b/>
          <w:bCs/>
          <w:color w:val="1F3864"/>
          <w:sz w:val="30"/>
          <w:szCs w:val="30"/>
        </w:rPr>
        <w:t xml:space="preserve">6. Guion de la demostración (paso a paso)</w:t>
      </w:r>
    </w:p>
    <w:p>
      <w:pPr>
        <w:spacing w:after="120" w:line="276"/>
      </w:pPr>
      <w:r>
        <w:rPr>
          <w:sz w:val="22"/>
          <w:szCs w:val="22"/>
        </w:rPr>
        <w:t xml:space="preserve">Esta es la secuencia que se presentará en vivo. El mismo guion se usa en la Fase 1 y en la Fase 2.</w:t>
      </w:r>
    </w:p>
    <w:p>
      <w:pPr>
        <w:pStyle w:val="ListParagraph"/>
        <w:numPr>
          <w:ilvl w:val="0"/>
          <w:numId w:val="3"/>
        </w:numPr>
        <w:spacing w:after="70" w:line="264"/>
      </w:pPr>
      <w:r>
        <w:rPr>
          <w:b/>
          <w:bCs/>
          <w:sz w:val="22"/>
          <w:szCs w:val="22"/>
        </w:rPr>
        <w:t xml:space="preserve">Línea base: </w:t>
      </w:r>
      <w:r>
        <w:rPr>
          <w:sz w:val="22"/>
          <w:szCs w:val="22"/>
        </w:rPr>
        <w:t xml:space="preserve">en la víctima se muestra la tabla ARP (arp -a). Aparece el MAC correcto del gateway. → “Todo normal.”</w:t>
      </w:r>
    </w:p>
    <w:p>
      <w:pPr>
        <w:pStyle w:val="ListParagraph"/>
        <w:numPr>
          <w:ilvl w:val="0"/>
          <w:numId w:val="3"/>
        </w:numPr>
        <w:spacing w:after="70" w:line="264"/>
      </w:pPr>
      <w:r>
        <w:rPr>
          <w:b/>
          <w:bCs/>
          <w:sz w:val="22"/>
          <w:szCs w:val="22"/>
        </w:rPr>
        <w:t xml:space="preserve">Reconocimiento: </w:t>
      </w:r>
      <w:r>
        <w:rPr>
          <w:sz w:val="22"/>
          <w:szCs w:val="22"/>
        </w:rPr>
        <w:t xml:space="preserve">desde Kali se identifican las IPs y MACs de la red.</w:t>
      </w:r>
    </w:p>
    <w:p>
      <w:pPr>
        <w:pStyle w:val="ListParagraph"/>
        <w:numPr>
          <w:ilvl w:val="0"/>
          <w:numId w:val="3"/>
        </w:numPr>
        <w:spacing w:after="70" w:line="264"/>
      </w:pPr>
      <w:r>
        <w:rPr>
          <w:b/>
          <w:bCs/>
          <w:sz w:val="22"/>
          <w:szCs w:val="22"/>
        </w:rPr>
        <w:t xml:space="preserve">Ejecución del ARP spoofing: </w:t>
      </w:r>
      <w:r>
        <w:rPr>
          <w:sz w:val="22"/>
          <w:szCs w:val="22"/>
        </w:rPr>
        <w:t xml:space="preserve">con Bettercap o Ettercap se envenena a la víctima y al gateway simultáneamente.</w:t>
      </w:r>
    </w:p>
    <w:p>
      <w:pPr>
        <w:pStyle w:val="ListParagraph"/>
        <w:numPr>
          <w:ilvl w:val="0"/>
          <w:numId w:val="3"/>
        </w:numPr>
        <w:spacing w:after="70" w:line="264"/>
      </w:pPr>
      <w:r>
        <w:rPr>
          <w:b/>
          <w:bCs/>
          <w:sz w:val="22"/>
          <w:szCs w:val="22"/>
        </w:rPr>
        <w:t xml:space="preserve">Prueba del engaño: </w:t>
      </w:r>
      <w:r>
        <w:rPr>
          <w:sz w:val="22"/>
          <w:szCs w:val="22"/>
        </w:rPr>
        <w:t xml:space="preserve">se vuelve a la víctima y se muestra arp -a: ahora el MAC del “gateway” es el del atacante. → “Ya estoy en medio.”</w:t>
      </w:r>
    </w:p>
    <w:p>
      <w:pPr>
        <w:pStyle w:val="ListParagraph"/>
        <w:numPr>
          <w:ilvl w:val="0"/>
          <w:numId w:val="3"/>
        </w:numPr>
        <w:spacing w:after="70" w:line="264"/>
      </w:pPr>
      <w:r>
        <w:rPr>
          <w:b/>
          <w:bCs/>
          <w:sz w:val="22"/>
          <w:szCs w:val="22"/>
        </w:rPr>
        <w:t xml:space="preserve">Captura en vivo: </w:t>
      </w:r>
      <w:r>
        <w:rPr>
          <w:sz w:val="22"/>
          <w:szCs w:val="22"/>
        </w:rPr>
        <w:t xml:space="preserve">con Wireshark en el atacante se observa el tráfico de la víctima pasando a través de él.</w:t>
      </w:r>
    </w:p>
    <w:p>
      <w:pPr>
        <w:pStyle w:val="ListParagraph"/>
        <w:numPr>
          <w:ilvl w:val="0"/>
          <w:numId w:val="3"/>
        </w:numPr>
        <w:spacing w:after="70" w:line="264"/>
      </w:pPr>
      <w:r>
        <w:rPr>
          <w:b/>
          <w:bCs/>
          <w:sz w:val="22"/>
          <w:szCs w:val="22"/>
        </w:rPr>
        <w:t xml:space="preserve">El contraste clave (momento fuerte): </w:t>
      </w:r>
      <w:r>
        <w:rPr>
          <w:sz w:val="22"/>
          <w:szCs w:val="22"/>
        </w:rPr>
        <w:t xml:space="preserve">la víctima ingresa a un sitio de prueba en HTTP con credenciales ficticias → se ven usuario y contraseña en texto plano. Luego ingresa a un sitio HTTPS → solo se observa tráfico cifrado ilegible.</w:t>
      </w:r>
    </w:p>
    <w:p>
      <w:pPr>
        <w:pStyle w:val="ListParagraph"/>
        <w:numPr>
          <w:ilvl w:val="0"/>
          <w:numId w:val="3"/>
        </w:numPr>
        <w:spacing w:after="70" w:line="264"/>
      </w:pPr>
      <w:r>
        <w:rPr>
          <w:b/>
          <w:bCs/>
          <w:sz w:val="22"/>
          <w:szCs w:val="22"/>
        </w:rPr>
        <w:t xml:space="preserve">Análisis posterior: </w:t>
      </w:r>
      <w:r>
        <w:rPr>
          <w:sz w:val="22"/>
          <w:szCs w:val="22"/>
        </w:rPr>
        <w:t xml:space="preserve">se guarda el archivo .pcap y se abre en NetworkMiner para reconstruir la sesión (hosts, archivos, credenciales).</w:t>
      </w:r>
    </w:p>
    <w:p>
      <w:pPr>
        <w:pStyle w:val="ListParagraph"/>
        <w:numPr>
          <w:ilvl w:val="0"/>
          <w:numId w:val="3"/>
        </w:numPr>
        <w:spacing w:after="70" w:line="264"/>
      </w:pPr>
      <w:r>
        <w:rPr>
          <w:b/>
          <w:bCs/>
          <w:sz w:val="22"/>
          <w:szCs w:val="22"/>
        </w:rPr>
        <w:t xml:space="preserve">Cierre y contramedidas: </w:t>
      </w:r>
      <w:r>
        <w:rPr>
          <w:sz w:val="22"/>
          <w:szCs w:val="22"/>
        </w:rPr>
        <w:t xml:space="preserve">se presentan las defensas que neutralizan el ataque, orientando la conclusión hacia la protección del negocio.</w:t>
      </w:r>
    </w:p>
    <w:p>
      <w:pPr>
        <w:pStyle w:val="Heading1"/>
        <w:spacing w:after="120" w:before="280"/>
      </w:pPr>
      <w:r>
        <w:rPr>
          <w:b/>
          <w:bCs/>
          <w:color w:val="1F3864"/>
          <w:sz w:val="30"/>
          <w:szCs w:val="30"/>
        </w:rPr>
        <w:t xml:space="preserve">7. Herramientas a utilizar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shd w:fill="1F3864" w:val="clear"/>
            <w:tcMar>
              <w:top w:type="dxa" w:w="60"/>
              <w:left w:type="dxa" w:w="100"/>
              <w:bottom w:type="dxa" w:w="60"/>
              <w:right w:type="dxa" w:w="100"/>
            </w:tcMar>
          </w:tcPr>
          <w:p>
            <w:pPr>
              <w:spacing w:after="20"/>
            </w:pPr>
            <w:r>
              <w:rPr>
                <w:b/>
                <w:bCs/>
                <w:color w:val="FFFFFF"/>
                <w:sz w:val="20"/>
                <w:szCs w:val="20"/>
              </w:rPr>
              <w:t xml:space="preserve">Herramienta</w:t>
            </w:r>
          </w:p>
        </w:tc>
        <w:tc>
          <w:tcPr>
            <w:tcW w:type="dxa" w:w="6840"/>
            <w:shd w:fill="1F3864" w:val="clear"/>
            <w:tcMar>
              <w:top w:type="dxa" w:w="60"/>
              <w:left w:type="dxa" w:w="100"/>
              <w:bottom w:type="dxa" w:w="60"/>
              <w:right w:type="dxa" w:w="100"/>
            </w:tcMar>
          </w:tcPr>
          <w:p>
            <w:pPr>
              <w:spacing w:after="20"/>
            </w:pPr>
            <w:r>
              <w:rPr>
                <w:b/>
                <w:bCs/>
                <w:color w:val="FFFFFF"/>
                <w:sz w:val="20"/>
                <w:szCs w:val="20"/>
              </w:rPr>
              <w:t xml:space="preserve">Función en la demo</w:t>
            </w:r>
          </w:p>
        </w:tc>
      </w:tr>
      <w:tr>
        <w:tc>
          <w:tcPr>
            <w:tcW w:type="dxa" w:w="3000"/>
            <w:tcMar>
              <w:top w:type="dxa" w:w="60"/>
              <w:left w:type="dxa" w:w="100"/>
              <w:bottom w:type="dxa" w:w="60"/>
              <w:right w:type="dxa" w:w="100"/>
            </w:tcMar>
          </w:tcPr>
          <w:p>
            <w:pPr>
              <w:spacing w:after="20"/>
            </w:pPr>
            <w:r>
              <w:rPr>
                <w:b/>
                <w:bCs/>
                <w:color w:val="000000"/>
                <w:sz w:val="20"/>
                <w:szCs w:val="20"/>
              </w:rPr>
              <w:t xml:space="preserve">VirtualBox</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Virtualización del laboratorio (Fase 1).</w:t>
            </w:r>
          </w:p>
        </w:tc>
      </w:tr>
      <w:tr>
        <w:tc>
          <w:tcPr>
            <w:tcW w:type="dxa" w:w="3000"/>
            <w:shd w:fill="F2F5FB" w:val="clear"/>
            <w:tcMar>
              <w:top w:type="dxa" w:w="60"/>
              <w:left w:type="dxa" w:w="100"/>
              <w:bottom w:type="dxa" w:w="60"/>
              <w:right w:type="dxa" w:w="100"/>
            </w:tcMar>
          </w:tcPr>
          <w:p>
            <w:pPr>
              <w:spacing w:after="20"/>
            </w:pPr>
            <w:r>
              <w:rPr>
                <w:b/>
                <w:bCs/>
                <w:color w:val="000000"/>
                <w:sz w:val="20"/>
                <w:szCs w:val="20"/>
              </w:rPr>
              <w:t xml:space="preserve">Kali Linux</w:t>
            </w:r>
          </w:p>
        </w:tc>
        <w:tc>
          <w:tcPr>
            <w:tcW w:type="dxa" w:w="6840"/>
            <w:shd w:fill="F2F5FB" w:val="clear"/>
            <w:tcMar>
              <w:top w:type="dxa" w:w="60"/>
              <w:left w:type="dxa" w:w="100"/>
              <w:bottom w:type="dxa" w:w="60"/>
              <w:right w:type="dxa" w:w="100"/>
            </w:tcMar>
          </w:tcPr>
          <w:p>
            <w:pPr>
              <w:spacing w:after="20"/>
            </w:pPr>
            <w:r>
              <w:rPr>
                <w:b w:val="false"/>
                <w:bCs w:val="false"/>
                <w:color w:val="000000"/>
                <w:sz w:val="20"/>
                <w:szCs w:val="20"/>
              </w:rPr>
              <w:t xml:space="preserve">Sistema del atacante con las herramientas de seguridad.</w:t>
            </w:r>
          </w:p>
        </w:tc>
      </w:tr>
      <w:tr>
        <w:tc>
          <w:tcPr>
            <w:tcW w:type="dxa" w:w="3000"/>
            <w:tcMar>
              <w:top w:type="dxa" w:w="60"/>
              <w:left w:type="dxa" w:w="100"/>
              <w:bottom w:type="dxa" w:w="60"/>
              <w:right w:type="dxa" w:w="100"/>
            </w:tcMar>
          </w:tcPr>
          <w:p>
            <w:pPr>
              <w:spacing w:after="20"/>
            </w:pPr>
            <w:r>
              <w:rPr>
                <w:b/>
                <w:bCs/>
                <w:color w:val="000000"/>
                <w:sz w:val="20"/>
                <w:szCs w:val="20"/>
              </w:rPr>
              <w:t xml:space="preserve">Bettercap / Ettercap</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Ejecución del ARP spoofing y del MITM.</w:t>
            </w:r>
          </w:p>
        </w:tc>
      </w:tr>
      <w:tr>
        <w:tc>
          <w:tcPr>
            <w:tcW w:type="dxa" w:w="3000"/>
            <w:shd w:fill="F2F5FB" w:val="clear"/>
            <w:tcMar>
              <w:top w:type="dxa" w:w="60"/>
              <w:left w:type="dxa" w:w="100"/>
              <w:bottom w:type="dxa" w:w="60"/>
              <w:right w:type="dxa" w:w="100"/>
            </w:tcMar>
          </w:tcPr>
          <w:p>
            <w:pPr>
              <w:spacing w:after="20"/>
            </w:pPr>
            <w:r>
              <w:rPr>
                <w:b/>
                <w:bCs/>
                <w:color w:val="000000"/>
                <w:sz w:val="20"/>
                <w:szCs w:val="20"/>
              </w:rPr>
              <w:t xml:space="preserve">Wireshark</w:t>
            </w:r>
          </w:p>
        </w:tc>
        <w:tc>
          <w:tcPr>
            <w:tcW w:type="dxa" w:w="6840"/>
            <w:shd w:fill="F2F5FB" w:val="clear"/>
            <w:tcMar>
              <w:top w:type="dxa" w:w="60"/>
              <w:left w:type="dxa" w:w="100"/>
              <w:bottom w:type="dxa" w:w="60"/>
              <w:right w:type="dxa" w:w="100"/>
            </w:tcMar>
          </w:tcPr>
          <w:p>
            <w:pPr>
              <w:spacing w:after="20"/>
            </w:pPr>
            <w:r>
              <w:rPr>
                <w:b w:val="false"/>
                <w:bCs w:val="false"/>
                <w:color w:val="000000"/>
                <w:sz w:val="20"/>
                <w:szCs w:val="20"/>
              </w:rPr>
              <w:t xml:space="preserve">Captura y visualización del tráfico en tiempo real.</w:t>
            </w:r>
          </w:p>
        </w:tc>
      </w:tr>
      <w:tr>
        <w:tc>
          <w:tcPr>
            <w:tcW w:type="dxa" w:w="3000"/>
            <w:tcMar>
              <w:top w:type="dxa" w:w="60"/>
              <w:left w:type="dxa" w:w="100"/>
              <w:bottom w:type="dxa" w:w="60"/>
              <w:right w:type="dxa" w:w="100"/>
            </w:tcMar>
          </w:tcPr>
          <w:p>
            <w:pPr>
              <w:spacing w:after="20"/>
            </w:pPr>
            <w:r>
              <w:rPr>
                <w:b/>
                <w:bCs/>
                <w:color w:val="000000"/>
                <w:sz w:val="20"/>
                <w:szCs w:val="20"/>
              </w:rPr>
              <w:t xml:space="preserve">NetworkMiner</w:t>
            </w:r>
          </w:p>
        </w:tc>
        <w:tc>
          <w:tcPr>
            <w:tcW w:type="dxa" w:w="6840"/>
            <w:tcMar>
              <w:top w:type="dxa" w:w="60"/>
              <w:left w:type="dxa" w:w="100"/>
              <w:bottom w:type="dxa" w:w="60"/>
              <w:right w:type="dxa" w:w="100"/>
            </w:tcMar>
          </w:tcPr>
          <w:p>
            <w:pPr>
              <w:spacing w:after="20"/>
            </w:pPr>
            <w:r>
              <w:rPr>
                <w:b w:val="false"/>
                <w:bCs w:val="false"/>
                <w:color w:val="000000"/>
                <w:sz w:val="20"/>
                <w:szCs w:val="20"/>
              </w:rPr>
              <w:t xml:space="preserve">Análisis posterior del archivo capturado (.pcap).</w:t>
            </w:r>
          </w:p>
        </w:tc>
      </w:tr>
      <w:tr>
        <w:tc>
          <w:tcPr>
            <w:tcW w:type="dxa" w:w="3000"/>
            <w:shd w:fill="F2F5FB" w:val="clear"/>
            <w:tcMar>
              <w:top w:type="dxa" w:w="60"/>
              <w:left w:type="dxa" w:w="100"/>
              <w:bottom w:type="dxa" w:w="60"/>
              <w:right w:type="dxa" w:w="100"/>
            </w:tcMar>
          </w:tcPr>
          <w:p>
            <w:pPr>
              <w:spacing w:after="20"/>
            </w:pPr>
            <w:r>
              <w:rPr>
                <w:b/>
                <w:bCs/>
                <w:color w:val="000000"/>
                <w:sz w:val="20"/>
                <w:szCs w:val="20"/>
              </w:rPr>
              <w:t xml:space="preserve">Servidor HTTP de prueba</w:t>
            </w:r>
          </w:p>
        </w:tc>
        <w:tc>
          <w:tcPr>
            <w:tcW w:type="dxa" w:w="6840"/>
            <w:shd w:fill="F2F5FB" w:val="clear"/>
            <w:tcMar>
              <w:top w:type="dxa" w:w="60"/>
              <w:left w:type="dxa" w:w="100"/>
              <w:bottom w:type="dxa" w:w="60"/>
              <w:right w:type="dxa" w:w="100"/>
            </w:tcMar>
          </w:tcPr>
          <w:p>
            <w:pPr>
              <w:spacing w:after="20"/>
            </w:pPr>
            <w:r>
              <w:rPr>
                <w:b w:val="false"/>
                <w:bCs w:val="false"/>
                <w:color w:val="000000"/>
                <w:sz w:val="20"/>
                <w:szCs w:val="20"/>
              </w:rPr>
              <w:t xml:space="preserve">Sitio de login falso local con datos ficticios para el contraste HTTP vs HTTPS.</w:t>
            </w:r>
          </w:p>
        </w:tc>
      </w:tr>
    </w:tbl>
    <w:p>
      <w:pPr>
        <w:pStyle w:val="Heading1"/>
        <w:spacing w:after="120" w:before="280"/>
      </w:pPr>
      <w:r>
        <w:rPr>
          <w:b/>
          <w:bCs/>
          <w:color w:val="1F3864"/>
          <w:sz w:val="30"/>
          <w:szCs w:val="30"/>
        </w:rPr>
        <w:t xml:space="preserve">8. Contramedidas (conclusión orientada a la defensa)</w:t>
      </w:r>
    </w:p>
    <w:p>
      <w:pPr>
        <w:spacing w:after="120" w:line="276"/>
      </w:pPr>
      <w:r>
        <w:rPr>
          <w:sz w:val="22"/>
          <w:szCs w:val="22"/>
        </w:rPr>
        <w:t xml:space="preserve">El objetivo final del proyecto es defender, no atacar. Se presentarán las medidas que una empresa debe implementar:</w:t>
      </w:r>
    </w:p>
    <w:p>
      <w:pPr>
        <w:pStyle w:val="ListParagraph"/>
        <w:numPr>
          <w:ilvl w:val="0"/>
          <w:numId w:val="2"/>
        </w:numPr>
        <w:spacing w:after="60" w:line="264"/>
      </w:pPr>
      <w:r>
        <w:rPr>
          <w:b/>
          <w:bCs/>
          <w:sz w:val="22"/>
          <w:szCs w:val="22"/>
        </w:rPr>
        <w:t xml:space="preserve">Dynamic ARP Inspection (DAI): </w:t>
      </w:r>
      <w:r>
        <w:rPr>
          <w:sz w:val="22"/>
          <w:szCs w:val="22"/>
        </w:rPr>
        <w:t xml:space="preserve">valida los paquetes ARP en el switch y bloquea los falsificados.</w:t>
      </w:r>
    </w:p>
    <w:p>
      <w:pPr>
        <w:pStyle w:val="ListParagraph"/>
        <w:numPr>
          <w:ilvl w:val="0"/>
          <w:numId w:val="2"/>
        </w:numPr>
        <w:spacing w:after="60" w:line="264"/>
      </w:pPr>
      <w:r>
        <w:rPr>
          <w:b/>
          <w:bCs/>
          <w:sz w:val="22"/>
          <w:szCs w:val="22"/>
        </w:rPr>
        <w:t xml:space="preserve">Port Security: </w:t>
      </w:r>
      <w:r>
        <w:rPr>
          <w:sz w:val="22"/>
          <w:szCs w:val="22"/>
        </w:rPr>
        <w:t xml:space="preserve">limita y controla las direcciones MAC permitidas por puerto.</w:t>
      </w:r>
    </w:p>
    <w:p>
      <w:pPr>
        <w:pStyle w:val="ListParagraph"/>
        <w:numPr>
          <w:ilvl w:val="0"/>
          <w:numId w:val="2"/>
        </w:numPr>
        <w:spacing w:after="60" w:line="264"/>
      </w:pPr>
      <w:r>
        <w:rPr>
          <w:b/>
          <w:bCs/>
          <w:sz w:val="22"/>
          <w:szCs w:val="22"/>
        </w:rPr>
        <w:t xml:space="preserve">Segmentación con VLANs: </w:t>
      </w:r>
      <w:r>
        <w:rPr>
          <w:sz w:val="22"/>
          <w:szCs w:val="22"/>
        </w:rPr>
        <w:t xml:space="preserve">reduce el alcance de un atacante dentro de la red.</w:t>
      </w:r>
    </w:p>
    <w:p>
      <w:pPr>
        <w:pStyle w:val="ListParagraph"/>
        <w:numPr>
          <w:ilvl w:val="0"/>
          <w:numId w:val="2"/>
        </w:numPr>
        <w:spacing w:after="60" w:line="264"/>
      </w:pPr>
      <w:r>
        <w:rPr>
          <w:b/>
          <w:bCs/>
          <w:sz w:val="22"/>
          <w:szCs w:val="22"/>
        </w:rPr>
        <w:t xml:space="preserve">Cifrado (HTTPS) y VPN: </w:t>
      </w:r>
      <w:r>
        <w:rPr>
          <w:sz w:val="22"/>
          <w:szCs w:val="22"/>
        </w:rPr>
        <w:t xml:space="preserve">protege los datos aunque el tráfico sea interceptado.</w:t>
      </w:r>
    </w:p>
    <w:p>
      <w:pPr>
        <w:pStyle w:val="ListParagraph"/>
        <w:numPr>
          <w:ilvl w:val="0"/>
          <w:numId w:val="2"/>
        </w:numPr>
        <w:spacing w:after="60" w:line="264"/>
      </w:pPr>
      <w:r>
        <w:rPr>
          <w:b/>
          <w:bCs/>
          <w:sz w:val="22"/>
          <w:szCs w:val="22"/>
        </w:rPr>
        <w:t xml:space="preserve">Monitoreo de red: </w:t>
      </w:r>
      <w:r>
        <w:rPr>
          <w:sz w:val="22"/>
          <w:szCs w:val="22"/>
        </w:rPr>
        <w:t xml:space="preserve">detecta comportamientos anómalos característicos del ataque.</w:t>
      </w:r>
    </w:p>
    <w:p>
      <w:pPr>
        <w:pStyle w:val="Heading1"/>
        <w:spacing w:after="120" w:before="280"/>
      </w:pPr>
      <w:r>
        <w:rPr>
          <w:b/>
          <w:bCs/>
          <w:color w:val="1F3864"/>
          <w:sz w:val="30"/>
          <w:szCs w:val="30"/>
        </w:rPr>
        <w:t xml:space="preserve">9. Entregables</w:t>
      </w:r>
    </w:p>
    <w:p>
      <w:pPr>
        <w:pStyle w:val="ListParagraph"/>
        <w:numPr>
          <w:ilvl w:val="0"/>
          <w:numId w:val="2"/>
        </w:numPr>
        <w:spacing w:after="60" w:line="264"/>
      </w:pPr>
      <w:r>
        <w:rPr>
          <w:sz w:val="22"/>
          <w:szCs w:val="22"/>
        </w:rPr>
        <w:t xml:space="preserve">Documento técnico del proyecto.</w:t>
      </w:r>
    </w:p>
    <w:p>
      <w:pPr>
        <w:pStyle w:val="ListParagraph"/>
        <w:numPr>
          <w:ilvl w:val="0"/>
          <w:numId w:val="2"/>
        </w:numPr>
        <w:spacing w:after="60" w:line="264"/>
      </w:pPr>
      <w:r>
        <w:rPr>
          <w:sz w:val="22"/>
          <w:szCs w:val="22"/>
        </w:rPr>
        <w:t xml:space="preserve">Evidencia de la captura (archivo .pcap y capturas de pantalla).</w:t>
      </w:r>
    </w:p>
    <w:p>
      <w:pPr>
        <w:pStyle w:val="ListParagraph"/>
        <w:numPr>
          <w:ilvl w:val="0"/>
          <w:numId w:val="2"/>
        </w:numPr>
        <w:spacing w:after="60" w:line="264"/>
      </w:pPr>
      <w:r>
        <w:rPr>
          <w:sz w:val="22"/>
          <w:szCs w:val="22"/>
        </w:rPr>
        <w:t xml:space="preserve">Demostración en vivo (o grabada) ante el docente.</w:t>
      </w:r>
    </w:p>
    <w:p>
      <w:pPr>
        <w:pStyle w:val="Heading1"/>
        <w:spacing w:after="120" w:before="280"/>
      </w:pPr>
      <w:r>
        <w:rPr>
          <w:b/>
          <w:bCs/>
          <w:color w:val="1F3864"/>
          <w:sz w:val="30"/>
          <w:szCs w:val="30"/>
        </w:rPr>
        <w:t xml:space="preserve">10. Consideraciones éticas</w:t>
      </w:r>
    </w:p>
    <w:p>
      <w:pPr>
        <w:spacing w:after="120" w:line="276"/>
      </w:pPr>
      <w:r>
        <w:rPr>
          <w:sz w:val="22"/>
          <w:szCs w:val="22"/>
        </w:rPr>
        <w:t xml:space="preserve">El ejercicio se realiza en un ambiente controlado, sobre equipos y redes propias, con credenciales ficticias, sin afectar a terceros y con fines exclusivamente educativos. Se solicita el aval del docente antes de su ejecución.</w:t>
      </w:r>
    </w:p>
    <w:p>
      <w:pPr>
        <w:pBdr>
          <w:top w:val="single" w:color="BFBFBF" w:sz="6" w:space="6"/>
        </w:pBdr>
        <w:spacing w:before="300"/>
      </w:pPr>
      <w:r>
        <w:rPr>
          <w:i/>
          <w:iCs/>
          <w:color w:val="595959"/>
          <w:sz w:val="18"/>
          <w:szCs w:val="18"/>
        </w:rPr>
        <w:t xml:space="preserve">Documento elaborado como propuesta para revisión y aprobación del docente.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2026-09-30T22:28:47.629Z</dcterms:created>
  <dcterms:modified xsi:type="dcterms:W3CDTF">2026-09-30T22:28:47.629Z</dcterms:modified>
</cp:coreProperties>
</file>

<file path=docProps/custom.xml><?xml version="1.0" encoding="utf-8"?>
<Properties xmlns="http://schemas.openxmlformats.org/officeDocument/2006/custom-properties" xmlns:vt="http://schemas.openxmlformats.org/officeDocument/2006/docPropsVTypes"/>
</file>