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UNIVERSIDAD DE COSTA RICA</w:t>
      </w:r>
    </w:p>
    <w:p>
      <w:pPr>
        <w:jc w:val="center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Sede de Occidente — Recinto de Grecia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Carrera de Informática Empresarial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IF6100 — Análisis y Diseño de Sistemas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II Ciclo 2026 · Grupo 02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MODELOS UML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B5762B"/>
          <w:sz w:val="24"/>
          <w:szCs w:val="24"/>
        </w:rPr>
        <w:t xml:space="preserve">Casos de Uso · Clases · Secuencia · Componentes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Proyecto: Acueducto de Pilas y Bodegas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 del grupo: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[Nombre completo — Carné]  (repetir por cada integrante)</w:t>
            </w:r>
          </w:p>
        </w:tc>
      </w:tr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Profesor: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Mag. James Mcintosh Molina</w:t>
            </w:r>
          </w:p>
        </w:tc>
      </w:tr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ASADA / organización: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Acueducto de Pilas y Bodegas</w:t>
            </w:r>
          </w:p>
        </w:tc>
      </w:tr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Proceso modelado: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Herramienta UML utilizada: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[p. ej. Astah, StarUML, Lucidchart, draw.io]</w:t>
            </w:r>
          </w:p>
        </w:tc>
      </w:tr>
      <w:tr>
        <w:trPr>
          <w:cantSplit/>
        </w:trPr>
        <w:tc>
          <w:tcPr>
            <w:tcW w:type="dxa" w:w="3200"/>
            <w:shd w:fill="DCE3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entrega: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[Semana del 21 al 25 de setiembre de 2026]</w:t>
            </w:r>
          </w:p>
        </w:tc>
      </w:tr>
    </w:tbl>
    <w:p>
      <w:pPr>
        <w:spacing w:before="500"/>
      </w:pPr>
      <w:r>
        <w:rPr>
          <w:b/>
          <w:bCs/>
          <w:i/>
          <w:iCs/>
          <w:color w:val="595959"/>
          <w:sz w:val="20"/>
          <w:szCs w:val="20"/>
        </w:rPr>
        <w:t xml:space="preserve">Instrucciones de uso de esta plantilla: </w:t>
      </w:r>
      <w:r>
        <w:rPr>
          <w:i/>
          <w:iCs/>
          <w:color w:val="595959"/>
          <w:sz w:val="20"/>
          <w:szCs w:val="20"/>
        </w:rPr>
        <w:t xml:space="preserve">reemplacen todo el texto en rojo entre corchetes por la información real del grupo y borren los recuadros de instrucciones (en cursiva gris) antes de entregar. Mantengan la estructura, los títulos y el estilo de las tablas.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Control de versiones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Registren aquí cada revisión del documento. Agreguen una fila nueva cada vez que entreguen una versión revisada al profesor o hagan un cambio significativo tras recibir retroalimentación.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900"/>
        <w:gridCol w:w="3450"/>
      </w:tblGrid>
      <w:tr>
        <w:trPr>
          <w:cantSplit/>
        </w:trPr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Autor(es)</w:t>
            </w:r>
          </w:p>
        </w:tc>
        <w:tc>
          <w:tcPr>
            <w:tcW w:type="dxa" w:w="34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[dd/mm/aaaa]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[Nombres]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inicial del documento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Tabla de contenido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Este campo se actualiza automáticamente. En Word: clic derecho sobre la tabla → "Actualizar campo" → "Actualizar toda la tabla", después de completar el documento.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0. Introducción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0.1 Propósito de este documento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documento presenta los modelos UML (Unified Modeling Language) que describen el análisis y diseño de la solución propuesta para el proceso seleccionado del Acueducto de Pilas y Bodegas. Corresponde al tercer artefacto de la ruta de entregables del curso IF6100 — Análisis y Diseño de Sistemas, después del Documento de Visión y la Especificación de Requerimientos de Software (ERS).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Adapten este párrafo si el proceso final difiere del registrado en la ERS y mencionen el nombre exacto del proceso automatizado.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0.2 Alcance de este entregable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entregable incluye cuatro modelos UML: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Diagrama de casos de uso, con la especificación textual de los casos de uso más relevantes.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Diagrama de clases del análisis (clases límite, control y entidad).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Diagrama de secuencia para al menos un caso de uso crítico.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Diagrama de componentes de la arquitectura propuesta.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incluye el diseño detallado de la base de datos ni el prototipo de interfaz gráfica; esos artefactos corresponden al Modelo de Diseño (Semana 11).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0.3 Relación con documentos previos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Los actores, casos de uso preliminares y requerimientos funcionales que fundamentan estos modelos provienen del Documento de Visión y de las secciones 3.1 (Requerimientos funcionales) y 5 (Modelo preliminar de casos de uso) de la ERS. La trazabilidad completa entre ambos documentos se registra en la sección 6 de este documento.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0.4 Definiciones y acrónimos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UML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Unified Modeling Language — lenguaje de modelado unificado para especificar, construir y documentar sistemas orientados a objetos.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de Uso.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Requerimiento Funcional, según la numeración de la ERS.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Diagrama de Casos de Uso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Este modelo responde a la pregunta "¿qué hace el sistema desde la perspectiva de quién lo usa?". Debe ser consistente con el listado preliminar de casos de uso de la sección 5 de la 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1.1 Actores del sistema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Identifiquen todos los actores (personas, roles o sistemas externos) que interactúan con el sistema.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00"/>
      </w:tblGrid>
      <w:tr>
        <w:trPr>
          <w:cantSplit/>
        </w:trPr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(primario / secundario)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Fontanero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Encargado de registrar lecturas de medidores y reportar novedades en campo.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1.2 Diagrama de casos de uso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Inserten aquí la imagen del diagrama, construida con la herramienta UML seleccionada. El diagrama debe mostrar todos los actores, los casos de uso identificados y las relaciones (asociación, «include», «extend», generalización) que correspondan.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  <w:trHeight w:val="2500" w:hRule="atLeast"/>
        </w:trP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vAlign w:val="center"/>
          </w:tcPr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◇  ESPACIO PARA INSERTAR DIAGRAMA  ◇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Diagrama de Casos de Uso — Acueducto de Pilas y Bodegas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1.3 Especificación de casos de uso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Desarrollen la especificación textual completa para cada caso de uso identificado como crítico o de alta prioridad (mínimo 3). Usen la plantilla siguiente, repitiéndola para cada caso de uso; el primer bloque muestra un ejemplo resuelto a manera de guía.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5762B"/>
          <w:sz w:val="21"/>
          <w:szCs w:val="21"/>
        </w:rPr>
        <w:t xml:space="preserve">CU-01 — Registrar lectura de medidor (ejemplo resuelto)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lectura de medidor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Actor(es)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Fontanero (primario)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Requerimiento(s) relacionado(s)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RF-01 (ERS)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Permite al fontanero registrar la lectura mensual de un medidor de agua asociado a un abonado.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abonado y el medidor deben existir en el sistema y estar activos.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 básico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El fontanero selecciona el medidor a leer.</w:t>
            </w:r>
          </w:p>
          <w:p>
            <w:r>
              <w:rPr>
                <w:sz w:val="19"/>
                <w:szCs w:val="19"/>
              </w:rPr>
              <w:t xml:space="preserve">2. El sistema muestra la lectura anterior.</w:t>
            </w:r>
          </w:p>
          <w:p>
            <w:r>
              <w:rPr>
                <w:sz w:val="19"/>
                <w:szCs w:val="19"/>
              </w:rPr>
              <w:t xml:space="preserve">3. El fontanero ingresa la lectura actual.</w:t>
            </w:r>
          </w:p>
          <w:p>
            <w:r>
              <w:rPr>
                <w:sz w:val="19"/>
                <w:szCs w:val="19"/>
              </w:rPr>
              <w:t xml:space="preserve">4. El sistema valida y calcula el consumo del período.</w:t>
            </w:r>
          </w:p>
          <w:p>
            <w:r>
              <w:rPr>
                <w:sz w:val="19"/>
                <w:szCs w:val="19"/>
              </w:rPr>
              <w:t xml:space="preserve">5. El sistema almacena la lectura y confirma el registro.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3a. El fontanero corrige una lectura ingresada antes de confirmar.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Flujos de excepción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4a. Si la lectura actual es menor que la anterior, el sistema solicita confirmación o justificación (posible cambio de medidor).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lectura queda registrada y disponible para el proceso de facturación.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Requerimientos especiales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funcionar sin conexión a internet en campo y sincronizar al reconectar.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5762B"/>
          <w:sz w:val="21"/>
          <w:szCs w:val="21"/>
        </w:rPr>
        <w:t xml:space="preserve">CU-02 — [Nombre del caso de uso]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Actor(es)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Requerimiento(s) relacionado(s)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 básico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1. …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2. …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3. …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Flujos de excepción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Requerimientos especiales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Dupliquen el bloque anterior (Ctrl+C / Ctrl+V en Word) para CU-03 y los casos de uso adicionales que necesiten documentar.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Diagrama de Clases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Este modelo representa la estructura estática del sistema: qué clases existen, qué información y comportamiento tienen, y cómo se relacionan entre sí.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2.1 Clases candidatas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Listen las clases identificadas, clasificándolas según el estereotipo del análisis orientado a objetos: límite (interfaz con el actor), control (lógica del proceso) o entidad (información persistente).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00"/>
      </w:tblGrid>
      <w:tr>
        <w:trPr>
          <w:cantSplit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Estereotipo</w:t>
            </w:r>
          </w:p>
        </w:tc>
        <w:tc>
          <w:tcPr>
            <w:tcW w:type="dxa" w:w="4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PantallaRegistroLectura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 la lectura ingresada por el fontanero.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ControladorLecturas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 la lectura y calcula el consumo del período.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Entidad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 los datos del medidor y su historial de lecturas.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2.2 Diagrama de clases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Inserten el diagrama de clases. Debe incluir, para cada clase: nombre, atributos, operaciones y símbolos de visibilidad (+ público, − privado, # protegido); y para las relaciones: asociación con roles y multiplicidad, agregación, composición y generalización/herencia, según corresponda.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  <w:trHeight w:val="2500" w:hRule="atLeast"/>
        </w:trP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vAlign w:val="center"/>
          </w:tcPr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◇  ESPACIO PARA INSERTAR DIAGRAMA  ◇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Diagrama de Clases — Acueducto de Pilas y Bodegas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2.3 Descripción de atributos y operaciones clave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Detallen los atributos y operaciones más relevantes de las clases entidad y control principales (no es necesario detallar clases límite triviales).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50"/>
        <w:gridCol w:w="3550"/>
      </w:tblGrid>
      <w:tr>
        <w:trPr>
          <w:cantSplit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33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Operaciones principales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Medidor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 código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 ubicación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 estado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registrarLectura()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obtenerHistorial()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Diagrama de Secuencia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Este modelo muestra la interacción entre objetos a lo largo del tiempo para realizar un caso de uso específico.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3.1 Caso de uso seleccionado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Indiquen cuál caso de uso de la sección 1.3 se modela con este diagrama de secuencia y justifiquen la selección (por ejemplo: por ser crítico para el negocio, por su complejidad, o por involucrar validaciones importantes).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Caso de uso modelado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[CU-0X — Nombre]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Justificación de la selección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3.2 Diagrama de secuencia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Inserten el diagrama. Debe mostrar los objetos participantes (correspondientes a las clases límite, control y entidad de la sección 2), la línea de vida de cada uno, y los mensajes intercambiados en el orden en que ocurren, incluyendo mensajes de retorno cuando corresponda.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  <w:trHeight w:val="2500" w:hRule="atLeast"/>
        </w:trP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vAlign w:val="center"/>
          </w:tcPr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◇  ESPACIO PARA INSERTAR DIAGRAMA  ◇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Diagrama de Secuencia — 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3.3 Descripción textual de la interacción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Complementen el diagrama con una tabla que describa cada mensaje en orden.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2650"/>
      </w:tblGrid>
      <w:tr>
        <w:trPr>
          <w:cantSplit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 emisor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6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 receptor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Fontanero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seleccionarMedidor()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:PantallaRegistroLectura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:PantallaRegistroLectura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validarLectura(valor)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:ControladorLecturas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Diagrama de Componentes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Este modelo representa la organización física/lógica del software en componentes reutilizables y las interfaces que exponen o requieren entre sí.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4.1 Componentes identificados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rPr>
          <w:cantSplit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1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Interfaces (expone / requiere)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de Lecturas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y consulta de lecturas de medidores.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Expone: ILecturas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Requiere: IPersistencia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de Facturación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y emisión de facturas a partir de las lecturas.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Requiere: ILecturas, IPersistencia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4.2 Diagrama de componentes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Inserten el diagrama, mostrando los componentes, sus interfaces provistas (círculo/lollipop) y requeridas (semicírculo/socket), y las dependencias entre ellos. Si aplica, incluyan la capa de persistencia (base de datos) como un componente o nodo separado.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  <w:trHeight w:val="2500" w:hRule="atLeast"/>
        </w:trPr>
        <w:tc>
          <w:tcPr>
            <w:tcW w:type="dxa" w:w="93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vAlign w:val="center"/>
          </w:tcPr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◇  ESPACIO PARA INSERTAR DIAGRAMA  ◇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Diagrama de Componentes — Acueducto de Pilas y Bodegas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4.3 Justificación de la arquitectura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Expliquen brevemente cómo los componentes identificados se organizan en capas (presentación, negocio/lógica, datos) y por qué esa organización es adecuada para el sistema propuesto.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 párrafo de 4-6 líneas es suficiente. No es necesario un diagrama de despliegue en este entregable, salvo que el profesor lo solicite.</w:t>
      </w:r>
    </w:p>
    <w:p>
      <w:pPr>
        <w:pBdr>
          <w:top w:val="single" w:color="CCCCCC" w:sz="4" w:space="4"/>
        </w:pBdr>
        <w:spacing w:after="40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[Escriban aquí su justificación]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Herramienta de modelado utilizada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[p. ej. Astah UML, StarUML, Visual Paradigm, Lucidchart, draw.io]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 / plan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Enlace del proyecto (si aplica)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Matriz de trazabilidad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Confirmen que cada requerimiento funcional de la ERS quede cubierto por al menos un caso de uso, y que cada caso de uso relevante tenga clases y, si corresponde, un diagrama de secuencia asociado.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00"/>
        <w:gridCol w:w="2900"/>
        <w:gridCol w:w="2900"/>
      </w:tblGrid>
      <w:tr>
        <w:trPr>
          <w:cantSplit/>
        </w:trPr>
        <w:tc>
          <w:tcPr>
            <w:tcW w:type="dxa" w:w="1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 (ERS)</w:t>
            </w:r>
          </w:p>
        </w:tc>
        <w:tc>
          <w:tcPr>
            <w:tcW w:type="dxa" w:w="1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Clase(s) relacionada(s)</w:t>
            </w:r>
          </w:p>
        </w:tc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Diagrama de secuencia asociado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PantallaRegistroLectura, ControladorLecturas, Medidor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 — sección 3.2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[…]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[COMPLETAR]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Checklist de autoevaluación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Revisen esta lista en grupo antes de entregar. Marquen cada casilla ( [x] ) una vez verificado el criterio.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El diagrama de casos de uso incluye todos los actores identificados en la ERS.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Cada caso de uso del diagrama tiene su especificación textual completa (mínimo 3 especificados).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Las relaciones «include» y «extend» se usan correctamente (no se abusa de ellas).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El diagrama de clases distingue clases límite, control y entidad.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Las asociaciones del diagrama de clases indican multiplicidad y, cuando aporta claridad, roles.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 notación de visibilidad (+/−/#) se aplica de forma consistente.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El diagrama de secuencia corresponde a un caso de uso ya especificado en la sección 1.3.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Los objetos del diagrama de secuencia corresponden a clases reales del diagrama de clases.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El diagrama de componentes muestra interfaces provistas y requeridas entre componentes.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Los cuatro diagramas son consistentes entre sí (mismos nombres de clases, actores y procesos).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 matriz de trazabilidad no deja ningún requerimiento funcional sin caso de uso asociado.</w:t>
      </w:r>
    </w:p>
    <w:p>
      <w:pPr>
        <w:spacing w:after="100"/>
      </w:pPr>
      <w:r>
        <w:rPr>
          <w:color w:val="1B2A4A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El documento no contiene texto de instrucciones (cursiva gris) ni placeholders en rojo sin completar.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Anexos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Incluyan aquí cualquier material de apoyo: capturas adicionales, glosario extendido, minutas de las sesiones de trabajo grupal, o retroalimentación recibida del profesor sobre versiones anteriores del documento.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[Adjuntar anexos si aplica]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IF6100 — Modelos UML — Acueducto de Pilas y Bodegas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Modelos UML — Acueducto de Pilas y Bodegas</dc:title>
  <dc:creator>Mag. James Mcintosh Molina</dc:creator>
  <dc:description>Plantilla de entrega para el artefacto de Modelos UML (Casos de Uso, Clases, Secuencia, Componentes) — IF6100, II Ciclo 2026</dc:description>
  <cp:lastModifiedBy>Un-named</cp:lastModifiedBy>
  <cp:revision>1</cp:revision>
  <dcterms:created xsi:type="dcterms:W3CDTF">2026-09-11T20:05:44.559Z</dcterms:created>
  <dcterms:modified xsi:type="dcterms:W3CDTF">2026-09-11T20:05:44.559Z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