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1F3864"/>
          <w:sz w:val="26"/>
          <w:szCs w:val="26"/>
        </w:rPr>
        <w:t xml:space="preserve">UNIVERSIDAD DE COSTA RICA</w:t>
      </w:r>
    </w:p>
    <w:p>
      <w:pPr>
        <w:jc w:val="center"/>
      </w:pPr>
      <w:r>
        <w:rPr>
          <w:color w:val="595959"/>
          <w:sz w:val="22"/>
          <w:szCs w:val="22"/>
        </w:rPr>
        <w:t xml:space="preserve">Sede de Occidente — Recinto de Grecia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Carrera de Informática Empresarial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IF6100 — Análisis y Diseño de Sistemas</w:t>
      </w:r>
    </w:p>
    <w:p>
      <w:pPr>
        <w:spacing w:after="500"/>
        <w:jc w:val="center"/>
      </w:pPr>
      <w:r>
        <w:rPr>
          <w:color w:val="595959"/>
          <w:sz w:val="20"/>
          <w:szCs w:val="20"/>
        </w:rPr>
        <w:t xml:space="preserve">II Ciclo 2026</w:t>
      </w:r>
    </w:p>
    <w:p>
      <w:pPr>
        <w:spacing w:after="100" w:before="600"/>
        <w:jc w:val="center"/>
      </w:pPr>
      <w:r>
        <w:rPr>
          <w:b/>
          <w:bCs/>
          <w:color w:val="1F3864"/>
          <w:sz w:val="36"/>
          <w:szCs w:val="36"/>
        </w:rPr>
        <w:t xml:space="preserve">ESPECIFICACIÓN DE REQUERIMIENTOS</w:t>
      </w:r>
    </w:p>
    <w:p>
      <w:pPr>
        <w:spacing w:after="500"/>
        <w:jc w:val="center"/>
      </w:pPr>
      <w:r>
        <w:rPr>
          <w:b/>
          <w:bCs/>
          <w:color w:val="1F3864"/>
          <w:sz w:val="36"/>
          <w:szCs w:val="36"/>
        </w:rPr>
        <w:t xml:space="preserve">DE SOFTWARE (ERS)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Proyecto:</w:t>
      </w:r>
    </w:p>
    <w:p>
      <w:pPr>
        <w:spacing w:after="400"/>
        <w:jc w:val="center"/>
      </w:pPr>
      <w:r>
        <w:rPr>
          <w:color w:val="C00000"/>
          <w:sz w:val="22"/>
          <w:szCs w:val="22"/>
        </w:rPr>
        <w:t xml:space="preserve">Sistema para [COMPLETAR] — Acueducto de Pilas y Bodegas</w:t>
      </w:r>
    </w:p>
    <w:p>
      <w:pPr>
        <w:spacing w:before="600"/>
        <w:jc w:val="center"/>
      </w:pPr>
      <w:r>
        <w:rPr>
          <w:b/>
          <w:bCs/>
          <w:sz w:val="20"/>
          <w:szCs w:val="20"/>
        </w:rPr>
        <w:t xml:space="preserve">Elaborado por:</w:t>
      </w:r>
    </w:p>
    <w:p>
      <w:pPr>
        <w:spacing w:after="40"/>
        <w:jc w:val="center"/>
      </w:pPr>
      <w:r>
        <w:rPr>
          <w:color w:val="C00000"/>
          <w:sz w:val="20"/>
          <w:szCs w:val="20"/>
        </w:rPr>
        <w:t xml:space="preserve">1. [COMPLETAR] — Carné [COMPLETAR]</w:t>
      </w:r>
    </w:p>
    <w:p>
      <w:pPr>
        <w:spacing w:after="40"/>
        <w:jc w:val="center"/>
      </w:pPr>
      <w:r>
        <w:rPr>
          <w:color w:val="C00000"/>
          <w:sz w:val="20"/>
          <w:szCs w:val="20"/>
        </w:rPr>
        <w:t xml:space="preserve">2. [COMPLETAR] — Carné [COMPLETAR]</w:t>
      </w:r>
    </w:p>
    <w:p>
      <w:pPr>
        <w:spacing w:after="40"/>
        <w:jc w:val="center"/>
      </w:pPr>
      <w:r>
        <w:rPr>
          <w:color w:val="C00000"/>
          <w:sz w:val="20"/>
          <w:szCs w:val="20"/>
        </w:rPr>
        <w:t xml:space="preserve">3. [COMPLETAR] — Carné [COMPLETAR]</w:t>
      </w:r>
    </w:p>
    <w:p>
      <w:pPr>
        <w:spacing w:after="40"/>
        <w:jc w:val="center"/>
      </w:pPr>
      <w:r>
        <w:rPr>
          <w:color w:val="C00000"/>
          <w:sz w:val="20"/>
          <w:szCs w:val="20"/>
        </w:rPr>
        <w:t xml:space="preserve">4. [COMPLETAR] — Carné [COMPLETAR]</w:t>
      </w:r>
    </w:p>
    <w:p>
      <w:pPr>
        <w:spacing w:before="500"/>
        <w:jc w:val="center"/>
      </w:pPr>
      <w:r>
        <w:rPr>
          <w:b/>
          <w:bCs/>
          <w:sz w:val="20"/>
          <w:szCs w:val="20"/>
        </w:rPr>
        <w:t xml:space="preserve">Profesor:</w:t>
      </w:r>
    </w:p>
    <w:p>
      <w:pPr>
        <w:spacing w:after="500"/>
        <w:jc w:val="center"/>
      </w:pPr>
      <w:r>
        <w:rPr>
          <w:sz w:val="20"/>
          <w:szCs w:val="20"/>
        </w:rPr>
        <w:t xml:space="preserve">James Mcintosh Molina</w:t>
      </w:r>
    </w:p>
    <w:p>
      <w:pPr>
        <w:jc w:val="center"/>
      </w:pPr>
      <w:r>
        <w:rPr>
          <w:color w:val="C00000"/>
          <w:sz w:val="20"/>
          <w:szCs w:val="20"/>
        </w:rPr>
        <w:t xml:space="preserve">Fecha de entrega: [COMPLETAR]</w:t>
      </w:r>
    </w:p>
    <w:p>
      <w:pPr>
        <w:spacing w:after="300"/>
        <w:jc w:val="center"/>
      </w:pPr>
      <w:r>
        <w:rPr>
          <w:sz w:val="20"/>
          <w:szCs w:val="20"/>
        </w:rPr>
        <w:t xml:space="preserve">Versión: 1.0</w:t>
      </w:r>
    </w:p>
    <w:p>
      <w:r>
        <w:br w:type="page"/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Control de versiones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Actualicen esta tabla cada vez que entreguen una nueva versión del documento (después de retroalimentación del profesor, por ejemplo).</w:t>
      </w:r>
    </w:p>
    <w:tbl>
      <w:tblPr>
        <w:tblW w:type="dxa" w:w="10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4340"/>
      </w:tblGrid>
      <w:tr>
        <w:trPr>
          <w:tblHeader/>
        </w:trPr>
        <w:tc>
          <w:tcPr>
            <w:tcW w:type="dxa" w:w="14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2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Autor(es)</w:t>
            </w:r>
          </w:p>
        </w:tc>
        <w:tc>
          <w:tcPr>
            <w:tcW w:type="dxa" w:w="43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Grupo completo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Versión inicial para revisión del profesor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3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color w:val="1F3864"/>
          <w:sz w:val="28"/>
          <w:szCs w:val="28"/>
        </w:rPr>
        <w:t xml:space="preserve">Tabla de Contenido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Este campo se actualiza automáticamente en Word: clic derecho sobre la tabla → "Actualizar campo" → "Actualizar toda la tabla".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Introducción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1.1 Propósito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Expliquen para qué sirve este documento y quién lo va a usar. Ejemplo de redacción esperada (adáptenlo, no lo copien literal):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El propósito de este documento es especificar de manera detallada, completa y verificable los requerimientos funcionales y no funcionales del sistema propuesto para automatizar [COMPLETAR] en el Acueducto de Pilas y Bodegas. Este documento sirve como referencia común entre el equipo de estudiantes (analistas) y la administración del acueducto (interesados), y como base para las fases posteriores de diseño (modelos UML, arquitectura, base de datos) del proyecto del curso IF6100.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1.2 Alcance del producto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Nombre que le darán al sistema, qué va a hacer (y qué NO va a hacer) y el beneficio esperado para el acueducto. 1 párrafo es suficiente.</w:t>
      </w:r>
    </w:p>
    <w:p>
      <w:pPr>
        <w:spacing w:after="140"/>
      </w:pPr>
      <w:r>
        <w:rPr>
          <w:color w:val="C00000"/>
          <w:sz w:val="21"/>
          <w:szCs w:val="21"/>
        </w:rPr>
        <w:t xml:space="preserve">[COMPLETAR]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1.3 Definiciones, acrónimos y abreviaturas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Agreguen los términos propios de su proceso específico (los del acueducto). Ya se incluyen los términos generales del curso.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40"/>
      </w:tblGrid>
      <w:tr>
        <w:trPr>
          <w:tblHeader/>
        </w:trPr>
        <w:tc>
          <w:tcPr>
            <w:tcW w:type="dxa" w:w="24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9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ASADA</w:t>
            </w:r>
          </w:p>
        </w:tc>
        <w:tc>
          <w:tcPr>
            <w:tcW w:type="dxa" w:w="7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Asociación Administradora de Sistemas de Acueductos y Alcantarillados Comunales.</w:t>
            </w:r>
          </w:p>
        </w:tc>
      </w:tr>
      <w:tr>
        <w:tc>
          <w:tcPr>
            <w:tcW w:type="dxa" w:w="2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ERS</w:t>
            </w:r>
          </w:p>
        </w:tc>
        <w:tc>
          <w:tcPr>
            <w:tcW w:type="dxa" w:w="79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Especificación de Requerimientos de Software: documento que describe de forma completa el comportamiento del sistema a desarrollar.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7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Requerimiento funcional: describe una función o comportamiento que el sistema debe realizar.</w:t>
            </w:r>
          </w:p>
        </w:tc>
      </w:tr>
      <w:tr>
        <w:tc>
          <w:tcPr>
            <w:tcW w:type="dxa" w:w="2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79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Requerimiento no funcional: describe una cualidad o restricción sobre cómo el sistema debe operar (desempeño, seguridad, usabilidad, etc.).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7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Descripción de una secuencia de interacciones entre un actor y el sistema para lograr un objetivo.</w:t>
            </w:r>
          </w:p>
        </w:tc>
      </w:tr>
      <w:tr>
        <w:tc>
          <w:tcPr>
            <w:tcW w:type="dxa" w:w="2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79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7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1.4 Referencias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Se incluyen las referencias oficiales del curso. Agreguen aquí cualquier fuente adicional que usen (actas de reunión con la ASADA, reglamentos internos, leyes,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Wiegers, K. (2003). Software Requirements. Pearson Education.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Rumbaugh, J., Booch, G., &amp; Jacobson, I. (2000). El lenguaje unificado de modelado: manual de referencia. Addison Wesley.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Kruchten, P. (2003). The Rational Unified Process: An Introduction.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Programa del curso IF6100 — Análisis y Diseño de Sistemas, II Ciclo 2026, UCR Sede de Occidente.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Documento de Visión del Proyecto — Acueducto de Pilas y Bodegas (versión [COMPLETAR]).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1.5 Resumen del documento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Un párrafo corto: qué va a encontrar el lector en cada sección (pueden dejarlo para el final, cuando ya tengan todo el contenido).</w:t>
      </w:r>
    </w:p>
    <w:p>
      <w:pPr>
        <w:spacing w:after="140"/>
      </w:pPr>
      <w:r>
        <w:rPr>
          <w:color w:val="C00000"/>
          <w:sz w:val="21"/>
          <w:szCs w:val="21"/>
        </w:rPr>
        <w:t xml:space="preserve">[COMPLETAR]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Descripción general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2.1 Perspectiva del producto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¿El sistema es completamente nuevo, o reemplaza/complementa algo que ya usa el acueducto (cuadernos, Excel, WhatsApp, etc.)? ¿Con qué otros sistemas o procesos se relaciona?</w:t>
      </w:r>
    </w:p>
    <w:p>
      <w:pPr>
        <w:spacing w:after="140"/>
      </w:pPr>
      <w:r>
        <w:rPr>
          <w:color w:val="C00000"/>
          <w:sz w:val="21"/>
          <w:szCs w:val="21"/>
        </w:rPr>
        <w:t xml:space="preserve">[COMPLETAR]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2.2 Funciones principales del producto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Lista de alto nivel (5 a 8 líneas) de lo que el sistema podrá hacer. En la sección 3.1 detallarán cada una como requerimiento funcional.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2.3 Características de los usuarios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¿Quiénes van a usar el sistema dentro del acueducto? Piensen en roles reales: administrador/a, fontanero, lectura de medidores, junta directiva, abonados, etc.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3240"/>
      </w:tblGrid>
      <w:tr>
        <w:trPr>
          <w:tblHeader/>
        </w:trPr>
        <w:tc>
          <w:tcPr>
            <w:tcW w:type="dxa" w:w="24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usuario</w:t>
            </w:r>
          </w:p>
        </w:tc>
        <w:tc>
          <w:tcPr>
            <w:tcW w:type="dxa" w:w="47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del rol</w:t>
            </w:r>
          </w:p>
        </w:tc>
        <w:tc>
          <w:tcPr>
            <w:tcW w:type="dxa" w:w="32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Nivel técnico esperado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2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47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2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2.4 Restricciones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Limitaciones que el equipo debe respetar: presupuesto, plazos del curso, tecnología obligatoria, conectividad limitada en la zona, políticas internas de la ASADA, normativa de AyA,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2.5 Supuestos y dependencias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Cosas que el equipo está dando por ciertas y que, si cambian, afectarían el proyecto (ej.: "se asume que el acueducto cuenta con conexión a internet en la oficina administrativa").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[COMPLETAR]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Requerimientos específicos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Esta es la sección más importante del documento. Cada requerimiento debe cumplir las características vistas en clase: correcto, no ambiguo, completo, consistente, verificable, factible, trazable y priorizado (ver checklist en la sección 6).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3.1 Requerimientos funcionales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Numeren consecutivamente (RF-01, RF-02, …). "Prioridad" según el impacto para la ASADA: Alta / Media / Baja. "Fuente" es de dónde salió el requerimiento (entrevista, observación, solicitud de la administradora, etc.). Se incluyen 2 filas de ejemplo — bórrenlas o edítenlas.</w:t>
      </w:r>
    </w:p>
    <w:tbl>
      <w:tblPr>
        <w:tblW w:type="dxa" w:w="10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800"/>
        <w:gridCol w:w="1200"/>
        <w:gridCol w:w="1440"/>
        <w:gridCol w:w="1700"/>
      </w:tblGrid>
      <w:tr>
        <w:trPr>
          <w:tblHeader/>
        </w:trPr>
        <w:tc>
          <w:tcPr>
            <w:tcW w:type="dxa" w:w="8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8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2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4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7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 de uso relacionado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Registrar lectura de medidor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El sistema debe permitir al fontanero registrar la lectura mensual del medidor de cada abonado, asociada a su número de abonado.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Entrevista 05-set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CU-01</w:t>
            </w:r>
          </w:p>
        </w:tc>
      </w:tr>
      <w:tr>
        <w:tc>
          <w:tcPr>
            <w:tcW w:type="dxa" w:w="8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1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8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2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4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7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8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1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8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2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4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7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3.2 Requerimientos no funcionales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Se mantienen las mismas 5 categorías usadas en el Documento de Visión, para que ambos documentos sean consistentes entre sí.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3.2.1 Usabilidad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3240"/>
      </w:tblGrid>
      <w:tr>
        <w:trPr>
          <w:tblHeader/>
        </w:trPr>
        <w:tc>
          <w:tcPr>
            <w:tcW w:type="dxa" w:w="12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3.2.2 Confiabilidad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3240"/>
      </w:tblGrid>
      <w:tr>
        <w:trPr>
          <w:tblHeader/>
        </w:trPr>
        <w:tc>
          <w:tcPr>
            <w:tcW w:type="dxa" w:w="12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3.2.3 Desempeño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3240"/>
      </w:tblGrid>
      <w:tr>
        <w:trPr>
          <w:tblHeader/>
        </w:trPr>
        <w:tc>
          <w:tcPr>
            <w:tcW w:type="dxa" w:w="12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3.2.4 Soportabilidad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3240"/>
      </w:tblGrid>
      <w:tr>
        <w:trPr>
          <w:tblHeader/>
        </w:trPr>
        <w:tc>
          <w:tcPr>
            <w:tcW w:type="dxa" w:w="12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3.2.5 Seguridad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3240"/>
      </w:tblGrid>
      <w:tr>
        <w:trPr>
          <w:tblHeader/>
        </w:trPr>
        <w:tc>
          <w:tcPr>
            <w:tcW w:type="dxa" w:w="12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3.3 Reglas de negocio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Políticas propias del acueducto que el sistema debe respetar (no son funciones del sistema, son reglas del negocio). Ejemplo: "Si un abonado tiene más de 2 meses de atraso, se le corta el servicio". Pregúntenle esto directamente a la administradora si no quedó claro en la entrevista.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740"/>
      </w:tblGrid>
      <w:tr>
        <w:trPr>
          <w:tblHeader/>
        </w:trPr>
        <w:tc>
          <w:tcPr>
            <w:tcW w:type="dxa" w:w="9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 de negocio</w:t>
            </w:r>
          </w:p>
        </w:tc>
        <w:tc>
          <w:tcPr>
            <w:tcW w:type="dxa" w:w="36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7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/ fuente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RN-01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9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RN-02</w:t>
            </w:r>
          </w:p>
        </w:tc>
        <w:tc>
          <w:tcPr>
            <w:tcW w:type="dxa" w:w="3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7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3.4 Requerimientos de interfaces externas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Solo completen lo que aplique a su proyecto; si algo no aplica, escriban "No aplica" en vez de dejarlo en blanco.</w:t>
      </w:r>
    </w:p>
    <w:p>
      <w:pPr>
        <w:spacing w:after="40" w:before="120"/>
      </w:pPr>
      <w:r>
        <w:rPr>
          <w:b/>
          <w:bCs/>
          <w:sz w:val="21"/>
          <w:szCs w:val="21"/>
        </w:rPr>
        <w:t xml:space="preserve">Interfaces de usuario</w:t>
      </w:r>
    </w:p>
    <w:p>
      <w:pPr>
        <w:spacing w:after="140"/>
      </w:pPr>
      <w:r>
        <w:rPr>
          <w:color w:val="C00000"/>
          <w:sz w:val="21"/>
          <w:szCs w:val="21"/>
        </w:rPr>
        <w:t xml:space="preserve">[COMPLETAR]</w:t>
      </w:r>
    </w:p>
    <w:p>
      <w:pPr>
        <w:spacing w:after="40" w:before="120"/>
      </w:pPr>
      <w:r>
        <w:rPr>
          <w:b/>
          <w:bCs/>
          <w:sz w:val="21"/>
          <w:szCs w:val="21"/>
        </w:rPr>
        <w:t xml:space="preserve">Interfaces de hardware</w:t>
      </w:r>
    </w:p>
    <w:p>
      <w:pPr>
        <w:spacing w:after="140"/>
      </w:pPr>
      <w:r>
        <w:rPr>
          <w:color w:val="C00000"/>
          <w:sz w:val="21"/>
          <w:szCs w:val="21"/>
        </w:rPr>
        <w:t xml:space="preserve">[COMPLETAR]</w:t>
      </w:r>
    </w:p>
    <w:p>
      <w:pPr>
        <w:spacing w:after="40" w:before="120"/>
      </w:pPr>
      <w:r>
        <w:rPr>
          <w:b/>
          <w:bCs/>
          <w:sz w:val="21"/>
          <w:szCs w:val="21"/>
        </w:rPr>
        <w:t xml:space="preserve">Interfaces de software</w:t>
      </w:r>
    </w:p>
    <w:p>
      <w:pPr>
        <w:spacing w:after="140"/>
      </w:pPr>
      <w:r>
        <w:rPr>
          <w:color w:val="C00000"/>
          <w:sz w:val="21"/>
          <w:szCs w:val="21"/>
        </w:rPr>
        <w:t xml:space="preserve">[COMPLETAR]</w:t>
      </w:r>
    </w:p>
    <w:p>
      <w:pPr>
        <w:spacing w:after="40" w:before="120"/>
      </w:pPr>
      <w:r>
        <w:rPr>
          <w:b/>
          <w:bCs/>
          <w:sz w:val="21"/>
          <w:szCs w:val="21"/>
        </w:rPr>
        <w:t xml:space="preserve">Interfaces de comunicación</w:t>
      </w:r>
    </w:p>
    <w:p>
      <w:pPr>
        <w:spacing w:after="140"/>
      </w:pPr>
      <w:r>
        <w:rPr>
          <w:color w:val="C00000"/>
          <w:sz w:val="21"/>
          <w:szCs w:val="21"/>
        </w:rPr>
        <w:t xml:space="preserve">[COMPLETAR]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Modelo preliminar de casos de uso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Aquí solo van el listado de actores y un resumen de los casos de uso — un adelanto de lo que van a modelar en detalle (diagrama + especificación completa de cada caso de uso) en el siguiente entregable del curso, "Modelos UML". No desarrollen flujos completos todavía en este documento.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4.1 Actores identificados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40"/>
      </w:tblGrid>
      <w:tr>
        <w:trPr>
          <w:tblHeader/>
        </w:trPr>
        <w:tc>
          <w:tcPr>
            <w:tcW w:type="dxa" w:w="24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9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2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69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4.2 Listado preliminar de casos de uso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2700"/>
        <w:gridCol w:w="1340"/>
      </w:tblGrid>
      <w:tr>
        <w:trPr>
          <w:tblHeader/>
        </w:trPr>
        <w:tc>
          <w:tcPr>
            <w:tcW w:type="dxa" w:w="9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 del caso de uso</w:t>
            </w:r>
          </w:p>
        </w:tc>
        <w:tc>
          <w:tcPr>
            <w:tcW w:type="dxa" w:w="18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Actor(es)</w:t>
            </w:r>
          </w:p>
        </w:tc>
        <w:tc>
          <w:tcPr>
            <w:tcW w:type="dxa" w:w="27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breve</w:t>
            </w:r>
          </w:p>
        </w:tc>
        <w:tc>
          <w:tcPr>
            <w:tcW w:type="dxa" w:w="13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 relacionado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CU-01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Registrar lectura de medidor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Fontanero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Permite registrar la lectura mensual de un abonado.</w:t>
            </w:r>
          </w:p>
        </w:tc>
        <w:tc>
          <w:tcPr>
            <w:tcW w:type="dxa" w:w="1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RF-01</w:t>
            </w:r>
          </w:p>
        </w:tc>
      </w:tr>
      <w:tr>
        <w:tc>
          <w:tcPr>
            <w:tcW w:type="dxa" w:w="9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CU-02</w:t>
            </w:r>
          </w:p>
        </w:tc>
        <w:tc>
          <w:tcPr>
            <w:tcW w:type="dxa" w:w="2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8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27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3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CU-03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9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CU-04</w:t>
            </w:r>
          </w:p>
        </w:tc>
        <w:tc>
          <w:tcPr>
            <w:tcW w:type="dxa" w:w="2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8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27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13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Matriz de trazabilidad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Demuestra que cada requerimiento tiene un origen (objetivo del Documento de Visión) y un destino (caso de uso). Si un requerimiento no se puede trazar a ningún objetivo, probablemente no debería estar en el documento — revísenlo con el profesor.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400"/>
        <w:gridCol w:w="2040"/>
      </w:tblGrid>
      <w:tr>
        <w:trPr>
          <w:tblHeader/>
        </w:trPr>
        <w:tc>
          <w:tcPr>
            <w:tcW w:type="dxa" w:w="14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 / RNF</w:t>
            </w:r>
          </w:p>
        </w:tc>
        <w:tc>
          <w:tcPr>
            <w:tcW w:type="dxa" w:w="36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 relacionado (Documento de Visión)</w:t>
            </w:r>
          </w:p>
        </w:tc>
        <w:tc>
          <w:tcPr>
            <w:tcW w:type="dxa" w:w="24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 de uso relacionado</w:t>
            </w:r>
          </w:p>
        </w:tc>
        <w:tc>
          <w:tcPr>
            <w:tcW w:type="dxa" w:w="20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CU-01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24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20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[COMPLETAR]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Criterios de validación (autoevaluación antes de entregar)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Antes de entregar, revisen CADA requerimiento contra estos 8 criterios (vistos en la Semana 3 del curso). Márquenlo aquí como evidencia de que hicieron la revisión.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40"/>
      </w:tblGrid>
      <w:tr>
        <w:trPr>
          <w:tblHeader/>
        </w:trPr>
        <w:tc>
          <w:tcPr>
            <w:tcW w:type="dxa" w:w="260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6840"/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¿Qué deben verificar?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Correcto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El requerimiento describe algo que el sistema realmente debe hacer, validado con la ASADA.</w:t>
            </w:r>
          </w:p>
        </w:tc>
      </w:tr>
      <w:tr>
        <w:tc>
          <w:tcPr>
            <w:tcW w:type="dxa" w:w="2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 ambiguo</w:t>
            </w:r>
          </w:p>
        </w:tc>
        <w:tc>
          <w:tcPr>
            <w:tcW w:type="dxa" w:w="68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Solo admite una interpretación posible; evitar palabras vagas como "rápido", "fácil", "amigable".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Incluye toda la información necesaria para entenderlo sin preguntar de nuevo.</w:t>
            </w:r>
          </w:p>
        </w:tc>
      </w:tr>
      <w:tr>
        <w:tc>
          <w:tcPr>
            <w:tcW w:type="dxa" w:w="2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Consistente</w:t>
            </w:r>
          </w:p>
        </w:tc>
        <w:tc>
          <w:tcPr>
            <w:tcW w:type="dxa" w:w="68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 contradice a otro requerimiento del mismo documento.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Verificable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Se puede comprobar objetivamente si el sistema lo cumple o no (evitar "debe ser eficiente").</w:t>
            </w:r>
          </w:p>
        </w:tc>
      </w:tr>
      <w:tr>
        <w:tc>
          <w:tcPr>
            <w:tcW w:type="dxa" w:w="2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Factible</w:t>
            </w:r>
          </w:p>
        </w:tc>
        <w:tc>
          <w:tcPr>
            <w:tcW w:type="dxa" w:w="68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Es realizable con el tiempo, el equipo y la tecnología disponibles para el curso.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Trazable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Está vinculado a un objetivo del Documento de Visión y, si aplica, a un caso de uso.</w:t>
            </w:r>
          </w:p>
        </w:tc>
      </w:tr>
      <w:tr>
        <w:tc>
          <w:tcPr>
            <w:tcW w:type="dxa" w:w="260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Priorizado</w:t>
            </w:r>
          </w:p>
        </w:tc>
        <w:tc>
          <w:tcPr>
            <w:tcW w:type="dxa" w:w="6840"/>
            <w:shd w:fill="F2F2F2" w:color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Tiene asignada una prioridad (Alta/Media/Baja) que refleja su importancia real para la ASADA.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Anexos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Adjunten aquí evidencia de respaldo: minuta o notas de la reunión de elicitación con la administradora, fotografías (con autorización), formularios actuales que usa el acueducto,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Anexo A: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Anexo B: [COMPLETAR]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IF6100 — ERS — Acueducto de Pilas y Bodegas   |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2026-09-07T18:28:10.418Z</dcterms:created>
  <dcterms:modified xsi:type="dcterms:W3CDTF">2026-09-07T18:28:10.418Z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