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7C4DD" w14:textId="2C58B6A2" w:rsidR="007135EF" w:rsidRDefault="00B70B85">
      <w:r w:rsidRPr="00B70B85">
        <w:t>Методическая разработка</w:t>
      </w:r>
    </w:p>
    <w:sectPr w:rsidR="00713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D6"/>
    <w:rsid w:val="007135EF"/>
    <w:rsid w:val="00B70B85"/>
    <w:rsid w:val="00F7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C9D3CE-DC96-43C0-A5C1-DD9A0B3E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2025-02-10T08:19:00Z</dcterms:created>
  <dcterms:modified xsi:type="dcterms:W3CDTF">2025-02-10T08:19:00Z</dcterms:modified>
</cp:coreProperties>
</file>